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1.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2.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3.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4.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5.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6.xml" ContentType="application/vnd.openxmlformats-officedocument.themeOverrid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theme/themeOverride7.xml" ContentType="application/vnd.openxmlformats-officedocument.themeOverrid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theme/themeOverride8.xml" ContentType="application/vnd.openxmlformats-officedocument.themeOverrid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theme/themeOverride9.xml" ContentType="application/vnd.openxmlformats-officedocument.themeOverrid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theme/themeOverride10.xml" ContentType="application/vnd.openxmlformats-officedocument.themeOverrid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theme/themeOverride11.xml" ContentType="application/vnd.openxmlformats-officedocument.themeOverride+xml"/>
  <Override PartName="/word/charts/chart28.xml" ContentType="application/vnd.openxmlformats-officedocument.drawingml.chart+xml"/>
  <Override PartName="/word/charts/style28.xml" ContentType="application/vnd.ms-office.chartstyle+xml"/>
  <Override PartName="/word/charts/colors28.xml" ContentType="application/vnd.ms-office.chartcolorstyle+xml"/>
  <Override PartName="/word/charts/chart29.xml" ContentType="application/vnd.openxmlformats-officedocument.drawingml.chart+xml"/>
  <Override PartName="/word/charts/style29.xml" ContentType="application/vnd.ms-office.chartstyle+xml"/>
  <Override PartName="/word/charts/colors29.xml" ContentType="application/vnd.ms-office.chartcolorstyle+xml"/>
  <Override PartName="/word/charts/chart30.xml" ContentType="application/vnd.openxmlformats-officedocument.drawingml.chart+xml"/>
  <Override PartName="/word/charts/style30.xml" ContentType="application/vnd.ms-office.chartstyle+xml"/>
  <Override PartName="/word/charts/colors30.xml" ContentType="application/vnd.ms-office.chartcolorstyle+xml"/>
  <Override PartName="/word/theme/themeOverride12.xml" ContentType="application/vnd.openxmlformats-officedocument.themeOverride+xml"/>
  <Override PartName="/word/charts/chart31.xml" ContentType="application/vnd.openxmlformats-officedocument.drawingml.chart+xml"/>
  <Override PartName="/word/charts/style31.xml" ContentType="application/vnd.ms-office.chartstyle+xml"/>
  <Override PartName="/word/charts/colors31.xml" ContentType="application/vnd.ms-office.chartcolorstyle+xml"/>
  <Override PartName="/word/theme/themeOverride13.xml" ContentType="application/vnd.openxmlformats-officedocument.themeOverride+xml"/>
  <Override PartName="/word/charts/chart32.xml" ContentType="application/vnd.openxmlformats-officedocument.drawingml.chart+xml"/>
  <Override PartName="/word/charts/style32.xml" ContentType="application/vnd.ms-office.chartstyle+xml"/>
  <Override PartName="/word/charts/colors32.xml" ContentType="application/vnd.ms-office.chartcolorstyle+xml"/>
  <Override PartName="/word/charts/chart33.xml" ContentType="application/vnd.openxmlformats-officedocument.drawingml.chart+xml"/>
  <Override PartName="/word/charts/style33.xml" ContentType="application/vnd.ms-office.chartstyle+xml"/>
  <Override PartName="/word/charts/colors33.xml" ContentType="application/vnd.ms-office.chartcolorstyle+xml"/>
  <Override PartName="/word/theme/themeOverride14.xml" ContentType="application/vnd.openxmlformats-officedocument.themeOverride+xml"/>
  <Override PartName="/word/charts/chart34.xml" ContentType="application/vnd.openxmlformats-officedocument.drawingml.chart+xml"/>
  <Override PartName="/word/charts/style34.xml" ContentType="application/vnd.ms-office.chartstyle+xml"/>
  <Override PartName="/word/charts/colors34.xml" ContentType="application/vnd.ms-office.chartcolorstyle+xml"/>
  <Override PartName="/word/theme/themeOverride15.xml" ContentType="application/vnd.openxmlformats-officedocument.themeOverride+xml"/>
  <Override PartName="/word/charts/chart35.xml" ContentType="application/vnd.openxmlformats-officedocument.drawingml.chart+xml"/>
  <Override PartName="/word/charts/style35.xml" ContentType="application/vnd.ms-office.chartstyle+xml"/>
  <Override PartName="/word/charts/colors35.xml" ContentType="application/vnd.ms-office.chartcolorstyle+xml"/>
  <Override PartName="/word/charts/chart36.xml" ContentType="application/vnd.openxmlformats-officedocument.drawingml.chart+xml"/>
  <Override PartName="/word/charts/style36.xml" ContentType="application/vnd.ms-office.chartstyle+xml"/>
  <Override PartName="/word/charts/colors36.xml" ContentType="application/vnd.ms-office.chartcolorstyle+xml"/>
  <Override PartName="/word/theme/themeOverride16.xml" ContentType="application/vnd.openxmlformats-officedocument.themeOverride+xml"/>
  <Override PartName="/word/charts/chart37.xml" ContentType="application/vnd.openxmlformats-officedocument.drawingml.chart+xml"/>
  <Override PartName="/word/charts/style37.xml" ContentType="application/vnd.ms-office.chartstyle+xml"/>
  <Override PartName="/word/charts/colors37.xml" ContentType="application/vnd.ms-office.chartcolorstyle+xml"/>
  <Override PartName="/word/theme/themeOverride17.xml" ContentType="application/vnd.openxmlformats-officedocument.themeOverride+xml"/>
  <Override PartName="/word/charts/chart38.xml" ContentType="application/vnd.openxmlformats-officedocument.drawingml.chart+xml"/>
  <Override PartName="/word/charts/style38.xml" ContentType="application/vnd.ms-office.chartstyle+xml"/>
  <Override PartName="/word/charts/colors38.xml" ContentType="application/vnd.ms-office.chartcolorstyle+xml"/>
  <Override PartName="/word/charts/chart39.xml" ContentType="application/vnd.openxmlformats-officedocument.drawingml.chart+xml"/>
  <Override PartName="/word/charts/style39.xml" ContentType="application/vnd.ms-office.chartstyle+xml"/>
  <Override PartName="/word/charts/colors39.xml" ContentType="application/vnd.ms-office.chartcolorstyle+xml"/>
  <Override PartName="/word/theme/themeOverride18.xml" ContentType="application/vnd.openxmlformats-officedocument.themeOverride+xml"/>
  <Override PartName="/word/charts/chart40.xml" ContentType="application/vnd.openxmlformats-officedocument.drawingml.chart+xml"/>
  <Override PartName="/word/charts/style40.xml" ContentType="application/vnd.ms-office.chartstyle+xml"/>
  <Override PartName="/word/charts/colors40.xml" ContentType="application/vnd.ms-office.chartcolorstyle+xml"/>
  <Override PartName="/word/theme/themeOverride19.xml" ContentType="application/vnd.openxmlformats-officedocument.themeOverride+xml"/>
  <Override PartName="/word/charts/chart41.xml" ContentType="application/vnd.openxmlformats-officedocument.drawingml.chart+xml"/>
  <Override PartName="/word/charts/style41.xml" ContentType="application/vnd.ms-office.chartstyle+xml"/>
  <Override PartName="/word/charts/colors41.xml" ContentType="application/vnd.ms-office.chartcolorstyle+xml"/>
  <Override PartName="/word/theme/themeOverride20.xml" ContentType="application/vnd.openxmlformats-officedocument.themeOverride+xml"/>
  <Override PartName="/word/charts/chart42.xml" ContentType="application/vnd.openxmlformats-officedocument.drawingml.chart+xml"/>
  <Override PartName="/word/charts/style42.xml" ContentType="application/vnd.ms-office.chartstyle+xml"/>
  <Override PartName="/word/charts/colors42.xml" ContentType="application/vnd.ms-office.chartcolorstyle+xml"/>
  <Override PartName="/word/theme/themeOverride21.xml" ContentType="application/vnd.openxmlformats-officedocument.themeOverride+xml"/>
  <Override PartName="/word/charts/chart43.xml" ContentType="application/vnd.openxmlformats-officedocument.drawingml.chart+xml"/>
  <Override PartName="/word/charts/style43.xml" ContentType="application/vnd.ms-office.chartstyle+xml"/>
  <Override PartName="/word/charts/colors43.xml" ContentType="application/vnd.ms-office.chartcolorstyle+xml"/>
  <Override PartName="/word/theme/themeOverride22.xml" ContentType="application/vnd.openxmlformats-officedocument.themeOverride+xml"/>
  <Override PartName="/word/charts/chart44.xml" ContentType="application/vnd.openxmlformats-officedocument.drawingml.chart+xml"/>
  <Override PartName="/word/charts/style44.xml" ContentType="application/vnd.ms-office.chartstyle+xml"/>
  <Override PartName="/word/charts/colors44.xml" ContentType="application/vnd.ms-office.chartcolorstyle+xml"/>
  <Override PartName="/word/charts/chart45.xml" ContentType="application/vnd.openxmlformats-officedocument.drawingml.chart+xml"/>
  <Override PartName="/word/charts/style45.xml" ContentType="application/vnd.ms-office.chartstyle+xml"/>
  <Override PartName="/word/charts/colors45.xml" ContentType="application/vnd.ms-office.chartcolorstyle+xml"/>
  <Override PartName="/word/theme/themeOverride23.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E9E274" w14:textId="77777777" w:rsidR="008612A3" w:rsidRDefault="008612A3" w:rsidP="005B1F4B">
      <w:pPr>
        <w:jc w:val="center"/>
        <w:rPr>
          <w:sz w:val="56"/>
        </w:rPr>
      </w:pPr>
      <w:bookmarkStart w:id="0" w:name="_Hlk150181235"/>
      <w:bookmarkEnd w:id="0"/>
      <w:r>
        <w:rPr>
          <w:noProof/>
          <w:lang w:val="en-GB" w:eastAsia="en-GB"/>
        </w:rPr>
        <mc:AlternateContent>
          <mc:Choice Requires="wps">
            <w:drawing>
              <wp:anchor distT="0" distB="0" distL="114300" distR="114300" simplePos="0" relativeHeight="251661824" behindDoc="0" locked="0" layoutInCell="1" allowOverlap="1" wp14:anchorId="2EF9B0D3" wp14:editId="3C015FBA">
                <wp:simplePos x="0" y="0"/>
                <wp:positionH relativeFrom="margin">
                  <wp:posOffset>9525</wp:posOffset>
                </wp:positionH>
                <wp:positionV relativeFrom="paragraph">
                  <wp:posOffset>196215</wp:posOffset>
                </wp:positionV>
                <wp:extent cx="1828800" cy="1828800"/>
                <wp:effectExtent l="0" t="0" r="0" b="0"/>
                <wp:wrapNone/>
                <wp:docPr id="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F2653C5" w14:textId="6C688521" w:rsidR="00AF3972" w:rsidRPr="00AF3972" w:rsidRDefault="00155998" w:rsidP="00AF3972">
                            <w:pPr>
                              <w:jc w:val="center"/>
                              <w:rPr>
                                <w:b/>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bookmarkStart w:id="1" w:name="_Hlk150337459"/>
                            <w:bookmarkStart w:id="2" w:name="_Hlk150337460"/>
                            <w:r w:rsidRPr="00AF3972">
                              <w:rPr>
                                <w:b/>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Town, Local, and Village Centre Health Checks </w:t>
                            </w:r>
                            <w:bookmarkEnd w:id="1"/>
                            <w:bookmarkEnd w:id="2"/>
                            <w:r w:rsidR="00AF3972" w:rsidRPr="00AF3972">
                              <w:rPr>
                                <w:b/>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April</w:t>
                            </w:r>
                            <w:r w:rsidR="007538CE" w:rsidRPr="00AF3972">
                              <w:rPr>
                                <w:b/>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202</w:t>
                            </w:r>
                            <w:r w:rsidR="00AF3972" w:rsidRPr="00AF3972">
                              <w:rPr>
                                <w:b/>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5</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harsh" dir="t"/>
                        </a:scene3d>
                        <a:sp3d extrusionH="57150" prstMaterial="matte">
                          <a:bevelT w="63500" h="12700" prst="angle"/>
                          <a:contourClr>
                            <a:schemeClr val="bg1">
                              <a:lumMod val="65000"/>
                            </a:schemeClr>
                          </a:contourClr>
                        </a:sp3d>
                      </wps:bodyPr>
                    </wps:wsp>
                  </a:graphicData>
                </a:graphic>
              </wp:anchor>
            </w:drawing>
          </mc:Choice>
          <mc:Fallback>
            <w:pict>
              <v:shapetype w14:anchorId="2EF9B0D3" id="_x0000_t202" coordsize="21600,21600" o:spt="202" path="m,l,21600r21600,l21600,xe">
                <v:stroke joinstyle="miter"/>
                <v:path gradientshapeok="t" o:connecttype="rect"/>
              </v:shapetype>
              <v:shape id="Text Box 1" o:spid="_x0000_s1026" type="#_x0000_t202" style="position:absolute;left:0;text-align:left;margin-left:.75pt;margin-top:15.45pt;width:2in;height:2in;z-index:251661824;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" filled="f" stroked="f">
                <v:textbox style="mso-fit-shape-to-text:t">
                  <w:txbxContent>
                    <w:p w14:paraId="2F2653C5" w14:textId="6C688521" w:rsidR="00AF3972" w:rsidRPr="00AF3972" w:rsidRDefault="00155998" w:rsidP="00AF3972">
                      <w:pPr>
                        <w:jc w:val="center"/>
                        <w:rPr>
                          <w:b/>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bookmarkStart w:id="3" w:name="_Hlk150337459"/>
                      <w:bookmarkStart w:id="4" w:name="_Hlk150337460"/>
                      <w:r w:rsidRPr="00AF3972">
                        <w:rPr>
                          <w:b/>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Town, Local, and Village Centre Health Checks </w:t>
                      </w:r>
                      <w:bookmarkEnd w:id="3"/>
                      <w:bookmarkEnd w:id="4"/>
                      <w:r w:rsidR="00AF3972" w:rsidRPr="00AF3972">
                        <w:rPr>
                          <w:b/>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April</w:t>
                      </w:r>
                      <w:r w:rsidR="007538CE" w:rsidRPr="00AF3972">
                        <w:rPr>
                          <w:b/>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202</w:t>
                      </w:r>
                      <w:r w:rsidR="00AF3972" w:rsidRPr="00AF3972">
                        <w:rPr>
                          <w:b/>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5</w:t>
                      </w:r>
                    </w:p>
                  </w:txbxContent>
                </v:textbox>
                <w10:wrap anchorx="margin"/>
              </v:shape>
            </w:pict>
          </mc:Fallback>
        </mc:AlternateContent>
      </w:r>
    </w:p>
    <w:p w14:paraId="06A15D07" w14:textId="77777777" w:rsidR="008612A3" w:rsidRDefault="008612A3" w:rsidP="005B1F4B">
      <w:pPr>
        <w:jc w:val="center"/>
        <w:rPr>
          <w:sz w:val="56"/>
        </w:rPr>
      </w:pPr>
    </w:p>
    <w:p w14:paraId="777A83C5" w14:textId="0EC6AE78" w:rsidR="008612A3" w:rsidRDefault="008612A3" w:rsidP="005B1F4B">
      <w:pPr>
        <w:jc w:val="center"/>
        <w:rPr>
          <w:sz w:val="56"/>
        </w:rPr>
      </w:pPr>
    </w:p>
    <w:p w14:paraId="321E1F8B" w14:textId="0A07B3BB" w:rsidR="00B63F30" w:rsidRDefault="00AF3972" w:rsidP="00977BDA">
      <w:pPr>
        <w:jc w:val="center"/>
        <w:rPr>
          <w:sz w:val="56"/>
        </w:rPr>
        <w:sectPr w:rsidR="00B63F30" w:rsidSect="00F63ABE">
          <w:footerReference w:type="default" r:id="rId8"/>
          <w:type w:val="continuous"/>
          <w:pgSz w:w="11906" w:h="16838"/>
          <w:pgMar w:top="720" w:right="720" w:bottom="720" w:left="720" w:header="708" w:footer="708" w:gutter="0"/>
          <w:cols w:space="708"/>
          <w:docGrid w:linePitch="360"/>
        </w:sectPr>
      </w:pPr>
      <w:r>
        <w:rPr>
          <w:noProof/>
        </w:rPr>
        <w:drawing>
          <wp:anchor distT="0" distB="0" distL="114300" distR="114300" simplePos="0" relativeHeight="252017152" behindDoc="0" locked="0" layoutInCell="1" allowOverlap="1" wp14:anchorId="6486CE58" wp14:editId="05D251AC">
            <wp:simplePos x="0" y="0"/>
            <wp:positionH relativeFrom="column">
              <wp:posOffset>4857750</wp:posOffset>
            </wp:positionH>
            <wp:positionV relativeFrom="paragraph">
              <wp:posOffset>6230620</wp:posOffset>
            </wp:positionV>
            <wp:extent cx="1797685" cy="1791335"/>
            <wp:effectExtent l="0" t="0" r="0" b="0"/>
            <wp:wrapThrough wrapText="bothSides">
              <wp:wrapPolygon edited="0">
                <wp:start x="0" y="0"/>
                <wp:lineTo x="0" y="21363"/>
                <wp:lineTo x="21287" y="21363"/>
                <wp:lineTo x="21287" y="0"/>
                <wp:lineTo x="0" y="0"/>
              </wp:wrapPolygon>
            </wp:wrapThrough>
            <wp:docPr id="1890673928" name="Picture 1" descr="A logo with a coat of arm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673928" name="Picture 1" descr="A logo with a coat of arms&#10;&#10;AI-generated content may be incorrec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97685" cy="1791335"/>
                    </a:xfrm>
                    <a:prstGeom prst="rect">
                      <a:avLst/>
                    </a:prstGeom>
                    <a:noFill/>
                    <a:ln>
                      <a:noFill/>
                    </a:ln>
                  </pic:spPr>
                </pic:pic>
              </a:graphicData>
            </a:graphic>
            <wp14:sizeRelH relativeFrom="page">
              <wp14:pctWidth>0</wp14:pctWidth>
            </wp14:sizeRelH>
            <wp14:sizeRelV relativeFrom="page">
              <wp14:pctHeight>0</wp14:pctHeight>
            </wp14:sizeRelV>
          </wp:anchor>
        </w:drawing>
      </w:r>
      <w:r w:rsidR="0009695E">
        <w:rPr>
          <w:noProof/>
        </w:rPr>
        <w:drawing>
          <wp:anchor distT="0" distB="0" distL="114300" distR="114300" simplePos="0" relativeHeight="251724288" behindDoc="1" locked="0" layoutInCell="1" allowOverlap="1" wp14:anchorId="3F204C9E" wp14:editId="590ABBAF">
            <wp:simplePos x="0" y="0"/>
            <wp:positionH relativeFrom="column">
              <wp:posOffset>1172845</wp:posOffset>
            </wp:positionH>
            <wp:positionV relativeFrom="paragraph">
              <wp:posOffset>235585</wp:posOffset>
            </wp:positionV>
            <wp:extent cx="4282440" cy="2700020"/>
            <wp:effectExtent l="0" t="0" r="3810" b="5080"/>
            <wp:wrapTight wrapText="bothSides">
              <wp:wrapPolygon edited="0">
                <wp:start x="0" y="0"/>
                <wp:lineTo x="0" y="21488"/>
                <wp:lineTo x="21523" y="21488"/>
                <wp:lineTo x="21523" y="0"/>
                <wp:lineTo x="0" y="0"/>
              </wp:wrapPolygon>
            </wp:wrapTight>
            <wp:docPr id="2027408269" name="Picture 2027408269" descr="Ilkeston Market Place in October 2023. As viewed from outside the King's Head pub looking on the right past the Town Hall, the old Co-op, and South Street with the library on the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408269" name="Picture 2027408269" descr="Ilkeston Market Place in October 2023. As viewed from outside the King's Head pub looking on the right past the Town Hall, the old Co-op, and South Street with the library on the lef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282440" cy="2700020"/>
                    </a:xfrm>
                    <a:prstGeom prst="rect">
                      <a:avLst/>
                    </a:prstGeom>
                    <a:noFill/>
                    <a:ln>
                      <a:noFill/>
                    </a:ln>
                  </pic:spPr>
                </pic:pic>
              </a:graphicData>
            </a:graphic>
            <wp14:sizeRelH relativeFrom="page">
              <wp14:pctWidth>0</wp14:pctWidth>
            </wp14:sizeRelH>
            <wp14:sizeRelV relativeFrom="page">
              <wp14:pctHeight>0</wp14:pctHeight>
            </wp14:sizeRelV>
          </wp:anchor>
        </w:drawing>
      </w:r>
      <w:r w:rsidR="00D4502E">
        <w:rPr>
          <w:noProof/>
        </w:rPr>
        <w:drawing>
          <wp:anchor distT="0" distB="0" distL="114300" distR="114300" simplePos="0" relativeHeight="251732480" behindDoc="0" locked="0" layoutInCell="1" allowOverlap="1" wp14:anchorId="7EA57724" wp14:editId="54ADF6C4">
            <wp:simplePos x="0" y="0"/>
            <wp:positionH relativeFrom="column">
              <wp:posOffset>1172845</wp:posOffset>
            </wp:positionH>
            <wp:positionV relativeFrom="paragraph">
              <wp:posOffset>3100705</wp:posOffset>
            </wp:positionV>
            <wp:extent cx="4282440" cy="2704465"/>
            <wp:effectExtent l="0" t="0" r="3810" b="635"/>
            <wp:wrapTopAndBottom/>
            <wp:docPr id="1617707255" name="Picture 1617707255" descr="Long Eaton High Street on a market day in October 2023. As viewed from outside Savers looking towards the Market Place with a flower stand on the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707255" name="Picture 1617707255" descr="Long Eaton High Street on a market day in October 2023. As viewed from outside Savers looking towards the Market Place with a flower stand on the lef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82440" cy="2704465"/>
                    </a:xfrm>
                    <a:prstGeom prst="rect">
                      <a:avLst/>
                    </a:prstGeom>
                    <a:noFill/>
                    <a:ln>
                      <a:noFill/>
                    </a:ln>
                  </pic:spPr>
                </pic:pic>
              </a:graphicData>
            </a:graphic>
            <wp14:sizeRelH relativeFrom="page">
              <wp14:pctWidth>0</wp14:pctWidth>
            </wp14:sizeRelH>
            <wp14:sizeRelV relativeFrom="page">
              <wp14:pctHeight>0</wp14:pctHeight>
            </wp14:sizeRelV>
          </wp:anchor>
        </w:drawing>
      </w:r>
      <w:r w:rsidR="009655E9">
        <w:rPr>
          <w:sz w:val="56"/>
        </w:rPr>
        <w:br w:type="page"/>
      </w:r>
    </w:p>
    <w:sdt>
      <w:sdtPr>
        <w:rPr>
          <w:rFonts w:ascii="Calibri" w:eastAsia="Calibri" w:hAnsi="Calibri" w:cs="Calibri"/>
          <w:b w:val="0"/>
          <w:color w:val="auto"/>
          <w:sz w:val="22"/>
          <w:szCs w:val="22"/>
          <w:lang w:val="en-GB"/>
        </w:rPr>
        <w:id w:val="-628399531"/>
        <w:docPartObj>
          <w:docPartGallery w:val="Table of Contents"/>
          <w:docPartUnique/>
        </w:docPartObj>
      </w:sdtPr>
      <w:sdtEndPr>
        <w:rPr>
          <w:lang w:val="en-US"/>
        </w:rPr>
      </w:sdtEndPr>
      <w:sdtContent>
        <w:p w14:paraId="3D97CD40" w14:textId="65B1B3A7" w:rsidR="000A1FBD" w:rsidRDefault="000A1FBD">
          <w:pPr>
            <w:pStyle w:val="TOCHeading"/>
            <w:rPr>
              <w:lang w:val="en-GB"/>
            </w:rPr>
          </w:pPr>
          <w:r>
            <w:rPr>
              <w:lang w:val="en-GB"/>
            </w:rPr>
            <w:t>Table of Contents</w:t>
          </w:r>
        </w:p>
        <w:p w14:paraId="6544B27A" w14:textId="77777777" w:rsidR="0009695E" w:rsidRPr="0009695E" w:rsidRDefault="0009695E" w:rsidP="0009695E">
          <w:pPr>
            <w:rPr>
              <w:lang w:val="en-GB"/>
            </w:rPr>
          </w:pPr>
        </w:p>
        <w:p w14:paraId="7727DC0B" w14:textId="5751F75E" w:rsidR="000A1FBD" w:rsidRDefault="003840AD" w:rsidP="000A1FBD">
          <w:pPr>
            <w:pStyle w:val="TOC1"/>
          </w:pPr>
          <w:r>
            <w:rPr>
              <w:b/>
              <w:bCs/>
            </w:rPr>
            <w:t>Introduction</w:t>
          </w:r>
          <w:r w:rsidR="000A1FBD">
            <w:ptab w:relativeTo="margin" w:alignment="right" w:leader="dot"/>
          </w:r>
          <w:r w:rsidR="0009695E">
            <w:rPr>
              <w:b/>
              <w:bCs/>
              <w:lang w:val="en-GB"/>
            </w:rPr>
            <w:t>3</w:t>
          </w:r>
        </w:p>
        <w:p w14:paraId="4F318FCD" w14:textId="0B24DC78" w:rsidR="000A1FBD" w:rsidRDefault="000A1FBD">
          <w:pPr>
            <w:pStyle w:val="TOC1"/>
          </w:pPr>
          <w:r>
            <w:rPr>
              <w:b/>
              <w:bCs/>
            </w:rPr>
            <w:t>Ilkeston Town Centre</w:t>
          </w:r>
          <w:r>
            <w:ptab w:relativeTo="margin" w:alignment="right" w:leader="dot"/>
          </w:r>
          <w:r w:rsidR="007652B6">
            <w:rPr>
              <w:b/>
              <w:bCs/>
              <w:lang w:val="en-GB"/>
            </w:rPr>
            <w:t>4</w:t>
          </w:r>
        </w:p>
        <w:p w14:paraId="3FA136ED" w14:textId="221263A6" w:rsidR="008E45BD" w:rsidRDefault="0009695E" w:rsidP="008E45BD">
          <w:pPr>
            <w:pStyle w:val="TOC1"/>
          </w:pPr>
          <w:r>
            <w:rPr>
              <w:b/>
              <w:bCs/>
            </w:rPr>
            <w:t>Long Eaton</w:t>
          </w:r>
          <w:r w:rsidR="008E45BD">
            <w:rPr>
              <w:b/>
              <w:bCs/>
            </w:rPr>
            <w:t xml:space="preserve"> Town Centre</w:t>
          </w:r>
          <w:r w:rsidR="008E45BD">
            <w:ptab w:relativeTo="margin" w:alignment="right" w:leader="dot"/>
          </w:r>
          <w:r w:rsidR="007652B6">
            <w:rPr>
              <w:b/>
              <w:bCs/>
              <w:lang w:val="en-GB"/>
            </w:rPr>
            <w:t>9</w:t>
          </w:r>
        </w:p>
        <w:p w14:paraId="26C50634" w14:textId="3F5487DC" w:rsidR="008E45BD" w:rsidRDefault="0009695E" w:rsidP="008E45BD">
          <w:pPr>
            <w:pStyle w:val="TOC1"/>
          </w:pPr>
          <w:r>
            <w:rPr>
              <w:b/>
              <w:bCs/>
            </w:rPr>
            <w:t>Borrowash Local</w:t>
          </w:r>
          <w:r w:rsidR="008E45BD">
            <w:rPr>
              <w:b/>
              <w:bCs/>
            </w:rPr>
            <w:t xml:space="preserve"> Centre</w:t>
          </w:r>
          <w:r w:rsidR="008E45BD">
            <w:ptab w:relativeTo="margin" w:alignment="right" w:leader="dot"/>
          </w:r>
          <w:r>
            <w:rPr>
              <w:b/>
              <w:bCs/>
              <w:lang w:val="en-GB"/>
            </w:rPr>
            <w:t>1</w:t>
          </w:r>
          <w:r w:rsidR="007652B6">
            <w:rPr>
              <w:b/>
              <w:bCs/>
              <w:lang w:val="en-GB"/>
            </w:rPr>
            <w:t>4</w:t>
          </w:r>
        </w:p>
        <w:p w14:paraId="6F8BC624" w14:textId="201D8AB0" w:rsidR="008E45BD" w:rsidRDefault="0009695E" w:rsidP="008E45BD">
          <w:pPr>
            <w:pStyle w:val="TOC1"/>
          </w:pPr>
          <w:r>
            <w:rPr>
              <w:b/>
              <w:bCs/>
            </w:rPr>
            <w:t>Sandiacre Local</w:t>
          </w:r>
          <w:r w:rsidR="008E45BD">
            <w:rPr>
              <w:b/>
              <w:bCs/>
            </w:rPr>
            <w:t xml:space="preserve"> Centre</w:t>
          </w:r>
          <w:r w:rsidR="008E45BD">
            <w:ptab w:relativeTo="margin" w:alignment="right" w:leader="dot"/>
          </w:r>
          <w:r>
            <w:rPr>
              <w:b/>
              <w:bCs/>
              <w:lang w:val="en-GB"/>
            </w:rPr>
            <w:t>1</w:t>
          </w:r>
          <w:r w:rsidR="007652B6">
            <w:rPr>
              <w:b/>
              <w:bCs/>
              <w:lang w:val="en-GB"/>
            </w:rPr>
            <w:t>5</w:t>
          </w:r>
        </w:p>
        <w:p w14:paraId="603D3755" w14:textId="457E03C7" w:rsidR="008E45BD" w:rsidRDefault="0009695E" w:rsidP="008E45BD">
          <w:pPr>
            <w:pStyle w:val="TOC1"/>
          </w:pPr>
          <w:r>
            <w:rPr>
              <w:b/>
              <w:bCs/>
            </w:rPr>
            <w:t>Breaston Village</w:t>
          </w:r>
          <w:r w:rsidR="008E45BD">
            <w:rPr>
              <w:b/>
              <w:bCs/>
            </w:rPr>
            <w:t xml:space="preserve"> Centre</w:t>
          </w:r>
          <w:r w:rsidR="008E45BD">
            <w:ptab w:relativeTo="margin" w:alignment="right" w:leader="dot"/>
          </w:r>
          <w:r>
            <w:rPr>
              <w:b/>
              <w:bCs/>
              <w:lang w:val="en-GB"/>
            </w:rPr>
            <w:t>1</w:t>
          </w:r>
          <w:r w:rsidR="007652B6">
            <w:rPr>
              <w:b/>
              <w:bCs/>
              <w:lang w:val="en-GB"/>
            </w:rPr>
            <w:t>6</w:t>
          </w:r>
        </w:p>
        <w:p w14:paraId="27809338" w14:textId="23FCC421" w:rsidR="008E45BD" w:rsidRDefault="0009695E" w:rsidP="008E45BD">
          <w:pPr>
            <w:pStyle w:val="TOC1"/>
          </w:pPr>
          <w:proofErr w:type="spellStart"/>
          <w:r>
            <w:rPr>
              <w:b/>
              <w:bCs/>
            </w:rPr>
            <w:t>Draycott</w:t>
          </w:r>
          <w:proofErr w:type="spellEnd"/>
          <w:r>
            <w:rPr>
              <w:b/>
              <w:bCs/>
            </w:rPr>
            <w:t xml:space="preserve"> Village</w:t>
          </w:r>
          <w:r w:rsidR="008E45BD">
            <w:rPr>
              <w:b/>
              <w:bCs/>
            </w:rPr>
            <w:t xml:space="preserve"> Centre</w:t>
          </w:r>
          <w:r w:rsidR="008E45BD">
            <w:ptab w:relativeTo="margin" w:alignment="right" w:leader="dot"/>
          </w:r>
          <w:r>
            <w:rPr>
              <w:b/>
              <w:bCs/>
              <w:lang w:val="en-GB"/>
            </w:rPr>
            <w:t>1</w:t>
          </w:r>
          <w:r w:rsidR="007652B6">
            <w:rPr>
              <w:b/>
              <w:bCs/>
              <w:lang w:val="en-GB"/>
            </w:rPr>
            <w:t>7</w:t>
          </w:r>
        </w:p>
        <w:p w14:paraId="3A183FE3" w14:textId="2C711666" w:rsidR="0009695E" w:rsidRDefault="0009695E" w:rsidP="0009695E">
          <w:pPr>
            <w:pStyle w:val="TOC1"/>
          </w:pPr>
          <w:r>
            <w:rPr>
              <w:b/>
              <w:bCs/>
            </w:rPr>
            <w:t>Little Eaton Village Centre</w:t>
          </w:r>
          <w:r>
            <w:ptab w:relativeTo="margin" w:alignment="right" w:leader="dot"/>
          </w:r>
          <w:r>
            <w:rPr>
              <w:b/>
              <w:bCs/>
              <w:lang w:val="en-GB"/>
            </w:rPr>
            <w:t>1</w:t>
          </w:r>
          <w:r w:rsidR="007652B6">
            <w:rPr>
              <w:b/>
              <w:bCs/>
              <w:lang w:val="en-GB"/>
            </w:rPr>
            <w:t>8</w:t>
          </w:r>
        </w:p>
        <w:p w14:paraId="4F57C679" w14:textId="4ADE771D" w:rsidR="0009695E" w:rsidRDefault="0009695E" w:rsidP="0009695E">
          <w:pPr>
            <w:pStyle w:val="TOC1"/>
          </w:pPr>
          <w:r>
            <w:rPr>
              <w:b/>
              <w:bCs/>
            </w:rPr>
            <w:t>West Hallam Village Centre</w:t>
          </w:r>
          <w:r>
            <w:ptab w:relativeTo="margin" w:alignment="right" w:leader="dot"/>
          </w:r>
          <w:r w:rsidR="007652B6">
            <w:rPr>
              <w:b/>
              <w:bCs/>
              <w:lang w:val="en-GB"/>
            </w:rPr>
            <w:t>19</w:t>
          </w:r>
        </w:p>
        <w:p w14:paraId="4BBB4DE5" w14:textId="50520AC2" w:rsidR="0009695E" w:rsidRDefault="0009695E" w:rsidP="0009695E">
          <w:pPr>
            <w:pStyle w:val="TOC1"/>
          </w:pPr>
          <w:r>
            <w:rPr>
              <w:b/>
              <w:bCs/>
            </w:rPr>
            <w:t>Appendix</w:t>
          </w:r>
          <w:r>
            <w:ptab w:relativeTo="margin" w:alignment="right" w:leader="dot"/>
          </w:r>
          <w:r w:rsidR="00D63092">
            <w:rPr>
              <w:b/>
              <w:bCs/>
              <w:lang w:val="en-GB"/>
            </w:rPr>
            <w:t>2</w:t>
          </w:r>
          <w:r w:rsidR="007652B6">
            <w:rPr>
              <w:b/>
              <w:bCs/>
              <w:lang w:val="en-GB"/>
            </w:rPr>
            <w:t>0</w:t>
          </w:r>
        </w:p>
        <w:p w14:paraId="64E687A0" w14:textId="4AAEA505" w:rsidR="0009695E" w:rsidRDefault="0009695E" w:rsidP="0009695E">
          <w:pPr>
            <w:pStyle w:val="TOC2"/>
            <w:ind w:left="216"/>
          </w:pPr>
          <w:r>
            <w:t>2006 Data</w:t>
          </w:r>
          <w:r>
            <w:ptab w:relativeTo="margin" w:alignment="right" w:leader="dot"/>
          </w:r>
          <w:r w:rsidR="00D63092">
            <w:rPr>
              <w:lang w:val="en-GB"/>
            </w:rPr>
            <w:t>2</w:t>
          </w:r>
          <w:r w:rsidR="007652B6">
            <w:rPr>
              <w:lang w:val="en-GB"/>
            </w:rPr>
            <w:t>0</w:t>
          </w:r>
        </w:p>
        <w:p w14:paraId="66F2A149" w14:textId="421059AF" w:rsidR="000A1FBD" w:rsidRDefault="00AF3972" w:rsidP="0009695E">
          <w:pPr>
            <w:pStyle w:val="TOC2"/>
            <w:ind w:left="216"/>
          </w:pPr>
          <w:r>
            <w:t xml:space="preserve">Annotated </w:t>
          </w:r>
          <w:r w:rsidR="0009695E">
            <w:t>Boundary Maps</w:t>
          </w:r>
          <w:r w:rsidR="0009695E">
            <w:ptab w:relativeTo="margin" w:alignment="right" w:leader="dot"/>
          </w:r>
          <w:r w:rsidR="00D63092">
            <w:rPr>
              <w:lang w:val="en-GB"/>
            </w:rPr>
            <w:t>2</w:t>
          </w:r>
          <w:r w:rsidR="007652B6">
            <w:rPr>
              <w:lang w:val="en-GB"/>
            </w:rPr>
            <w:t>1</w:t>
          </w:r>
        </w:p>
      </w:sdtContent>
    </w:sdt>
    <w:p w14:paraId="48ACDE74" w14:textId="77777777" w:rsidR="005D7CBA" w:rsidRDefault="005D7CBA"/>
    <w:p w14:paraId="2ADEE281" w14:textId="3B87EF5A" w:rsidR="0073154A" w:rsidRDefault="0073154A">
      <w:pPr>
        <w:rPr>
          <w:rFonts w:ascii="Arial" w:hAnsi="Arial" w:cs="Arial"/>
          <w:b/>
          <w:color w:val="2E74B5"/>
          <w:sz w:val="28"/>
          <w:szCs w:val="28"/>
          <w:lang w:val="en-GB"/>
        </w:rPr>
      </w:pPr>
      <w:r>
        <w:rPr>
          <w:rFonts w:ascii="Arial" w:hAnsi="Arial" w:cs="Arial"/>
          <w:b/>
          <w:color w:val="2E74B5"/>
          <w:sz w:val="28"/>
          <w:szCs w:val="28"/>
          <w:lang w:val="en-GB"/>
        </w:rPr>
        <w:br w:type="page"/>
      </w:r>
    </w:p>
    <w:p w14:paraId="43A44AF3" w14:textId="456053C9" w:rsidR="000A4D99" w:rsidRPr="005210B5" w:rsidRDefault="003840AD" w:rsidP="006221EF">
      <w:pPr>
        <w:pStyle w:val="Heading1"/>
        <w:rPr>
          <w:b w:val="0"/>
          <w:sz w:val="40"/>
          <w:szCs w:val="44"/>
          <w:u w:val="single"/>
          <w:lang w:val="en-GB"/>
        </w:rPr>
      </w:pPr>
      <w:r>
        <w:rPr>
          <w:sz w:val="40"/>
          <w:szCs w:val="44"/>
          <w:u w:val="single"/>
        </w:rPr>
        <w:lastRenderedPageBreak/>
        <w:t>Introduction</w:t>
      </w:r>
    </w:p>
    <w:p w14:paraId="10DC2F30" w14:textId="77777777" w:rsidR="00705D7B" w:rsidRDefault="00705D7B" w:rsidP="00E0615A">
      <w:pPr>
        <w:jc w:val="both"/>
        <w:rPr>
          <w:rFonts w:ascii="Arial" w:hAnsi="Arial" w:cs="Arial"/>
          <w:lang w:val="en-GB"/>
        </w:rPr>
      </w:pPr>
    </w:p>
    <w:p w14:paraId="01168B5A" w14:textId="77777777" w:rsidR="00C56B33" w:rsidRDefault="007321C1" w:rsidP="005210B5">
      <w:pPr>
        <w:jc w:val="both"/>
        <w:rPr>
          <w:rFonts w:ascii="Arial" w:hAnsi="Arial" w:cs="Arial"/>
          <w:sz w:val="24"/>
          <w:szCs w:val="24"/>
          <w:lang w:val="en-GB"/>
        </w:rPr>
      </w:pPr>
      <w:r w:rsidRPr="00C56B33">
        <w:rPr>
          <w:rFonts w:ascii="Arial" w:hAnsi="Arial" w:cs="Arial"/>
          <w:sz w:val="24"/>
          <w:szCs w:val="24"/>
          <w:lang w:val="en-GB"/>
        </w:rPr>
        <w:t>Since 2018,</w:t>
      </w:r>
      <w:r w:rsidR="005B4879" w:rsidRPr="00C56B33">
        <w:rPr>
          <w:rFonts w:ascii="Arial" w:hAnsi="Arial" w:cs="Arial"/>
          <w:sz w:val="24"/>
          <w:szCs w:val="24"/>
          <w:lang w:val="en-GB"/>
        </w:rPr>
        <w:t xml:space="preserve"> </w:t>
      </w:r>
      <w:r w:rsidR="000A4D99" w:rsidRPr="00C56B33">
        <w:rPr>
          <w:rFonts w:ascii="Arial" w:hAnsi="Arial" w:cs="Arial"/>
          <w:sz w:val="24"/>
          <w:szCs w:val="24"/>
          <w:lang w:val="en-GB"/>
        </w:rPr>
        <w:t>Erewash Borough Council</w:t>
      </w:r>
      <w:r w:rsidRPr="00C56B33">
        <w:rPr>
          <w:rFonts w:ascii="Arial" w:hAnsi="Arial" w:cs="Arial"/>
          <w:sz w:val="24"/>
          <w:szCs w:val="24"/>
          <w:lang w:val="en-GB"/>
        </w:rPr>
        <w:t xml:space="preserve"> has</w:t>
      </w:r>
      <w:r w:rsidR="000A4D99" w:rsidRPr="00C56B33">
        <w:rPr>
          <w:rFonts w:ascii="Arial" w:hAnsi="Arial" w:cs="Arial"/>
          <w:sz w:val="24"/>
          <w:szCs w:val="24"/>
          <w:lang w:val="en-GB"/>
        </w:rPr>
        <w:t xml:space="preserve"> </w:t>
      </w:r>
      <w:r w:rsidR="005B4879" w:rsidRPr="00C56B33">
        <w:rPr>
          <w:rFonts w:ascii="Arial" w:hAnsi="Arial" w:cs="Arial"/>
          <w:sz w:val="24"/>
          <w:szCs w:val="24"/>
          <w:lang w:val="en-GB"/>
        </w:rPr>
        <w:t>produced</w:t>
      </w:r>
      <w:r w:rsidR="00253948" w:rsidRPr="00C56B33">
        <w:rPr>
          <w:rFonts w:ascii="Arial" w:hAnsi="Arial" w:cs="Arial"/>
          <w:sz w:val="24"/>
          <w:szCs w:val="24"/>
          <w:lang w:val="en-GB"/>
        </w:rPr>
        <w:t xml:space="preserve"> a</w:t>
      </w:r>
      <w:r w:rsidRPr="00C56B33">
        <w:rPr>
          <w:rFonts w:ascii="Arial" w:hAnsi="Arial" w:cs="Arial"/>
          <w:sz w:val="24"/>
          <w:szCs w:val="24"/>
          <w:lang w:val="en-GB"/>
        </w:rPr>
        <w:t>n annual</w:t>
      </w:r>
      <w:r w:rsidR="00AA41A0" w:rsidRPr="00C56B33">
        <w:rPr>
          <w:rFonts w:ascii="Arial" w:hAnsi="Arial" w:cs="Arial"/>
          <w:sz w:val="24"/>
          <w:szCs w:val="24"/>
          <w:lang w:val="en-GB"/>
        </w:rPr>
        <w:t xml:space="preserve"> health </w:t>
      </w:r>
      <w:r w:rsidR="00253948" w:rsidRPr="00C56B33">
        <w:rPr>
          <w:rFonts w:ascii="Arial" w:hAnsi="Arial" w:cs="Arial"/>
          <w:sz w:val="24"/>
          <w:szCs w:val="24"/>
          <w:lang w:val="en-GB"/>
        </w:rPr>
        <w:t>check document</w:t>
      </w:r>
      <w:r w:rsidR="000E4A83" w:rsidRPr="00C56B33">
        <w:rPr>
          <w:rFonts w:ascii="Arial" w:hAnsi="Arial" w:cs="Arial"/>
          <w:sz w:val="24"/>
          <w:szCs w:val="24"/>
          <w:lang w:val="en-GB"/>
        </w:rPr>
        <w:t xml:space="preserve"> regarding </w:t>
      </w:r>
      <w:r w:rsidR="00E00317" w:rsidRPr="00C56B33">
        <w:rPr>
          <w:rFonts w:ascii="Arial" w:hAnsi="Arial" w:cs="Arial"/>
          <w:sz w:val="24"/>
          <w:szCs w:val="24"/>
          <w:lang w:val="en-GB"/>
        </w:rPr>
        <w:t>its</w:t>
      </w:r>
      <w:r w:rsidR="00AA41A0" w:rsidRPr="00C56B33">
        <w:rPr>
          <w:rFonts w:ascii="Arial" w:hAnsi="Arial" w:cs="Arial"/>
          <w:sz w:val="24"/>
          <w:szCs w:val="24"/>
          <w:lang w:val="en-GB"/>
        </w:rPr>
        <w:t xml:space="preserve"> two</w:t>
      </w:r>
      <w:r w:rsidR="00093B67" w:rsidRPr="00C56B33">
        <w:rPr>
          <w:rFonts w:ascii="Arial" w:hAnsi="Arial" w:cs="Arial"/>
          <w:sz w:val="24"/>
          <w:szCs w:val="24"/>
          <w:lang w:val="en-GB"/>
        </w:rPr>
        <w:t xml:space="preserve"> town centres; Long Eaton and Ilkeston</w:t>
      </w:r>
      <w:r w:rsidR="00270704" w:rsidRPr="00C56B33">
        <w:rPr>
          <w:rFonts w:ascii="Arial" w:hAnsi="Arial" w:cs="Arial"/>
          <w:sz w:val="24"/>
          <w:szCs w:val="24"/>
          <w:lang w:val="en-GB"/>
        </w:rPr>
        <w:t xml:space="preserve">, </w:t>
      </w:r>
      <w:r w:rsidR="00C56B33">
        <w:rPr>
          <w:rFonts w:ascii="Arial" w:hAnsi="Arial" w:cs="Arial"/>
          <w:sz w:val="24"/>
          <w:szCs w:val="24"/>
          <w:lang w:val="en-GB"/>
        </w:rPr>
        <w:t xml:space="preserve">and </w:t>
      </w:r>
      <w:r w:rsidR="00E00317" w:rsidRPr="00C56B33">
        <w:rPr>
          <w:rFonts w:ascii="Arial" w:hAnsi="Arial" w:cs="Arial"/>
          <w:sz w:val="24"/>
          <w:szCs w:val="24"/>
          <w:lang w:val="en-GB"/>
        </w:rPr>
        <w:t>its</w:t>
      </w:r>
      <w:r w:rsidR="00093B67" w:rsidRPr="00C56B33">
        <w:rPr>
          <w:rFonts w:ascii="Arial" w:hAnsi="Arial" w:cs="Arial"/>
          <w:sz w:val="24"/>
          <w:szCs w:val="24"/>
          <w:lang w:val="en-GB"/>
        </w:rPr>
        <w:t xml:space="preserve"> two local centres; Borrowash and Sandiacre.</w:t>
      </w:r>
      <w:r w:rsidR="00D10342" w:rsidRPr="00C56B33">
        <w:rPr>
          <w:rFonts w:ascii="Arial" w:hAnsi="Arial" w:cs="Arial"/>
          <w:sz w:val="24"/>
          <w:szCs w:val="24"/>
          <w:lang w:val="en-GB"/>
        </w:rPr>
        <w:t xml:space="preserve"> </w:t>
      </w:r>
      <w:r w:rsidR="00E04806" w:rsidRPr="00C56B33">
        <w:rPr>
          <w:rFonts w:ascii="Arial" w:hAnsi="Arial" w:cs="Arial"/>
          <w:sz w:val="24"/>
          <w:szCs w:val="24"/>
          <w:lang w:val="en-GB"/>
        </w:rPr>
        <w:t>Since January 2023</w:t>
      </w:r>
      <w:r w:rsidR="008612A3" w:rsidRPr="00C56B33">
        <w:rPr>
          <w:rFonts w:ascii="Arial" w:hAnsi="Arial" w:cs="Arial"/>
          <w:sz w:val="24"/>
          <w:szCs w:val="24"/>
          <w:lang w:val="en-GB"/>
        </w:rPr>
        <w:t xml:space="preserve"> four </w:t>
      </w:r>
      <w:r w:rsidR="00051A91" w:rsidRPr="00C56B33">
        <w:rPr>
          <w:rFonts w:ascii="Arial" w:hAnsi="Arial" w:cs="Arial"/>
          <w:sz w:val="24"/>
          <w:szCs w:val="24"/>
          <w:lang w:val="en-GB"/>
        </w:rPr>
        <w:t>village</w:t>
      </w:r>
      <w:r w:rsidR="008612A3" w:rsidRPr="00C56B33">
        <w:rPr>
          <w:rFonts w:ascii="Arial" w:hAnsi="Arial" w:cs="Arial"/>
          <w:sz w:val="24"/>
          <w:szCs w:val="24"/>
          <w:lang w:val="en-GB"/>
        </w:rPr>
        <w:t xml:space="preserve"> centres have been </w:t>
      </w:r>
      <w:r w:rsidR="00E04806" w:rsidRPr="00C56B33">
        <w:rPr>
          <w:rFonts w:ascii="Arial" w:hAnsi="Arial" w:cs="Arial"/>
          <w:sz w:val="24"/>
          <w:szCs w:val="24"/>
          <w:lang w:val="en-GB"/>
        </w:rPr>
        <w:t>included</w:t>
      </w:r>
      <w:r w:rsidR="008612A3" w:rsidRPr="00C56B33">
        <w:rPr>
          <w:rFonts w:ascii="Arial" w:hAnsi="Arial" w:cs="Arial"/>
          <w:sz w:val="24"/>
          <w:szCs w:val="24"/>
          <w:lang w:val="en-GB"/>
        </w:rPr>
        <w:t xml:space="preserve">, in keeping with the </w:t>
      </w:r>
      <w:r w:rsidR="00051A91" w:rsidRPr="00C56B33">
        <w:rPr>
          <w:rFonts w:ascii="Arial" w:hAnsi="Arial" w:cs="Arial"/>
          <w:sz w:val="24"/>
          <w:szCs w:val="24"/>
          <w:lang w:val="en-GB"/>
        </w:rPr>
        <w:t>draft</w:t>
      </w:r>
      <w:r w:rsidR="008612A3" w:rsidRPr="00C56B33">
        <w:rPr>
          <w:rFonts w:ascii="Arial" w:hAnsi="Arial" w:cs="Arial"/>
          <w:sz w:val="24"/>
          <w:szCs w:val="24"/>
          <w:lang w:val="en-GB"/>
        </w:rPr>
        <w:t xml:space="preserve"> Local Plan produced by Erewash Borough Council in 2022. These centres are</w:t>
      </w:r>
      <w:r w:rsidR="00854254" w:rsidRPr="00C56B33">
        <w:rPr>
          <w:rFonts w:ascii="Arial" w:hAnsi="Arial" w:cs="Arial"/>
          <w:sz w:val="24"/>
          <w:szCs w:val="24"/>
          <w:lang w:val="en-GB"/>
        </w:rPr>
        <w:t>:</w:t>
      </w:r>
      <w:r w:rsidR="008612A3" w:rsidRPr="00C56B33">
        <w:rPr>
          <w:rFonts w:ascii="Arial" w:hAnsi="Arial" w:cs="Arial"/>
          <w:sz w:val="24"/>
          <w:szCs w:val="24"/>
          <w:lang w:val="en-GB"/>
        </w:rPr>
        <w:t xml:space="preserve"> Breaston, Draycott, Little Eaton, and West Hallam. </w:t>
      </w:r>
    </w:p>
    <w:p w14:paraId="08E1157E" w14:textId="77777777" w:rsidR="00C56B33" w:rsidRDefault="00C56B33" w:rsidP="005210B5">
      <w:pPr>
        <w:jc w:val="both"/>
        <w:rPr>
          <w:rFonts w:ascii="Arial" w:hAnsi="Arial" w:cs="Arial"/>
          <w:sz w:val="24"/>
          <w:szCs w:val="24"/>
          <w:lang w:val="en-GB"/>
        </w:rPr>
      </w:pPr>
    </w:p>
    <w:p w14:paraId="63E2E675" w14:textId="515D320A" w:rsidR="005269C3" w:rsidRPr="00C56B33" w:rsidRDefault="00D10342" w:rsidP="00E0615A">
      <w:pPr>
        <w:jc w:val="both"/>
        <w:rPr>
          <w:rFonts w:ascii="Arial" w:hAnsi="Arial" w:cs="Arial"/>
          <w:sz w:val="24"/>
          <w:szCs w:val="24"/>
          <w:lang w:val="en-GB"/>
        </w:rPr>
      </w:pPr>
      <w:r w:rsidRPr="00C56B33">
        <w:rPr>
          <w:rFonts w:ascii="Arial" w:hAnsi="Arial" w:cs="Arial"/>
          <w:sz w:val="24"/>
          <w:szCs w:val="24"/>
          <w:lang w:val="en-GB"/>
        </w:rPr>
        <w:t>The</w:t>
      </w:r>
      <w:r w:rsidR="00195D7B" w:rsidRPr="00C56B33">
        <w:rPr>
          <w:rFonts w:ascii="Arial" w:hAnsi="Arial" w:cs="Arial"/>
          <w:sz w:val="24"/>
          <w:szCs w:val="24"/>
          <w:lang w:val="en-GB"/>
        </w:rPr>
        <w:t>se</w:t>
      </w:r>
      <w:r w:rsidRPr="00C56B33">
        <w:rPr>
          <w:rFonts w:ascii="Arial" w:hAnsi="Arial" w:cs="Arial"/>
          <w:sz w:val="24"/>
          <w:szCs w:val="24"/>
          <w:lang w:val="en-GB"/>
        </w:rPr>
        <w:t xml:space="preserve"> </w:t>
      </w:r>
      <w:r w:rsidR="00195D7B" w:rsidRPr="00C56B33">
        <w:rPr>
          <w:rFonts w:ascii="Arial" w:hAnsi="Arial" w:cs="Arial"/>
          <w:sz w:val="24"/>
          <w:szCs w:val="24"/>
          <w:lang w:val="en-GB"/>
        </w:rPr>
        <w:t xml:space="preserve">reports </w:t>
      </w:r>
      <w:r w:rsidRPr="00C56B33">
        <w:rPr>
          <w:rFonts w:ascii="Arial" w:hAnsi="Arial" w:cs="Arial"/>
          <w:sz w:val="24"/>
          <w:szCs w:val="24"/>
          <w:lang w:val="en-GB"/>
        </w:rPr>
        <w:t>help provide</w:t>
      </w:r>
      <w:r w:rsidR="00AD3C44" w:rsidRPr="00C56B33">
        <w:rPr>
          <w:rFonts w:ascii="Arial" w:hAnsi="Arial" w:cs="Arial"/>
          <w:sz w:val="24"/>
          <w:szCs w:val="24"/>
          <w:lang w:val="en-GB"/>
        </w:rPr>
        <w:t xml:space="preserve"> t</w:t>
      </w:r>
      <w:r w:rsidRPr="00C56B33">
        <w:rPr>
          <w:rFonts w:ascii="Arial" w:hAnsi="Arial" w:cs="Arial"/>
          <w:sz w:val="24"/>
          <w:szCs w:val="24"/>
          <w:lang w:val="en-GB"/>
        </w:rPr>
        <w:t>he Council with information on plann</w:t>
      </w:r>
      <w:r w:rsidR="009F5F70" w:rsidRPr="00C56B33">
        <w:rPr>
          <w:rFonts w:ascii="Arial" w:hAnsi="Arial" w:cs="Arial"/>
          <w:sz w:val="24"/>
          <w:szCs w:val="24"/>
          <w:lang w:val="en-GB"/>
        </w:rPr>
        <w:t>ing use cla</w:t>
      </w:r>
      <w:r w:rsidR="005B4879" w:rsidRPr="00C56B33">
        <w:rPr>
          <w:rFonts w:ascii="Arial" w:hAnsi="Arial" w:cs="Arial"/>
          <w:sz w:val="24"/>
          <w:szCs w:val="24"/>
          <w:lang w:val="en-GB"/>
        </w:rPr>
        <w:t>ss</w:t>
      </w:r>
      <w:r w:rsidR="00195D7B" w:rsidRPr="00C56B33">
        <w:rPr>
          <w:rFonts w:ascii="Arial" w:hAnsi="Arial" w:cs="Arial"/>
          <w:sz w:val="24"/>
          <w:szCs w:val="24"/>
          <w:lang w:val="en-GB"/>
        </w:rPr>
        <w:t xml:space="preserve">, business </w:t>
      </w:r>
      <w:r w:rsidR="00571C20" w:rsidRPr="00C56B33">
        <w:rPr>
          <w:rFonts w:ascii="Arial" w:hAnsi="Arial" w:cs="Arial"/>
          <w:sz w:val="24"/>
          <w:szCs w:val="24"/>
          <w:lang w:val="en-GB"/>
        </w:rPr>
        <w:t>category</w:t>
      </w:r>
      <w:r w:rsidR="007652B6">
        <w:rPr>
          <w:rFonts w:ascii="Arial" w:hAnsi="Arial" w:cs="Arial"/>
          <w:sz w:val="24"/>
          <w:szCs w:val="24"/>
          <w:lang w:val="en-GB"/>
        </w:rPr>
        <w:t xml:space="preserve">, </w:t>
      </w:r>
      <w:r w:rsidR="007652B6" w:rsidRPr="00C56B33">
        <w:rPr>
          <w:rFonts w:ascii="Arial" w:hAnsi="Arial" w:cs="Arial"/>
          <w:sz w:val="24"/>
          <w:szCs w:val="24"/>
          <w:lang w:val="en-GB"/>
        </w:rPr>
        <w:t>business type</w:t>
      </w:r>
      <w:r w:rsidR="007652B6">
        <w:rPr>
          <w:rFonts w:ascii="Arial" w:hAnsi="Arial" w:cs="Arial"/>
          <w:sz w:val="24"/>
          <w:szCs w:val="24"/>
          <w:lang w:val="en-GB"/>
        </w:rPr>
        <w:t>,</w:t>
      </w:r>
      <w:r w:rsidR="007652B6" w:rsidRPr="007652B6">
        <w:rPr>
          <w:rFonts w:ascii="Arial" w:hAnsi="Arial" w:cs="Arial"/>
          <w:sz w:val="24"/>
          <w:szCs w:val="24"/>
          <w:lang w:val="en-GB"/>
        </w:rPr>
        <w:t xml:space="preserve"> </w:t>
      </w:r>
      <w:r w:rsidR="007652B6" w:rsidRPr="00C56B33">
        <w:rPr>
          <w:rFonts w:ascii="Arial" w:hAnsi="Arial" w:cs="Arial"/>
          <w:sz w:val="24"/>
          <w:szCs w:val="24"/>
          <w:lang w:val="en-GB"/>
        </w:rPr>
        <w:t>first/second floor use</w:t>
      </w:r>
      <w:r w:rsidR="007652B6">
        <w:rPr>
          <w:rFonts w:ascii="Arial" w:hAnsi="Arial" w:cs="Arial"/>
          <w:sz w:val="24"/>
          <w:szCs w:val="24"/>
          <w:lang w:val="en-GB"/>
        </w:rPr>
        <w:t>,</w:t>
      </w:r>
      <w:r w:rsidR="005B4879" w:rsidRPr="00C56B33">
        <w:rPr>
          <w:rFonts w:ascii="Arial" w:hAnsi="Arial" w:cs="Arial"/>
          <w:sz w:val="24"/>
          <w:szCs w:val="24"/>
          <w:lang w:val="en-GB"/>
        </w:rPr>
        <w:t xml:space="preserve"> and vacancy rates</w:t>
      </w:r>
      <w:r w:rsidR="005B4771" w:rsidRPr="00C56B33">
        <w:rPr>
          <w:rFonts w:ascii="Arial" w:hAnsi="Arial" w:cs="Arial"/>
          <w:sz w:val="24"/>
          <w:szCs w:val="24"/>
          <w:lang w:val="en-GB"/>
        </w:rPr>
        <w:t>.</w:t>
      </w:r>
      <w:r w:rsidR="005210B5" w:rsidRPr="00C56B33">
        <w:rPr>
          <w:rFonts w:ascii="Arial" w:hAnsi="Arial" w:cs="Arial"/>
          <w:sz w:val="24"/>
          <w:szCs w:val="24"/>
          <w:lang w:val="en-GB"/>
        </w:rPr>
        <w:t xml:space="preserve"> </w:t>
      </w:r>
      <w:r w:rsidR="00195D7B" w:rsidRPr="00C56B33">
        <w:rPr>
          <w:rFonts w:ascii="Arial" w:hAnsi="Arial" w:cs="Arial"/>
          <w:sz w:val="24"/>
          <w:szCs w:val="24"/>
          <w:lang w:val="en-GB"/>
        </w:rPr>
        <w:t>R</w:t>
      </w:r>
      <w:r w:rsidRPr="00C56B33">
        <w:rPr>
          <w:rFonts w:ascii="Arial" w:hAnsi="Arial" w:cs="Arial"/>
          <w:sz w:val="24"/>
          <w:szCs w:val="24"/>
          <w:lang w:val="en-GB"/>
        </w:rPr>
        <w:t>egular</w:t>
      </w:r>
      <w:r w:rsidR="007652B6">
        <w:rPr>
          <w:rFonts w:ascii="Arial" w:hAnsi="Arial" w:cs="Arial"/>
          <w:sz w:val="24"/>
          <w:szCs w:val="24"/>
          <w:lang w:val="en-GB"/>
        </w:rPr>
        <w:t>, 6 monthly,</w:t>
      </w:r>
      <w:r w:rsidRPr="00C56B33">
        <w:rPr>
          <w:rFonts w:ascii="Arial" w:hAnsi="Arial" w:cs="Arial"/>
          <w:sz w:val="24"/>
          <w:szCs w:val="24"/>
          <w:lang w:val="en-GB"/>
        </w:rPr>
        <w:t xml:space="preserve"> updates</w:t>
      </w:r>
      <w:r w:rsidR="00195D7B" w:rsidRPr="00C56B33">
        <w:rPr>
          <w:rFonts w:ascii="Arial" w:hAnsi="Arial" w:cs="Arial"/>
          <w:sz w:val="24"/>
          <w:szCs w:val="24"/>
          <w:lang w:val="en-GB"/>
        </w:rPr>
        <w:t xml:space="preserve"> help</w:t>
      </w:r>
      <w:r w:rsidRPr="00C56B33">
        <w:rPr>
          <w:rFonts w:ascii="Arial" w:hAnsi="Arial" w:cs="Arial"/>
          <w:sz w:val="24"/>
          <w:szCs w:val="24"/>
          <w:lang w:val="en-GB"/>
        </w:rPr>
        <w:t xml:space="preserve"> to </w:t>
      </w:r>
      <w:r w:rsidR="00DC499C" w:rsidRPr="00C56B33">
        <w:rPr>
          <w:rFonts w:ascii="Arial" w:hAnsi="Arial" w:cs="Arial"/>
          <w:sz w:val="24"/>
          <w:szCs w:val="24"/>
          <w:lang w:val="en-GB"/>
        </w:rPr>
        <w:t>ensure effective monitoring</w:t>
      </w:r>
      <w:r w:rsidRPr="00C56B33">
        <w:rPr>
          <w:rFonts w:ascii="Arial" w:hAnsi="Arial" w:cs="Arial"/>
          <w:sz w:val="24"/>
          <w:szCs w:val="24"/>
          <w:lang w:val="en-GB"/>
        </w:rPr>
        <w:t xml:space="preserve"> of the Borough’s centres</w:t>
      </w:r>
      <w:r w:rsidR="00195D7B" w:rsidRPr="00C56B33">
        <w:rPr>
          <w:rFonts w:ascii="Arial" w:hAnsi="Arial" w:cs="Arial"/>
          <w:sz w:val="24"/>
          <w:szCs w:val="24"/>
          <w:lang w:val="en-GB"/>
        </w:rPr>
        <w:t xml:space="preserve"> and reveal any patterns of change</w:t>
      </w:r>
      <w:r w:rsidR="005210B5" w:rsidRPr="00C56B33">
        <w:rPr>
          <w:rFonts w:ascii="Arial" w:hAnsi="Arial" w:cs="Arial"/>
          <w:sz w:val="24"/>
          <w:szCs w:val="24"/>
          <w:lang w:val="en-GB"/>
        </w:rPr>
        <w:t xml:space="preserve">. </w:t>
      </w:r>
      <w:r w:rsidR="00DC499C" w:rsidRPr="00C56B33">
        <w:rPr>
          <w:rFonts w:ascii="Arial" w:hAnsi="Arial" w:cs="Arial"/>
          <w:sz w:val="24"/>
          <w:szCs w:val="24"/>
          <w:lang w:val="en-GB"/>
        </w:rPr>
        <w:t xml:space="preserve">The information in this document </w:t>
      </w:r>
      <w:r w:rsidR="00195D7B" w:rsidRPr="00C56B33">
        <w:rPr>
          <w:rFonts w:ascii="Arial" w:hAnsi="Arial" w:cs="Arial"/>
          <w:sz w:val="24"/>
          <w:szCs w:val="24"/>
          <w:lang w:val="en-GB"/>
        </w:rPr>
        <w:t>is based</w:t>
      </w:r>
      <w:r w:rsidR="00386A1C" w:rsidRPr="00C56B33">
        <w:rPr>
          <w:rFonts w:ascii="Arial" w:hAnsi="Arial" w:cs="Arial"/>
          <w:sz w:val="24"/>
          <w:szCs w:val="24"/>
          <w:lang w:val="en-GB"/>
        </w:rPr>
        <w:t xml:space="preserve"> </w:t>
      </w:r>
      <w:r w:rsidR="00195D7B" w:rsidRPr="00C56B33">
        <w:rPr>
          <w:rFonts w:ascii="Arial" w:hAnsi="Arial" w:cs="Arial"/>
          <w:sz w:val="24"/>
          <w:szCs w:val="24"/>
          <w:lang w:val="en-GB"/>
        </w:rPr>
        <w:t>on</w:t>
      </w:r>
      <w:r w:rsidR="00386A1C" w:rsidRPr="00C56B33">
        <w:rPr>
          <w:rFonts w:ascii="Arial" w:hAnsi="Arial" w:cs="Arial"/>
          <w:sz w:val="24"/>
          <w:szCs w:val="24"/>
          <w:lang w:val="en-GB"/>
        </w:rPr>
        <w:t xml:space="preserve"> the latest monitoring </w:t>
      </w:r>
      <w:r w:rsidR="002C6413" w:rsidRPr="00C56B33">
        <w:rPr>
          <w:rFonts w:ascii="Arial" w:hAnsi="Arial" w:cs="Arial"/>
          <w:sz w:val="24"/>
          <w:szCs w:val="24"/>
          <w:lang w:val="en-GB"/>
        </w:rPr>
        <w:t>conducted</w:t>
      </w:r>
      <w:r w:rsidR="00386A1C" w:rsidRPr="00C56B33">
        <w:rPr>
          <w:rFonts w:ascii="Arial" w:hAnsi="Arial" w:cs="Arial"/>
          <w:sz w:val="24"/>
          <w:szCs w:val="24"/>
          <w:lang w:val="en-GB"/>
        </w:rPr>
        <w:t xml:space="preserve"> during</w:t>
      </w:r>
      <w:r w:rsidR="008454E5">
        <w:rPr>
          <w:rFonts w:ascii="Arial" w:hAnsi="Arial" w:cs="Arial"/>
          <w:bCs/>
          <w:sz w:val="24"/>
          <w:szCs w:val="24"/>
          <w:lang w:val="en-GB"/>
        </w:rPr>
        <w:t xml:space="preserve"> April 2025</w:t>
      </w:r>
      <w:r w:rsidR="00932E4C" w:rsidRPr="00C56B33">
        <w:rPr>
          <w:rFonts w:ascii="Arial" w:hAnsi="Arial" w:cs="Arial"/>
          <w:bCs/>
          <w:sz w:val="24"/>
          <w:szCs w:val="24"/>
          <w:lang w:val="en-GB"/>
        </w:rPr>
        <w:t>.</w:t>
      </w:r>
    </w:p>
    <w:p w14:paraId="12AFF3DE" w14:textId="77777777" w:rsidR="008612A3" w:rsidRPr="00C56B33" w:rsidRDefault="008612A3" w:rsidP="00E0615A">
      <w:pPr>
        <w:jc w:val="both"/>
        <w:rPr>
          <w:rFonts w:ascii="Arial" w:hAnsi="Arial" w:cs="Arial"/>
          <w:sz w:val="24"/>
          <w:szCs w:val="24"/>
          <w:lang w:val="en-GB"/>
        </w:rPr>
      </w:pPr>
    </w:p>
    <w:p w14:paraId="499453F2" w14:textId="0E5673D3" w:rsidR="00854254" w:rsidRPr="008454E5" w:rsidRDefault="00C76A4D" w:rsidP="00E0615A">
      <w:pPr>
        <w:jc w:val="both"/>
        <w:rPr>
          <w:rFonts w:ascii="Arial" w:hAnsi="Arial" w:cs="Arial"/>
          <w:color w:val="C00000"/>
          <w:sz w:val="24"/>
          <w:szCs w:val="24"/>
          <w:lang w:val="en-GB"/>
        </w:rPr>
      </w:pPr>
      <w:r w:rsidRPr="00C56B33">
        <w:rPr>
          <w:rFonts w:ascii="Arial" w:hAnsi="Arial" w:cs="Arial"/>
          <w:sz w:val="24"/>
          <w:szCs w:val="24"/>
          <w:lang w:val="en-GB"/>
        </w:rPr>
        <w:t xml:space="preserve">The Council </w:t>
      </w:r>
      <w:r w:rsidR="0087790F" w:rsidRPr="00C56B33">
        <w:rPr>
          <w:rFonts w:ascii="Arial" w:hAnsi="Arial" w:cs="Arial"/>
          <w:sz w:val="24"/>
          <w:szCs w:val="24"/>
          <w:lang w:val="en-GB"/>
        </w:rPr>
        <w:t xml:space="preserve">is </w:t>
      </w:r>
      <w:r w:rsidRPr="00C56B33">
        <w:rPr>
          <w:rFonts w:ascii="Arial" w:hAnsi="Arial" w:cs="Arial"/>
          <w:sz w:val="24"/>
          <w:szCs w:val="24"/>
          <w:lang w:val="en-GB"/>
        </w:rPr>
        <w:t>now able to compare this</w:t>
      </w:r>
      <w:r w:rsidR="005210B5" w:rsidRPr="00C56B33">
        <w:rPr>
          <w:rFonts w:ascii="Arial" w:hAnsi="Arial" w:cs="Arial"/>
          <w:sz w:val="24"/>
          <w:szCs w:val="24"/>
          <w:lang w:val="en-GB"/>
        </w:rPr>
        <w:t xml:space="preserve"> report</w:t>
      </w:r>
      <w:r w:rsidR="00B6297A" w:rsidRPr="00C56B33">
        <w:rPr>
          <w:rFonts w:ascii="Arial" w:hAnsi="Arial" w:cs="Arial"/>
          <w:sz w:val="24"/>
          <w:szCs w:val="24"/>
          <w:lang w:val="en-GB"/>
        </w:rPr>
        <w:t>’</w:t>
      </w:r>
      <w:r w:rsidR="005210B5" w:rsidRPr="00C56B33">
        <w:rPr>
          <w:rFonts w:ascii="Arial" w:hAnsi="Arial" w:cs="Arial"/>
          <w:sz w:val="24"/>
          <w:szCs w:val="24"/>
          <w:lang w:val="en-GB"/>
        </w:rPr>
        <w:t>s</w:t>
      </w:r>
      <w:r w:rsidR="008612A3" w:rsidRPr="00C56B33">
        <w:rPr>
          <w:rFonts w:ascii="Arial" w:hAnsi="Arial" w:cs="Arial"/>
          <w:sz w:val="24"/>
          <w:szCs w:val="24"/>
          <w:lang w:val="en-GB"/>
        </w:rPr>
        <w:t xml:space="preserve"> data with </w:t>
      </w:r>
      <w:r w:rsidR="00021E9D" w:rsidRPr="00C56B33">
        <w:rPr>
          <w:rFonts w:ascii="Arial" w:hAnsi="Arial" w:cs="Arial"/>
          <w:sz w:val="24"/>
          <w:szCs w:val="24"/>
          <w:lang w:val="en-GB"/>
        </w:rPr>
        <w:t xml:space="preserve">Oct </w:t>
      </w:r>
      <w:r w:rsidR="008612A3" w:rsidRPr="00C56B33">
        <w:rPr>
          <w:rFonts w:ascii="Arial" w:hAnsi="Arial" w:cs="Arial"/>
          <w:sz w:val="24"/>
          <w:szCs w:val="24"/>
          <w:lang w:val="en-GB"/>
        </w:rPr>
        <w:t xml:space="preserve">2018 </w:t>
      </w:r>
      <w:r w:rsidR="00021E9D" w:rsidRPr="00C56B33">
        <w:rPr>
          <w:rFonts w:ascii="Arial" w:hAnsi="Arial" w:cs="Arial"/>
          <w:sz w:val="24"/>
          <w:szCs w:val="24"/>
          <w:lang w:val="en-GB"/>
        </w:rPr>
        <w:t>–</w:t>
      </w:r>
      <w:r w:rsidR="008454E5">
        <w:rPr>
          <w:rFonts w:ascii="Arial" w:hAnsi="Arial" w:cs="Arial"/>
          <w:sz w:val="24"/>
          <w:szCs w:val="24"/>
          <w:lang w:val="en-GB"/>
        </w:rPr>
        <w:t xml:space="preserve">October </w:t>
      </w:r>
      <w:r w:rsidR="008612A3" w:rsidRPr="00C56B33">
        <w:rPr>
          <w:rFonts w:ascii="Arial" w:hAnsi="Arial" w:cs="Arial"/>
          <w:sz w:val="24"/>
          <w:szCs w:val="24"/>
          <w:lang w:val="en-GB"/>
        </w:rPr>
        <w:t>202</w:t>
      </w:r>
      <w:r w:rsidR="00DC7E1C">
        <w:rPr>
          <w:rFonts w:ascii="Arial" w:hAnsi="Arial" w:cs="Arial"/>
          <w:sz w:val="24"/>
          <w:szCs w:val="24"/>
          <w:lang w:val="en-GB"/>
        </w:rPr>
        <w:t>4</w:t>
      </w:r>
      <w:r w:rsidR="003E29EC" w:rsidRPr="00C56B33">
        <w:rPr>
          <w:rFonts w:ascii="Arial" w:hAnsi="Arial" w:cs="Arial"/>
          <w:sz w:val="24"/>
          <w:szCs w:val="24"/>
          <w:lang w:val="en-GB"/>
        </w:rPr>
        <w:t>’s</w:t>
      </w:r>
      <w:r w:rsidRPr="00C56B33">
        <w:rPr>
          <w:rFonts w:ascii="Arial" w:hAnsi="Arial" w:cs="Arial"/>
          <w:sz w:val="24"/>
          <w:szCs w:val="24"/>
          <w:lang w:val="en-GB"/>
        </w:rPr>
        <w:t xml:space="preserve"> data for vacancy </w:t>
      </w:r>
      <w:r w:rsidRPr="00F13FC0">
        <w:rPr>
          <w:rFonts w:ascii="Arial" w:hAnsi="Arial" w:cs="Arial"/>
          <w:sz w:val="24"/>
          <w:szCs w:val="24"/>
          <w:lang w:val="en-GB"/>
        </w:rPr>
        <w:t>rates</w:t>
      </w:r>
      <w:r w:rsidR="008777B0" w:rsidRPr="00F13FC0">
        <w:rPr>
          <w:rFonts w:ascii="Arial" w:hAnsi="Arial" w:cs="Arial"/>
          <w:sz w:val="24"/>
          <w:szCs w:val="24"/>
          <w:lang w:val="en-GB"/>
        </w:rPr>
        <w:t>.</w:t>
      </w:r>
      <w:r w:rsidR="009A4FBF" w:rsidRPr="00F13FC0">
        <w:rPr>
          <w:rFonts w:ascii="Arial" w:hAnsi="Arial" w:cs="Arial"/>
          <w:sz w:val="24"/>
          <w:szCs w:val="24"/>
          <w:lang w:val="en-GB"/>
        </w:rPr>
        <w:t xml:space="preserve"> </w:t>
      </w:r>
      <w:r w:rsidR="00A5462A" w:rsidRPr="00F13FC0">
        <w:rPr>
          <w:rFonts w:ascii="Arial" w:hAnsi="Arial" w:cs="Arial"/>
          <w:sz w:val="24"/>
          <w:szCs w:val="24"/>
          <w:lang w:val="en-GB"/>
        </w:rPr>
        <w:t xml:space="preserve">Since </w:t>
      </w:r>
      <w:r w:rsidR="00F06735" w:rsidRPr="00F13FC0">
        <w:rPr>
          <w:rFonts w:ascii="Arial" w:hAnsi="Arial" w:cs="Arial"/>
          <w:sz w:val="24"/>
          <w:szCs w:val="24"/>
          <w:lang w:val="en-GB"/>
        </w:rPr>
        <w:t xml:space="preserve">October </w:t>
      </w:r>
      <w:r w:rsidR="00A5462A" w:rsidRPr="00F13FC0">
        <w:rPr>
          <w:rFonts w:ascii="Arial" w:hAnsi="Arial" w:cs="Arial"/>
          <w:sz w:val="24"/>
          <w:szCs w:val="24"/>
          <w:lang w:val="en-GB"/>
        </w:rPr>
        <w:t>202</w:t>
      </w:r>
      <w:r w:rsidR="00391B11" w:rsidRPr="00F13FC0">
        <w:rPr>
          <w:rFonts w:ascii="Arial" w:hAnsi="Arial" w:cs="Arial"/>
          <w:sz w:val="24"/>
          <w:szCs w:val="24"/>
          <w:lang w:val="en-GB"/>
        </w:rPr>
        <w:t>4</w:t>
      </w:r>
      <w:r w:rsidR="00A5462A" w:rsidRPr="00F13FC0">
        <w:rPr>
          <w:rFonts w:ascii="Arial" w:hAnsi="Arial" w:cs="Arial"/>
          <w:sz w:val="24"/>
          <w:szCs w:val="24"/>
          <w:lang w:val="en-GB"/>
        </w:rPr>
        <w:t xml:space="preserve"> </w:t>
      </w:r>
      <w:r w:rsidR="00DD3F0E" w:rsidRPr="00F13FC0">
        <w:rPr>
          <w:rFonts w:ascii="Arial" w:hAnsi="Arial" w:cs="Arial"/>
          <w:sz w:val="24"/>
          <w:szCs w:val="24"/>
          <w:lang w:val="en-GB"/>
        </w:rPr>
        <w:t>Long Eaton has seen an increased vacancy rate in both its Primary Shopping Area (PSA) and it’s wider Town Centre. Breaston has also seen an increase in vacancy. Vacancy has declined in Sandiacre, Draycott, and in Ilkeston’s Town Centre. Vacancy in Ilkeston’s PSA has not</w:t>
      </w:r>
      <w:r w:rsidR="00F13FC0" w:rsidRPr="00F13FC0">
        <w:rPr>
          <w:rFonts w:ascii="Arial" w:hAnsi="Arial" w:cs="Arial"/>
          <w:sz w:val="24"/>
          <w:szCs w:val="24"/>
          <w:lang w:val="en-GB"/>
        </w:rPr>
        <w:t xml:space="preserve"> changed</w:t>
      </w:r>
      <w:r w:rsidR="00DD3F0E" w:rsidRPr="00F13FC0">
        <w:rPr>
          <w:rFonts w:ascii="Arial" w:hAnsi="Arial" w:cs="Arial"/>
          <w:sz w:val="24"/>
          <w:szCs w:val="24"/>
          <w:lang w:val="en-GB"/>
        </w:rPr>
        <w:t xml:space="preserve">, </w:t>
      </w:r>
      <w:r w:rsidR="00F13FC0" w:rsidRPr="00F13FC0">
        <w:rPr>
          <w:rFonts w:ascii="Arial" w:hAnsi="Arial" w:cs="Arial"/>
          <w:sz w:val="24"/>
          <w:szCs w:val="24"/>
          <w:lang w:val="en-GB"/>
        </w:rPr>
        <w:t xml:space="preserve">and the </w:t>
      </w:r>
      <w:r w:rsidR="00DD3F0E" w:rsidRPr="00F13FC0">
        <w:rPr>
          <w:rFonts w:ascii="Arial" w:hAnsi="Arial" w:cs="Arial"/>
          <w:sz w:val="24"/>
          <w:szCs w:val="24"/>
          <w:lang w:val="en-GB"/>
        </w:rPr>
        <w:t>vacancy rate in Little Eaton and West Hallam</w:t>
      </w:r>
      <w:r w:rsidR="00F13FC0" w:rsidRPr="00F13FC0">
        <w:rPr>
          <w:rFonts w:ascii="Arial" w:hAnsi="Arial" w:cs="Arial"/>
          <w:sz w:val="24"/>
          <w:szCs w:val="24"/>
          <w:lang w:val="en-GB"/>
        </w:rPr>
        <w:t xml:space="preserve"> has also remained constant</w:t>
      </w:r>
      <w:r w:rsidR="00DD3F0E" w:rsidRPr="00F13FC0">
        <w:rPr>
          <w:rFonts w:ascii="Arial" w:hAnsi="Arial" w:cs="Arial"/>
          <w:sz w:val="24"/>
          <w:szCs w:val="24"/>
          <w:lang w:val="en-GB"/>
        </w:rPr>
        <w:t>.</w:t>
      </w:r>
    </w:p>
    <w:p w14:paraId="2EFEAAD5" w14:textId="77777777" w:rsidR="008F22A1" w:rsidRPr="00C56B33" w:rsidRDefault="008F22A1" w:rsidP="00E0615A">
      <w:pPr>
        <w:jc w:val="both"/>
        <w:rPr>
          <w:rFonts w:ascii="Arial" w:hAnsi="Arial" w:cs="Arial"/>
          <w:color w:val="FF0000"/>
          <w:sz w:val="24"/>
          <w:szCs w:val="24"/>
          <w:lang w:val="en-GB"/>
        </w:rPr>
      </w:pPr>
    </w:p>
    <w:p w14:paraId="4E904491" w14:textId="0E60081D" w:rsidR="003840AD" w:rsidRPr="00695B37" w:rsidRDefault="00597CAA" w:rsidP="00695B37">
      <w:pPr>
        <w:rPr>
          <w:rFonts w:ascii="Arial" w:hAnsi="Arial" w:cs="Arial"/>
          <w:bCs/>
          <w:sz w:val="24"/>
          <w:szCs w:val="24"/>
          <w:lang w:val="en-GB"/>
        </w:rPr>
      </w:pPr>
      <w:r w:rsidRPr="00C56B33">
        <w:rPr>
          <w:rFonts w:ascii="Arial" w:hAnsi="Arial" w:cs="Arial"/>
          <w:sz w:val="24"/>
          <w:szCs w:val="24"/>
          <w:lang w:val="en-GB"/>
        </w:rPr>
        <w:t xml:space="preserve">The reports </w:t>
      </w:r>
      <w:r w:rsidR="00E83F09" w:rsidRPr="00C56B33">
        <w:rPr>
          <w:rFonts w:ascii="Arial" w:hAnsi="Arial" w:cs="Arial"/>
          <w:sz w:val="24"/>
          <w:szCs w:val="24"/>
          <w:lang w:val="en-GB"/>
        </w:rPr>
        <w:t xml:space="preserve">for </w:t>
      </w:r>
      <w:r w:rsidRPr="00C56B33">
        <w:rPr>
          <w:rFonts w:ascii="Arial" w:hAnsi="Arial" w:cs="Arial"/>
          <w:sz w:val="24"/>
          <w:szCs w:val="24"/>
          <w:lang w:val="en-GB"/>
        </w:rPr>
        <w:t xml:space="preserve">both Town Centres show their PSA and whole area vacancy rates between January 2018 and </w:t>
      </w:r>
      <w:r w:rsidR="003C787F">
        <w:rPr>
          <w:rFonts w:ascii="Arial" w:hAnsi="Arial" w:cs="Arial"/>
          <w:sz w:val="24"/>
          <w:szCs w:val="24"/>
          <w:lang w:val="en-GB"/>
        </w:rPr>
        <w:t>October</w:t>
      </w:r>
      <w:r w:rsidR="007652B6">
        <w:rPr>
          <w:rFonts w:ascii="Arial" w:hAnsi="Arial" w:cs="Arial"/>
          <w:sz w:val="24"/>
          <w:szCs w:val="24"/>
          <w:lang w:val="en-GB"/>
        </w:rPr>
        <w:t xml:space="preserve"> 2024</w:t>
      </w:r>
      <w:r w:rsidRPr="00C56B33">
        <w:rPr>
          <w:rFonts w:ascii="Arial" w:hAnsi="Arial" w:cs="Arial"/>
          <w:sz w:val="24"/>
          <w:szCs w:val="24"/>
          <w:lang w:val="en-GB"/>
        </w:rPr>
        <w:t>. An additional comparison with the 2006 WYG Retail Needs Study Goad Centre Report can be found in the appendix.</w:t>
      </w:r>
      <w:r w:rsidR="00EB2FA1" w:rsidRPr="00C56B33">
        <w:rPr>
          <w:rFonts w:ascii="Arial" w:hAnsi="Arial" w:cs="Arial"/>
          <w:sz w:val="24"/>
          <w:szCs w:val="24"/>
          <w:lang w:val="en-GB"/>
        </w:rPr>
        <w:t xml:space="preserve"> </w:t>
      </w:r>
      <w:r w:rsidR="00286EC5" w:rsidRPr="00C56B33">
        <w:rPr>
          <w:rFonts w:ascii="Arial" w:hAnsi="Arial" w:cs="Arial"/>
          <w:sz w:val="24"/>
          <w:szCs w:val="24"/>
          <w:lang w:val="en-GB"/>
        </w:rPr>
        <w:t>This is followed by data on t</w:t>
      </w:r>
      <w:r w:rsidRPr="00C56B33">
        <w:rPr>
          <w:rFonts w:ascii="Arial" w:hAnsi="Arial" w:cs="Arial"/>
          <w:sz w:val="24"/>
          <w:szCs w:val="24"/>
          <w:lang w:val="en-GB"/>
        </w:rPr>
        <w:t>he primary use category of ground, first, and second floor units</w:t>
      </w:r>
      <w:r w:rsidR="00EB2FA1" w:rsidRPr="00C56B33">
        <w:rPr>
          <w:rFonts w:ascii="Arial" w:hAnsi="Arial" w:cs="Arial"/>
          <w:sz w:val="24"/>
          <w:szCs w:val="24"/>
          <w:lang w:val="en-GB"/>
        </w:rPr>
        <w:t xml:space="preserve">. A </w:t>
      </w:r>
      <w:r w:rsidR="005461C5" w:rsidRPr="00C56B33">
        <w:rPr>
          <w:rFonts w:ascii="Arial" w:hAnsi="Arial" w:cs="Arial"/>
          <w:sz w:val="24"/>
          <w:szCs w:val="24"/>
          <w:lang w:val="en-GB"/>
        </w:rPr>
        <w:t>2018-202</w:t>
      </w:r>
      <w:r w:rsidR="007652B6">
        <w:rPr>
          <w:rFonts w:ascii="Arial" w:hAnsi="Arial" w:cs="Arial"/>
          <w:sz w:val="24"/>
          <w:szCs w:val="24"/>
          <w:lang w:val="en-GB"/>
        </w:rPr>
        <w:t>4</w:t>
      </w:r>
      <w:r w:rsidR="005461C5" w:rsidRPr="00C56B33">
        <w:rPr>
          <w:rFonts w:ascii="Arial" w:hAnsi="Arial" w:cs="Arial"/>
          <w:sz w:val="24"/>
          <w:szCs w:val="24"/>
          <w:lang w:val="en-GB"/>
        </w:rPr>
        <w:t xml:space="preserve"> historical data </w:t>
      </w:r>
      <w:r w:rsidR="00EB2FA1" w:rsidRPr="00C56B33">
        <w:rPr>
          <w:rFonts w:ascii="Arial" w:hAnsi="Arial" w:cs="Arial"/>
          <w:sz w:val="24"/>
          <w:szCs w:val="24"/>
          <w:lang w:val="en-GB"/>
        </w:rPr>
        <w:t xml:space="preserve">comparison is also provided </w:t>
      </w:r>
      <w:r w:rsidR="005461C5" w:rsidRPr="00C56B33">
        <w:rPr>
          <w:rFonts w:ascii="Arial" w:hAnsi="Arial" w:cs="Arial"/>
          <w:sz w:val="24"/>
          <w:szCs w:val="24"/>
          <w:lang w:val="en-GB"/>
        </w:rPr>
        <w:t>for ground floor units. Again the 2006 WYG Study can provide further comparison.</w:t>
      </w:r>
      <w:r w:rsidR="00695B37" w:rsidRPr="00695B37">
        <w:rPr>
          <w:rFonts w:ascii="Arial" w:hAnsi="Arial" w:cs="Arial"/>
          <w:sz w:val="24"/>
          <w:szCs w:val="24"/>
          <w:lang w:val="en-GB"/>
        </w:rPr>
        <w:t xml:space="preserve"> </w:t>
      </w:r>
      <w:r w:rsidR="00695B37" w:rsidRPr="00C56B33">
        <w:rPr>
          <w:rFonts w:ascii="Arial" w:hAnsi="Arial" w:cs="Arial"/>
          <w:sz w:val="24"/>
          <w:szCs w:val="24"/>
          <w:lang w:val="en-GB"/>
        </w:rPr>
        <w:t>Finally, there is a detailed breakdown of the business types within six Use Categories (Comparison Retail, Leisure Service, Other Commercial, Retail Service, Financial and Business Services, Convenience Retail. Other non-commercial is not included as the category is small a</w:t>
      </w:r>
      <w:r w:rsidR="00695B37">
        <w:rPr>
          <w:rFonts w:ascii="Arial" w:hAnsi="Arial" w:cs="Arial"/>
          <w:sz w:val="24"/>
          <w:szCs w:val="24"/>
          <w:lang w:val="en-GB"/>
        </w:rPr>
        <w:t>nd</w:t>
      </w:r>
      <w:r w:rsidR="00695B37" w:rsidRPr="00C56B33">
        <w:rPr>
          <w:rFonts w:ascii="Arial" w:hAnsi="Arial" w:cs="Arial"/>
          <w:sz w:val="24"/>
          <w:szCs w:val="24"/>
          <w:lang w:val="en-GB"/>
        </w:rPr>
        <w:t xml:space="preserve"> rarely contains more than one of each business type while residential and vacant are not included as they do not contain any business types).</w:t>
      </w:r>
    </w:p>
    <w:p w14:paraId="5B224446" w14:textId="77777777" w:rsidR="00E83F09" w:rsidRPr="00C56B33" w:rsidRDefault="00E83F09" w:rsidP="00FB2268">
      <w:pPr>
        <w:rPr>
          <w:rFonts w:ascii="Arial" w:hAnsi="Arial" w:cs="Arial"/>
          <w:color w:val="FF0000"/>
          <w:sz w:val="24"/>
          <w:szCs w:val="24"/>
          <w:lang w:val="en-GB"/>
        </w:rPr>
      </w:pPr>
    </w:p>
    <w:p w14:paraId="5E75CC1B" w14:textId="41B6A3C8" w:rsidR="00E83F09" w:rsidRPr="00C56B33" w:rsidRDefault="00E83F09" w:rsidP="00FB2268">
      <w:pPr>
        <w:rPr>
          <w:rFonts w:ascii="Arial" w:hAnsi="Arial" w:cs="Arial"/>
          <w:sz w:val="24"/>
          <w:szCs w:val="24"/>
          <w:lang w:val="en-GB"/>
        </w:rPr>
      </w:pPr>
      <w:r w:rsidRPr="00C56B33">
        <w:rPr>
          <w:rFonts w:ascii="Arial" w:hAnsi="Arial" w:cs="Arial"/>
          <w:sz w:val="24"/>
          <w:szCs w:val="24"/>
          <w:lang w:val="en-GB"/>
        </w:rPr>
        <w:t xml:space="preserve">The reports for the Local and Village Centres show vacancy rates </w:t>
      </w:r>
      <w:r w:rsidR="00DD3F0E">
        <w:rPr>
          <w:rFonts w:ascii="Arial" w:hAnsi="Arial" w:cs="Arial"/>
          <w:sz w:val="24"/>
          <w:szCs w:val="24"/>
          <w:lang w:val="en-GB"/>
        </w:rPr>
        <w:t>between</w:t>
      </w:r>
      <w:r w:rsidRPr="00C56B33">
        <w:rPr>
          <w:rFonts w:ascii="Arial" w:hAnsi="Arial" w:cs="Arial"/>
          <w:sz w:val="24"/>
          <w:szCs w:val="24"/>
          <w:lang w:val="en-GB"/>
        </w:rPr>
        <w:t xml:space="preserve"> Jan 2018</w:t>
      </w:r>
      <w:r w:rsidR="007652B6">
        <w:rPr>
          <w:rFonts w:ascii="Arial" w:hAnsi="Arial" w:cs="Arial"/>
          <w:sz w:val="24"/>
          <w:szCs w:val="24"/>
          <w:lang w:val="en-GB"/>
        </w:rPr>
        <w:t>-</w:t>
      </w:r>
      <w:r w:rsidR="008454E5">
        <w:rPr>
          <w:rFonts w:ascii="Arial" w:hAnsi="Arial" w:cs="Arial"/>
          <w:sz w:val="24"/>
          <w:szCs w:val="24"/>
          <w:lang w:val="en-GB"/>
        </w:rPr>
        <w:t>Apr 25</w:t>
      </w:r>
      <w:r w:rsidRPr="00C56B33">
        <w:rPr>
          <w:rFonts w:ascii="Arial" w:hAnsi="Arial" w:cs="Arial"/>
          <w:sz w:val="24"/>
          <w:szCs w:val="24"/>
          <w:lang w:val="en-GB"/>
        </w:rPr>
        <w:t xml:space="preserve"> for the Local Centres and </w:t>
      </w:r>
      <w:r w:rsidR="00DD3F0E">
        <w:rPr>
          <w:rFonts w:ascii="Arial" w:hAnsi="Arial" w:cs="Arial"/>
          <w:sz w:val="24"/>
          <w:szCs w:val="24"/>
          <w:lang w:val="en-GB"/>
        </w:rPr>
        <w:t xml:space="preserve">between </w:t>
      </w:r>
      <w:r w:rsidRPr="00C56B33">
        <w:rPr>
          <w:rFonts w:ascii="Arial" w:hAnsi="Arial" w:cs="Arial"/>
          <w:sz w:val="24"/>
          <w:szCs w:val="24"/>
          <w:lang w:val="en-GB"/>
        </w:rPr>
        <w:t>Jan 2023-</w:t>
      </w:r>
      <w:r w:rsidR="008454E5">
        <w:rPr>
          <w:rFonts w:ascii="Arial" w:hAnsi="Arial" w:cs="Arial"/>
          <w:sz w:val="24"/>
          <w:szCs w:val="24"/>
          <w:lang w:val="en-GB"/>
        </w:rPr>
        <w:t>Apr 25</w:t>
      </w:r>
      <w:r w:rsidRPr="00C56B33">
        <w:rPr>
          <w:rFonts w:ascii="Arial" w:hAnsi="Arial" w:cs="Arial"/>
          <w:sz w:val="24"/>
          <w:szCs w:val="24"/>
          <w:lang w:val="en-GB"/>
        </w:rPr>
        <w:t xml:space="preserve"> for the village centres. This is followed by the ground and first floor use category data. Historical use category data is not available for comparison, second floor usage has been excluded as it is rare, and most use categories are not large enough to justify business type breakdowns.</w:t>
      </w:r>
    </w:p>
    <w:p w14:paraId="7A666665" w14:textId="77777777" w:rsidR="00E83F09" w:rsidRPr="00C56B33" w:rsidRDefault="00E83F09" w:rsidP="00FB2268">
      <w:pPr>
        <w:rPr>
          <w:rFonts w:ascii="Arial" w:hAnsi="Arial" w:cs="Arial"/>
          <w:bCs/>
          <w:sz w:val="24"/>
          <w:szCs w:val="24"/>
          <w:lang w:val="en-GB"/>
        </w:rPr>
      </w:pPr>
    </w:p>
    <w:p w14:paraId="60C6D772" w14:textId="16B5F6EA" w:rsidR="008454E5" w:rsidRPr="00C56B33" w:rsidRDefault="00014AC5" w:rsidP="00FB2268">
      <w:pPr>
        <w:rPr>
          <w:rFonts w:ascii="Arial" w:hAnsi="Arial" w:cs="Arial"/>
          <w:bCs/>
          <w:sz w:val="24"/>
          <w:szCs w:val="24"/>
          <w:lang w:val="en-GB"/>
        </w:rPr>
        <w:sectPr w:rsidR="008454E5" w:rsidRPr="00C56B33" w:rsidSect="009718E0">
          <w:type w:val="nextColumn"/>
          <w:pgSz w:w="11906" w:h="16838"/>
          <w:pgMar w:top="1440" w:right="1083" w:bottom="1440" w:left="1083" w:header="708" w:footer="708" w:gutter="0"/>
          <w:cols w:space="708"/>
          <w:docGrid w:linePitch="360"/>
        </w:sectPr>
      </w:pPr>
      <w:r>
        <w:rPr>
          <w:rFonts w:ascii="Arial" w:hAnsi="Arial" w:cs="Arial"/>
          <w:sz w:val="24"/>
          <w:szCs w:val="24"/>
          <w:lang w:val="en-GB"/>
        </w:rPr>
        <w:t>T</w:t>
      </w:r>
      <w:r w:rsidRPr="00C56B33">
        <w:rPr>
          <w:rFonts w:ascii="Arial" w:hAnsi="Arial" w:cs="Arial"/>
          <w:sz w:val="24"/>
          <w:szCs w:val="24"/>
          <w:lang w:val="en-GB"/>
        </w:rPr>
        <w:t>he 2006 WYG Retail Needs Study Goad Centre Report</w:t>
      </w:r>
      <w:r w:rsidR="003840AD" w:rsidRPr="00C56B33">
        <w:rPr>
          <w:rFonts w:ascii="Arial" w:hAnsi="Arial" w:cs="Arial"/>
          <w:bCs/>
          <w:sz w:val="24"/>
          <w:szCs w:val="24"/>
          <w:lang w:val="en-GB"/>
        </w:rPr>
        <w:t xml:space="preserve"> </w:t>
      </w:r>
      <w:r w:rsidR="00597CAA" w:rsidRPr="00C56B33">
        <w:rPr>
          <w:rFonts w:ascii="Arial" w:hAnsi="Arial" w:cs="Arial"/>
          <w:bCs/>
          <w:sz w:val="24"/>
          <w:szCs w:val="24"/>
          <w:lang w:val="en-GB"/>
        </w:rPr>
        <w:t xml:space="preserve">and </w:t>
      </w:r>
      <w:r w:rsidR="00EB2FA1" w:rsidRPr="00C56B33">
        <w:rPr>
          <w:rFonts w:ascii="Arial" w:hAnsi="Arial" w:cs="Arial"/>
          <w:bCs/>
          <w:sz w:val="24"/>
          <w:szCs w:val="24"/>
          <w:lang w:val="en-GB"/>
        </w:rPr>
        <w:t xml:space="preserve">annotated </w:t>
      </w:r>
      <w:r w:rsidR="00597CAA" w:rsidRPr="00C56B33">
        <w:rPr>
          <w:rFonts w:ascii="Arial" w:hAnsi="Arial" w:cs="Arial"/>
          <w:bCs/>
          <w:sz w:val="24"/>
          <w:szCs w:val="24"/>
          <w:lang w:val="en-GB"/>
        </w:rPr>
        <w:t>boundary</w:t>
      </w:r>
      <w:r w:rsidR="003840AD" w:rsidRPr="00C56B33">
        <w:rPr>
          <w:rFonts w:ascii="Arial" w:hAnsi="Arial" w:cs="Arial"/>
          <w:bCs/>
          <w:sz w:val="24"/>
          <w:szCs w:val="24"/>
          <w:lang w:val="en-GB"/>
        </w:rPr>
        <w:t xml:space="preserve"> maps for the Town and Local Centres </w:t>
      </w:r>
      <w:r w:rsidR="00EB2FA1" w:rsidRPr="00C56B33">
        <w:rPr>
          <w:rFonts w:ascii="Arial" w:hAnsi="Arial" w:cs="Arial"/>
          <w:bCs/>
          <w:sz w:val="24"/>
          <w:szCs w:val="24"/>
          <w:lang w:val="en-GB"/>
        </w:rPr>
        <w:t xml:space="preserve">showing the use category of each unit </w:t>
      </w:r>
      <w:r w:rsidR="003840AD" w:rsidRPr="00C56B33">
        <w:rPr>
          <w:rFonts w:ascii="Arial" w:hAnsi="Arial" w:cs="Arial"/>
          <w:bCs/>
          <w:sz w:val="24"/>
          <w:szCs w:val="24"/>
          <w:lang w:val="en-GB"/>
        </w:rPr>
        <w:t>can be found in the appendix.</w:t>
      </w:r>
    </w:p>
    <w:p w14:paraId="525F7B9D" w14:textId="4DACC239" w:rsidR="00907F11" w:rsidRDefault="005D4028" w:rsidP="00692AAB">
      <w:pPr>
        <w:pStyle w:val="Heading1"/>
        <w:jc w:val="center"/>
        <w:rPr>
          <w:sz w:val="40"/>
          <w:szCs w:val="44"/>
          <w:u w:val="single"/>
        </w:rPr>
      </w:pPr>
      <w:r>
        <w:rPr>
          <w:noProof/>
        </w:rPr>
        <w:lastRenderedPageBreak/>
        <w:drawing>
          <wp:anchor distT="0" distB="0" distL="114300" distR="114300" simplePos="0" relativeHeight="252009984" behindDoc="1" locked="0" layoutInCell="1" allowOverlap="1" wp14:anchorId="3BD51A00" wp14:editId="1E0D0CE8">
            <wp:simplePos x="0" y="0"/>
            <wp:positionH relativeFrom="column">
              <wp:posOffset>629392</wp:posOffset>
            </wp:positionH>
            <wp:positionV relativeFrom="paragraph">
              <wp:posOffset>104041</wp:posOffset>
            </wp:positionV>
            <wp:extent cx="2218055" cy="2856865"/>
            <wp:effectExtent l="0" t="0" r="0" b="635"/>
            <wp:wrapNone/>
            <wp:docPr id="1784342142" name="Picture 4" descr="A building with a flag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4342142" name="Picture 4" descr="A building with a flag on it&#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18055" cy="2856865"/>
                    </a:xfrm>
                    <a:prstGeom prst="rect">
                      <a:avLst/>
                    </a:prstGeom>
                    <a:noFill/>
                    <a:ln>
                      <a:noFill/>
                    </a:ln>
                  </pic:spPr>
                </pic:pic>
              </a:graphicData>
            </a:graphic>
            <wp14:sizeRelH relativeFrom="page">
              <wp14:pctWidth>0</wp14:pctWidth>
            </wp14:sizeRelH>
            <wp14:sizeRelV relativeFrom="page">
              <wp14:pctHeight>0</wp14:pctHeight>
            </wp14:sizeRelV>
          </wp:anchor>
        </w:drawing>
      </w:r>
      <w:r w:rsidR="003F6BF9">
        <w:rPr>
          <w:noProof/>
        </w:rPr>
        <w:drawing>
          <wp:anchor distT="0" distB="0" distL="114300" distR="114300" simplePos="0" relativeHeight="252007936" behindDoc="1" locked="0" layoutInCell="1" allowOverlap="1" wp14:anchorId="4656AE6A" wp14:editId="012BCF65">
            <wp:simplePos x="0" y="0"/>
            <wp:positionH relativeFrom="column">
              <wp:posOffset>7009072</wp:posOffset>
            </wp:positionH>
            <wp:positionV relativeFrom="paragraph">
              <wp:posOffset>95490</wp:posOffset>
            </wp:positionV>
            <wp:extent cx="2218414" cy="2854325"/>
            <wp:effectExtent l="0" t="0" r="0" b="3175"/>
            <wp:wrapNone/>
            <wp:docPr id="324847379" name="Picture 8" descr="Upper Bath Street in October 2023 viewed from the elevated graveyard of St. Mary's Chu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847379" name="Picture 8" descr="Upper Bath Street in October 2023 viewed from the elevated graveyard of St. Mary's Church."/>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18414" cy="2854325"/>
                    </a:xfrm>
                    <a:prstGeom prst="rect">
                      <a:avLst/>
                    </a:prstGeom>
                    <a:noFill/>
                    <a:ln>
                      <a:noFill/>
                    </a:ln>
                  </pic:spPr>
                </pic:pic>
              </a:graphicData>
            </a:graphic>
            <wp14:sizeRelH relativeFrom="page">
              <wp14:pctWidth>0</wp14:pctWidth>
            </wp14:sizeRelH>
            <wp14:sizeRelV relativeFrom="page">
              <wp14:pctHeight>0</wp14:pctHeight>
            </wp14:sizeRelV>
          </wp:anchor>
        </w:drawing>
      </w:r>
      <w:r w:rsidR="00907F11" w:rsidRPr="00092CE4">
        <w:rPr>
          <w:sz w:val="40"/>
          <w:szCs w:val="44"/>
          <w:u w:val="single"/>
        </w:rPr>
        <w:t>Ilkeston Town Centre</w:t>
      </w:r>
    </w:p>
    <w:p w14:paraId="619D4B1F" w14:textId="4B2127EC" w:rsidR="00C7354B" w:rsidRDefault="003F6BF9" w:rsidP="00C7354B">
      <w:r>
        <w:rPr>
          <w:noProof/>
        </w:rPr>
        <w:drawing>
          <wp:anchor distT="0" distB="0" distL="114300" distR="114300" simplePos="0" relativeHeight="252005888" behindDoc="1" locked="0" layoutInCell="1" allowOverlap="1" wp14:anchorId="0AD8A29B" wp14:editId="3114BE51">
            <wp:simplePos x="0" y="0"/>
            <wp:positionH relativeFrom="column">
              <wp:posOffset>3182587</wp:posOffset>
            </wp:positionH>
            <wp:positionV relativeFrom="paragraph">
              <wp:posOffset>130232</wp:posOffset>
            </wp:positionV>
            <wp:extent cx="3465830" cy="2185035"/>
            <wp:effectExtent l="0" t="0" r="1270" b="5715"/>
            <wp:wrapTight wrapText="bothSides">
              <wp:wrapPolygon edited="0">
                <wp:start x="0" y="0"/>
                <wp:lineTo x="0" y="21468"/>
                <wp:lineTo x="21489" y="21468"/>
                <wp:lineTo x="21489" y="0"/>
                <wp:lineTo x="0" y="0"/>
              </wp:wrapPolygon>
            </wp:wrapTight>
            <wp:docPr id="1736455349" name="Picture 6" descr="Ilkeston Market Place in October 2023. As viewed from outside the King's Head pub looking on the right past the Town Hall, the old Co-op, and South Street with the library on the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455349" name="Picture 6" descr="Ilkeston Market Place in October 2023. As viewed from outside the King's Head pub looking on the right past the Town Hall, the old Co-op, and South Street with the library on the lef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65830" cy="21850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5D8C7E" w14:textId="409C77CD" w:rsidR="00C7354B" w:rsidRDefault="00C7354B" w:rsidP="00C7354B"/>
    <w:p w14:paraId="35EC0E59" w14:textId="67ED7E85" w:rsidR="00C7354B" w:rsidRDefault="00C7354B" w:rsidP="00C7354B"/>
    <w:p w14:paraId="66104FE5" w14:textId="2F58B1DB" w:rsidR="00C7354B" w:rsidRDefault="00C7354B" w:rsidP="00C7354B"/>
    <w:p w14:paraId="1CD2C6A1" w14:textId="414BEF3C" w:rsidR="00C7354B" w:rsidRDefault="00C7354B" w:rsidP="00C7354B"/>
    <w:p w14:paraId="6747EA20" w14:textId="7C63065D" w:rsidR="00C7354B" w:rsidRDefault="00C7354B" w:rsidP="00C7354B"/>
    <w:p w14:paraId="54E50A67" w14:textId="23919D1C" w:rsidR="00C7354B" w:rsidRDefault="00C7354B" w:rsidP="00C7354B"/>
    <w:p w14:paraId="0D6E4A7E" w14:textId="60BD2B6B" w:rsidR="00C7354B" w:rsidRDefault="00C13ACB" w:rsidP="00C7354B">
      <w:r>
        <w:rPr>
          <w:noProof/>
        </w:rPr>
        <mc:AlternateContent>
          <mc:Choice Requires="wps">
            <w:drawing>
              <wp:anchor distT="0" distB="0" distL="114300" distR="114300" simplePos="0" relativeHeight="251671040" behindDoc="0" locked="0" layoutInCell="1" allowOverlap="1" wp14:anchorId="4FFEF0BB" wp14:editId="68404536">
                <wp:simplePos x="0" y="0"/>
                <wp:positionH relativeFrom="column">
                  <wp:posOffset>9232900</wp:posOffset>
                </wp:positionH>
                <wp:positionV relativeFrom="paragraph">
                  <wp:posOffset>146479</wp:posOffset>
                </wp:positionV>
                <wp:extent cx="688769" cy="782774"/>
                <wp:effectExtent l="0" t="0" r="0" b="0"/>
                <wp:wrapNone/>
                <wp:docPr id="1334312913" name="Text Box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88769" cy="782774"/>
                        </a:xfrm>
                        <a:prstGeom prst="rect">
                          <a:avLst/>
                        </a:prstGeom>
                        <a:noFill/>
                        <a:ln w="6350">
                          <a:noFill/>
                        </a:ln>
                      </wps:spPr>
                      <wps:txbx>
                        <w:txbxContent>
                          <w:p w14:paraId="0044B61A" w14:textId="404C876D" w:rsidR="0033147C" w:rsidRPr="0033147C" w:rsidRDefault="0033147C" w:rsidP="0033147C">
                            <w:pPr>
                              <w:rPr>
                                <w:sz w:val="18"/>
                                <w:szCs w:val="18"/>
                              </w:rPr>
                            </w:pPr>
                            <w:r w:rsidRPr="0033147C">
                              <w:rPr>
                                <w:sz w:val="18"/>
                                <w:szCs w:val="18"/>
                              </w:rPr>
                              <w:t>Upper Bath Street</w:t>
                            </w:r>
                            <w:r w:rsidR="00C13ACB">
                              <w:rPr>
                                <w:sz w:val="18"/>
                                <w:szCs w:val="18"/>
                              </w:rPr>
                              <w:t xml:space="preserve"> in October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FEF0BB" id="Text Box 9" o:spid="_x0000_s1027" type="#_x0000_t202" alt="&quot;&quot;" style="position:absolute;margin-left:727pt;margin-top:11.55pt;width:54.25pt;height:61.6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" filled="f" stroked="f" strokeweight=".5pt">
                <v:textbox>
                  <w:txbxContent>
                    <w:p w14:paraId="0044B61A" w14:textId="404C876D" w:rsidR="0033147C" w:rsidRPr="0033147C" w:rsidRDefault="0033147C" w:rsidP="0033147C">
                      <w:pPr>
                        <w:rPr>
                          <w:sz w:val="18"/>
                          <w:szCs w:val="18"/>
                        </w:rPr>
                      </w:pPr>
                      <w:r w:rsidRPr="0033147C">
                        <w:rPr>
                          <w:sz w:val="18"/>
                          <w:szCs w:val="18"/>
                        </w:rPr>
                        <w:t>Upper Bath Street</w:t>
                      </w:r>
                      <w:r w:rsidR="00C13ACB">
                        <w:rPr>
                          <w:sz w:val="18"/>
                          <w:szCs w:val="18"/>
                        </w:rPr>
                        <w:t xml:space="preserve"> in October 2023</w:t>
                      </w:r>
                    </w:p>
                  </w:txbxContent>
                </v:textbox>
              </v:shape>
            </w:pict>
          </mc:Fallback>
        </mc:AlternateContent>
      </w:r>
      <w:r>
        <w:rPr>
          <w:noProof/>
        </w:rPr>
        <mc:AlternateContent>
          <mc:Choice Requires="wps">
            <w:drawing>
              <wp:anchor distT="0" distB="0" distL="114300" distR="114300" simplePos="0" relativeHeight="251668992" behindDoc="0" locked="0" layoutInCell="1" allowOverlap="1" wp14:anchorId="47A10A44" wp14:editId="6CA5D278">
                <wp:simplePos x="0" y="0"/>
                <wp:positionH relativeFrom="column">
                  <wp:posOffset>-243840</wp:posOffset>
                </wp:positionH>
                <wp:positionV relativeFrom="paragraph">
                  <wp:posOffset>259080</wp:posOffset>
                </wp:positionV>
                <wp:extent cx="628650" cy="747395"/>
                <wp:effectExtent l="0" t="0" r="0" b="0"/>
                <wp:wrapNone/>
                <wp:docPr id="1830438406" name="Text Box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28650" cy="747395"/>
                        </a:xfrm>
                        <a:prstGeom prst="rect">
                          <a:avLst/>
                        </a:prstGeom>
                        <a:noFill/>
                        <a:ln w="6350">
                          <a:noFill/>
                        </a:ln>
                      </wps:spPr>
                      <wps:txbx>
                        <w:txbxContent>
                          <w:p w14:paraId="76843A04" w14:textId="6B4227FE" w:rsidR="0033147C" w:rsidRPr="0033147C" w:rsidRDefault="00040562" w:rsidP="0033147C">
                            <w:pPr>
                              <w:jc w:val="right"/>
                              <w:rPr>
                                <w:sz w:val="18"/>
                                <w:szCs w:val="18"/>
                              </w:rPr>
                            </w:pPr>
                            <w:r>
                              <w:rPr>
                                <w:sz w:val="18"/>
                                <w:szCs w:val="18"/>
                              </w:rPr>
                              <w:t>St Mary’s Church in April 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A10A44" id="_x0000_s1028" type="#_x0000_t202" alt="&quot;&quot;" style="position:absolute;margin-left:-19.2pt;margin-top:20.4pt;width:49.5pt;height:58.8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" filled="f" stroked="f" strokeweight=".5pt">
                <v:textbox>
                  <w:txbxContent>
                    <w:p w14:paraId="76843A04" w14:textId="6B4227FE" w:rsidR="0033147C" w:rsidRPr="0033147C" w:rsidRDefault="00040562" w:rsidP="0033147C">
                      <w:pPr>
                        <w:jc w:val="right"/>
                        <w:rPr>
                          <w:sz w:val="18"/>
                          <w:szCs w:val="18"/>
                        </w:rPr>
                      </w:pPr>
                      <w:r>
                        <w:rPr>
                          <w:sz w:val="18"/>
                          <w:szCs w:val="18"/>
                        </w:rPr>
                        <w:t>St Mary’s Church in April 2024</w:t>
                      </w:r>
                    </w:p>
                  </w:txbxContent>
                </v:textbox>
              </v:shape>
            </w:pict>
          </mc:Fallback>
        </mc:AlternateContent>
      </w:r>
    </w:p>
    <w:p w14:paraId="52C2711D" w14:textId="218A01D5" w:rsidR="00C7354B" w:rsidRDefault="00C7354B" w:rsidP="00C7354B"/>
    <w:p w14:paraId="5C05A4AF" w14:textId="7D91133D" w:rsidR="00C7354B" w:rsidRDefault="00C7354B" w:rsidP="00C7354B"/>
    <w:p w14:paraId="548D9B2B" w14:textId="46750359" w:rsidR="00C7354B" w:rsidRPr="00C7354B" w:rsidRDefault="004A2393" w:rsidP="00C7354B">
      <w:r>
        <w:rPr>
          <w:noProof/>
        </w:rPr>
        <mc:AlternateContent>
          <mc:Choice Requires="wps">
            <w:drawing>
              <wp:anchor distT="0" distB="0" distL="114300" distR="114300" simplePos="0" relativeHeight="251673088" behindDoc="0" locked="0" layoutInCell="1" allowOverlap="1" wp14:anchorId="19C82C53" wp14:editId="16ACAE89">
                <wp:simplePos x="0" y="0"/>
                <wp:positionH relativeFrom="column">
                  <wp:posOffset>3900805</wp:posOffset>
                </wp:positionH>
                <wp:positionV relativeFrom="paragraph">
                  <wp:posOffset>81923</wp:posOffset>
                </wp:positionV>
                <wp:extent cx="1816924" cy="486410"/>
                <wp:effectExtent l="0" t="0" r="0" b="0"/>
                <wp:wrapNone/>
                <wp:docPr id="553369324" name="Text Box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816924" cy="486410"/>
                        </a:xfrm>
                        <a:prstGeom prst="rect">
                          <a:avLst/>
                        </a:prstGeom>
                        <a:noFill/>
                        <a:ln w="6350">
                          <a:noFill/>
                        </a:ln>
                      </wps:spPr>
                      <wps:txbx>
                        <w:txbxContent>
                          <w:p w14:paraId="57CFC1A1" w14:textId="365706A6" w:rsidR="0033147C" w:rsidRPr="0033147C" w:rsidRDefault="0033147C" w:rsidP="0033147C">
                            <w:pPr>
                              <w:jc w:val="center"/>
                              <w:rPr>
                                <w:sz w:val="18"/>
                                <w:szCs w:val="18"/>
                              </w:rPr>
                            </w:pPr>
                            <w:r>
                              <w:rPr>
                                <w:sz w:val="18"/>
                                <w:szCs w:val="18"/>
                              </w:rPr>
                              <w:t>Market Place</w:t>
                            </w:r>
                            <w:r w:rsidR="00C13ACB">
                              <w:rPr>
                                <w:sz w:val="18"/>
                                <w:szCs w:val="18"/>
                              </w:rPr>
                              <w:t xml:space="preserve"> in October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C82C53" id="_x0000_s1029" type="#_x0000_t202" alt="&quot;&quot;" style="position:absolute;margin-left:307.15pt;margin-top:6.45pt;width:143.05pt;height:38.3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" filled="f" stroked="f" strokeweight=".5pt">
                <v:textbox>
                  <w:txbxContent>
                    <w:p w14:paraId="57CFC1A1" w14:textId="365706A6" w:rsidR="0033147C" w:rsidRPr="0033147C" w:rsidRDefault="0033147C" w:rsidP="0033147C">
                      <w:pPr>
                        <w:jc w:val="center"/>
                        <w:rPr>
                          <w:sz w:val="18"/>
                          <w:szCs w:val="18"/>
                        </w:rPr>
                      </w:pPr>
                      <w:r>
                        <w:rPr>
                          <w:sz w:val="18"/>
                          <w:szCs w:val="18"/>
                        </w:rPr>
                        <w:t>Market Place</w:t>
                      </w:r>
                      <w:r w:rsidR="00C13ACB">
                        <w:rPr>
                          <w:sz w:val="18"/>
                          <w:szCs w:val="18"/>
                        </w:rPr>
                        <w:t xml:space="preserve"> in October 2023</w:t>
                      </w:r>
                    </w:p>
                  </w:txbxContent>
                </v:textbox>
              </v:shape>
            </w:pict>
          </mc:Fallback>
        </mc:AlternateContent>
      </w:r>
    </w:p>
    <w:p w14:paraId="6C393F62" w14:textId="05965114" w:rsidR="00092CE4" w:rsidRDefault="00092CE4" w:rsidP="00092CE4">
      <w:pPr>
        <w:pStyle w:val="TableParagraph"/>
      </w:pPr>
    </w:p>
    <w:p w14:paraId="69DF59E0" w14:textId="77777777" w:rsidR="00092CE4" w:rsidRDefault="00092CE4" w:rsidP="00092CE4">
      <w:pPr>
        <w:pStyle w:val="Heading2"/>
        <w:spacing w:line="276" w:lineRule="auto"/>
        <w:sectPr w:rsidR="00092CE4" w:rsidSect="00092CE4">
          <w:type w:val="nextColumn"/>
          <w:pgSz w:w="16838" w:h="11906" w:orient="landscape" w:code="9"/>
          <w:pgMar w:top="720" w:right="720" w:bottom="720" w:left="720" w:header="709" w:footer="709" w:gutter="0"/>
          <w:cols w:space="720"/>
          <w:docGrid w:linePitch="360"/>
        </w:sectPr>
      </w:pPr>
    </w:p>
    <w:p w14:paraId="2FC802B9" w14:textId="3AEDBA7A" w:rsidR="008D0309" w:rsidRPr="006536F6" w:rsidRDefault="00B24E84" w:rsidP="0088667C">
      <w:pPr>
        <w:jc w:val="center"/>
        <w:rPr>
          <w:rFonts w:ascii="Arial" w:hAnsi="Arial" w:cs="Arial"/>
          <w:b/>
          <w:bCs/>
        </w:rPr>
      </w:pPr>
      <w:r w:rsidRPr="006536F6">
        <w:rPr>
          <w:rFonts w:ascii="Arial" w:hAnsi="Arial" w:cs="Arial"/>
          <w:b/>
          <w:bCs/>
        </w:rPr>
        <w:t xml:space="preserve">Primary Shopping Area (PSA) </w:t>
      </w:r>
      <w:r w:rsidR="00571C20" w:rsidRPr="006536F6">
        <w:rPr>
          <w:rFonts w:ascii="Arial" w:hAnsi="Arial" w:cs="Arial"/>
          <w:b/>
          <w:bCs/>
        </w:rPr>
        <w:t xml:space="preserve">Ground Floor </w:t>
      </w:r>
      <w:r w:rsidRPr="006536F6">
        <w:rPr>
          <w:rFonts w:ascii="Arial" w:hAnsi="Arial" w:cs="Arial"/>
          <w:b/>
          <w:bCs/>
        </w:rPr>
        <w:t>Vacancy Rate</w:t>
      </w:r>
    </w:p>
    <w:p w14:paraId="57FDB019" w14:textId="77777777" w:rsidR="00092CE4" w:rsidRPr="00092CE4" w:rsidRDefault="00092CE4" w:rsidP="00092CE4"/>
    <w:p w14:paraId="73D1D934" w14:textId="020C372D" w:rsidR="00571C20" w:rsidRDefault="007763D1" w:rsidP="00907F11">
      <w:pPr>
        <w:spacing w:line="276" w:lineRule="auto"/>
        <w:rPr>
          <w:rFonts w:ascii="Arial" w:eastAsiaTheme="majorEastAsia" w:hAnsi="Arial" w:cstheme="majorBidi"/>
          <w:b/>
          <w:color w:val="002060"/>
          <w:sz w:val="24"/>
          <w:szCs w:val="26"/>
        </w:rPr>
      </w:pPr>
      <w:r w:rsidRPr="007763D1">
        <w:rPr>
          <w:noProof/>
          <w:shd w:val="clear" w:color="auto" w:fill="FF0000"/>
        </w:rPr>
        <w:drawing>
          <wp:inline distT="0" distB="0" distL="0" distR="0" wp14:anchorId="108A8663" wp14:editId="32B0560F">
            <wp:extent cx="4572000" cy="2686050"/>
            <wp:effectExtent l="0" t="0" r="0" b="0"/>
            <wp:docPr id="1079710338" name="Chart 2" descr="This graph shows the primary shopping area ground floor vacancy rate which has been trending upward since 2019 and is currently 19.2%. The following list is the vacancy rate in each year: 2018 10.7%, 2019 5.2%, 2020 7.7%, 2021 9.1%, 2022 15.2%, Jan 2023 15.2%, Oct 2023 19.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40659B2D" w14:textId="77777777" w:rsidR="006536F6" w:rsidRDefault="006536F6" w:rsidP="006536F6">
      <w:pPr>
        <w:rPr>
          <w:rStyle w:val="Heading2Char"/>
          <w:bCs/>
          <w:sz w:val="22"/>
          <w:szCs w:val="24"/>
        </w:rPr>
      </w:pPr>
    </w:p>
    <w:p w14:paraId="290223F7" w14:textId="49FC2C65" w:rsidR="008D0309" w:rsidRPr="00E45DEC" w:rsidRDefault="00182752" w:rsidP="0088667C">
      <w:pPr>
        <w:jc w:val="center"/>
        <w:rPr>
          <w:rStyle w:val="Heading2Char"/>
          <w:b w:val="0"/>
          <w:bCs/>
          <w:color w:val="auto"/>
          <w:sz w:val="22"/>
          <w:szCs w:val="24"/>
        </w:rPr>
      </w:pPr>
      <w:r w:rsidRPr="00E45DEC">
        <w:rPr>
          <w:rStyle w:val="Heading2Char"/>
          <w:bCs/>
          <w:color w:val="auto"/>
          <w:sz w:val="22"/>
          <w:szCs w:val="24"/>
        </w:rPr>
        <w:t xml:space="preserve">Town Centre </w:t>
      </w:r>
      <w:r w:rsidR="00571C20" w:rsidRPr="00E45DEC">
        <w:rPr>
          <w:rStyle w:val="Heading2Char"/>
          <w:bCs/>
          <w:color w:val="auto"/>
          <w:sz w:val="22"/>
          <w:szCs w:val="24"/>
        </w:rPr>
        <w:t xml:space="preserve">Ground Floor </w:t>
      </w:r>
      <w:r w:rsidRPr="00E45DEC">
        <w:rPr>
          <w:rStyle w:val="Heading2Char"/>
          <w:bCs/>
          <w:color w:val="auto"/>
          <w:sz w:val="22"/>
          <w:szCs w:val="24"/>
        </w:rPr>
        <w:t>Vacancy Rate (Including PSA)</w:t>
      </w:r>
    </w:p>
    <w:p w14:paraId="17FD9660" w14:textId="77777777" w:rsidR="00092CE4" w:rsidRDefault="00092CE4" w:rsidP="008D0309">
      <w:pPr>
        <w:spacing w:line="276" w:lineRule="auto"/>
      </w:pPr>
    </w:p>
    <w:p w14:paraId="50A72558" w14:textId="0D1005A1" w:rsidR="00C7354B" w:rsidRDefault="002F002C" w:rsidP="00907F11">
      <w:pPr>
        <w:spacing w:line="276" w:lineRule="auto"/>
      </w:pPr>
      <w:r w:rsidRPr="007763D1">
        <w:rPr>
          <w:noProof/>
          <w:shd w:val="clear" w:color="auto" w:fill="FF0000"/>
        </w:rPr>
        <w:drawing>
          <wp:inline distT="0" distB="0" distL="0" distR="0" wp14:anchorId="0C55ACBB" wp14:editId="6A3944C5">
            <wp:extent cx="4572000" cy="2714625"/>
            <wp:effectExtent l="0" t="0" r="0" b="9525"/>
            <wp:docPr id="186432421" name="Chart 186432421" descr="This graph shows the whole Town Centre  ground floor vacancy rate which dipped in 2021 but has been trending upwards since, is currently 16.0%. The following list is the vacancy rate in each year: 2018 13.5%, 2019 12.2%, 2020 10.6%, 2021 9.7%, 2022 12.3%, Jan 2023 12.8%, Oct 2023 16.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tbl>
      <w:tblPr>
        <w:tblpPr w:leftFromText="180" w:rightFromText="180" w:vertAnchor="text" w:horzAnchor="margin" w:tblpY="185"/>
        <w:tblOverlap w:val="never"/>
        <w:tblW w:w="3657" w:type="dxa"/>
        <w:tblLook w:val="04A0" w:firstRow="1" w:lastRow="0" w:firstColumn="1" w:lastColumn="0" w:noHBand="0" w:noVBand="1"/>
      </w:tblPr>
      <w:tblGrid>
        <w:gridCol w:w="1643"/>
        <w:gridCol w:w="1076"/>
        <w:gridCol w:w="938"/>
      </w:tblGrid>
      <w:tr w:rsidR="00CE2522" w:rsidRPr="00316840" w14:paraId="3ACFAB73" w14:textId="77777777" w:rsidTr="004D734F">
        <w:trPr>
          <w:trHeight w:val="334"/>
        </w:trPr>
        <w:tc>
          <w:tcPr>
            <w:tcW w:w="16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F4FD3A" w14:textId="46962D89" w:rsidR="00CE2522" w:rsidRPr="00316840" w:rsidRDefault="00CE2522" w:rsidP="00CE2522">
            <w:pPr>
              <w:widowControl/>
              <w:autoSpaceDE/>
              <w:autoSpaceDN/>
              <w:spacing w:after="0"/>
              <w:jc w:val="center"/>
              <w:rPr>
                <w:rFonts w:eastAsia="Times New Roman"/>
                <w:color w:val="000000"/>
                <w:lang w:val="en-GB" w:eastAsia="en-GB"/>
              </w:rPr>
            </w:pPr>
            <w:r>
              <w:rPr>
                <w:color w:val="000000"/>
              </w:rPr>
              <w:lastRenderedPageBreak/>
              <w:t>Use Category</w:t>
            </w:r>
          </w:p>
        </w:tc>
        <w:tc>
          <w:tcPr>
            <w:tcW w:w="1076" w:type="dxa"/>
            <w:tcBorders>
              <w:top w:val="single" w:sz="4" w:space="0" w:color="auto"/>
              <w:left w:val="nil"/>
              <w:bottom w:val="single" w:sz="4" w:space="0" w:color="auto"/>
              <w:right w:val="nil"/>
            </w:tcBorders>
            <w:shd w:val="clear" w:color="auto" w:fill="auto"/>
            <w:vAlign w:val="bottom"/>
            <w:hideMark/>
          </w:tcPr>
          <w:p w14:paraId="53A38F7B" w14:textId="46B05CA8" w:rsidR="00CE2522" w:rsidRPr="00316840" w:rsidRDefault="00CE2522" w:rsidP="00CE2522">
            <w:pPr>
              <w:widowControl/>
              <w:autoSpaceDE/>
              <w:autoSpaceDN/>
              <w:spacing w:after="0"/>
              <w:rPr>
                <w:rFonts w:eastAsia="Times New Roman"/>
                <w:color w:val="000000"/>
                <w:lang w:val="en-GB" w:eastAsia="en-GB"/>
              </w:rPr>
            </w:pPr>
            <w:r>
              <w:rPr>
                <w:color w:val="000000"/>
              </w:rPr>
              <w:t>Number of Units</w:t>
            </w:r>
          </w:p>
        </w:tc>
        <w:tc>
          <w:tcPr>
            <w:tcW w:w="93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4C453CD" w14:textId="7654DA86" w:rsidR="00CE2522" w:rsidRPr="00316840" w:rsidRDefault="00CE2522" w:rsidP="00CE2522">
            <w:pPr>
              <w:widowControl/>
              <w:autoSpaceDE/>
              <w:autoSpaceDN/>
              <w:spacing w:after="0"/>
              <w:jc w:val="right"/>
              <w:rPr>
                <w:rFonts w:eastAsia="Times New Roman"/>
                <w:color w:val="000000"/>
                <w:lang w:val="en-GB" w:eastAsia="en-GB"/>
              </w:rPr>
            </w:pPr>
            <w:r>
              <w:rPr>
                <w:color w:val="000000"/>
              </w:rPr>
              <w:t>% of Units</w:t>
            </w:r>
          </w:p>
        </w:tc>
      </w:tr>
      <w:tr w:rsidR="001B6B4D" w:rsidRPr="00316840" w14:paraId="3F3E25BF" w14:textId="77777777" w:rsidTr="00A2082B">
        <w:trPr>
          <w:trHeight w:val="334"/>
        </w:trPr>
        <w:tc>
          <w:tcPr>
            <w:tcW w:w="1643" w:type="dxa"/>
            <w:tcBorders>
              <w:top w:val="nil"/>
              <w:left w:val="single" w:sz="4" w:space="0" w:color="auto"/>
              <w:bottom w:val="single" w:sz="4" w:space="0" w:color="auto"/>
              <w:right w:val="single" w:sz="4" w:space="0" w:color="auto"/>
            </w:tcBorders>
            <w:shd w:val="clear" w:color="auto" w:fill="6699FF"/>
            <w:vAlign w:val="center"/>
            <w:hideMark/>
          </w:tcPr>
          <w:p w14:paraId="4BF13BA9" w14:textId="121B2518" w:rsidR="001B6B4D" w:rsidRPr="00316840" w:rsidRDefault="001B6B4D" w:rsidP="001B6B4D">
            <w:pPr>
              <w:widowControl/>
              <w:autoSpaceDE/>
              <w:autoSpaceDN/>
              <w:spacing w:after="0"/>
              <w:jc w:val="center"/>
              <w:rPr>
                <w:rFonts w:eastAsia="Times New Roman"/>
                <w:color w:val="000000"/>
                <w:sz w:val="16"/>
                <w:szCs w:val="16"/>
                <w:lang w:val="en-GB" w:eastAsia="en-GB"/>
              </w:rPr>
            </w:pPr>
            <w:r>
              <w:rPr>
                <w:color w:val="000000"/>
                <w:sz w:val="16"/>
                <w:szCs w:val="16"/>
              </w:rPr>
              <w:t>Residential</w:t>
            </w:r>
          </w:p>
        </w:tc>
        <w:tc>
          <w:tcPr>
            <w:tcW w:w="10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8A96EB" w14:textId="190995A3" w:rsidR="001B6B4D" w:rsidRPr="00316840" w:rsidRDefault="001B6B4D" w:rsidP="001B6B4D">
            <w:pPr>
              <w:widowControl/>
              <w:autoSpaceDE/>
              <w:autoSpaceDN/>
              <w:spacing w:after="0"/>
              <w:jc w:val="right"/>
              <w:rPr>
                <w:rFonts w:eastAsia="Times New Roman"/>
                <w:color w:val="000000"/>
                <w:lang w:val="en-GB" w:eastAsia="en-GB"/>
              </w:rPr>
            </w:pPr>
            <w:r>
              <w:rPr>
                <w:color w:val="000000"/>
              </w:rPr>
              <w:t>13</w:t>
            </w:r>
          </w:p>
        </w:tc>
        <w:tc>
          <w:tcPr>
            <w:tcW w:w="938" w:type="dxa"/>
            <w:tcBorders>
              <w:top w:val="nil"/>
              <w:left w:val="nil"/>
              <w:bottom w:val="single" w:sz="4" w:space="0" w:color="auto"/>
              <w:right w:val="single" w:sz="4" w:space="0" w:color="auto"/>
            </w:tcBorders>
            <w:shd w:val="clear" w:color="auto" w:fill="auto"/>
            <w:vAlign w:val="bottom"/>
            <w:hideMark/>
          </w:tcPr>
          <w:p w14:paraId="5FCC64A6" w14:textId="62A2C12F" w:rsidR="001B6B4D" w:rsidRPr="00316840" w:rsidRDefault="001B6B4D" w:rsidP="001B6B4D">
            <w:pPr>
              <w:widowControl/>
              <w:autoSpaceDE/>
              <w:autoSpaceDN/>
              <w:spacing w:after="0"/>
              <w:jc w:val="right"/>
              <w:rPr>
                <w:rFonts w:eastAsia="Times New Roman"/>
                <w:color w:val="000000"/>
                <w:lang w:val="en-GB" w:eastAsia="en-GB"/>
              </w:rPr>
            </w:pPr>
            <w:r>
              <w:rPr>
                <w:color w:val="000000"/>
              </w:rPr>
              <w:t>4.50</w:t>
            </w:r>
          </w:p>
        </w:tc>
      </w:tr>
      <w:tr w:rsidR="001B6B4D" w:rsidRPr="00316840" w14:paraId="2953AE2A" w14:textId="77777777" w:rsidTr="00A2082B">
        <w:trPr>
          <w:trHeight w:val="358"/>
        </w:trPr>
        <w:tc>
          <w:tcPr>
            <w:tcW w:w="1643" w:type="dxa"/>
            <w:tcBorders>
              <w:top w:val="nil"/>
              <w:left w:val="single" w:sz="4" w:space="0" w:color="auto"/>
              <w:bottom w:val="single" w:sz="4" w:space="0" w:color="auto"/>
              <w:right w:val="single" w:sz="4" w:space="0" w:color="auto"/>
            </w:tcBorders>
            <w:shd w:val="clear" w:color="000000" w:fill="ACB9CA"/>
            <w:vAlign w:val="center"/>
            <w:hideMark/>
          </w:tcPr>
          <w:p w14:paraId="4E3AF5D7" w14:textId="490F8847" w:rsidR="001B6B4D" w:rsidRPr="00316840" w:rsidRDefault="001B6B4D" w:rsidP="001B6B4D">
            <w:pPr>
              <w:widowControl/>
              <w:autoSpaceDE/>
              <w:autoSpaceDN/>
              <w:spacing w:after="0"/>
              <w:jc w:val="center"/>
              <w:rPr>
                <w:rFonts w:eastAsia="Times New Roman"/>
                <w:color w:val="000000"/>
                <w:sz w:val="16"/>
                <w:szCs w:val="16"/>
                <w:lang w:val="en-GB" w:eastAsia="en-GB"/>
              </w:rPr>
            </w:pPr>
            <w:r>
              <w:rPr>
                <w:color w:val="000000"/>
                <w:sz w:val="16"/>
                <w:szCs w:val="16"/>
              </w:rPr>
              <w:t>Financial &amp; Business</w:t>
            </w:r>
            <w:r>
              <w:rPr>
                <w:color w:val="000000"/>
                <w:sz w:val="16"/>
                <w:szCs w:val="16"/>
              </w:rPr>
              <w:br/>
              <w:t>Services</w:t>
            </w:r>
          </w:p>
        </w:tc>
        <w:tc>
          <w:tcPr>
            <w:tcW w:w="1076" w:type="dxa"/>
            <w:tcBorders>
              <w:top w:val="nil"/>
              <w:left w:val="single" w:sz="4" w:space="0" w:color="auto"/>
              <w:bottom w:val="single" w:sz="4" w:space="0" w:color="auto"/>
              <w:right w:val="single" w:sz="4" w:space="0" w:color="auto"/>
            </w:tcBorders>
            <w:shd w:val="clear" w:color="auto" w:fill="auto"/>
            <w:noWrap/>
            <w:vAlign w:val="bottom"/>
            <w:hideMark/>
          </w:tcPr>
          <w:p w14:paraId="46F610B2" w14:textId="01B5BB16" w:rsidR="001B6B4D" w:rsidRPr="00316840" w:rsidRDefault="001B6B4D" w:rsidP="001B6B4D">
            <w:pPr>
              <w:widowControl/>
              <w:autoSpaceDE/>
              <w:autoSpaceDN/>
              <w:spacing w:after="0"/>
              <w:jc w:val="right"/>
              <w:rPr>
                <w:rFonts w:eastAsia="Times New Roman"/>
                <w:color w:val="000000"/>
                <w:lang w:val="en-GB" w:eastAsia="en-GB"/>
              </w:rPr>
            </w:pPr>
            <w:r>
              <w:rPr>
                <w:color w:val="000000"/>
              </w:rPr>
              <w:t>23</w:t>
            </w:r>
          </w:p>
        </w:tc>
        <w:tc>
          <w:tcPr>
            <w:tcW w:w="938" w:type="dxa"/>
            <w:tcBorders>
              <w:top w:val="nil"/>
              <w:left w:val="nil"/>
              <w:bottom w:val="single" w:sz="4" w:space="0" w:color="auto"/>
              <w:right w:val="single" w:sz="4" w:space="0" w:color="auto"/>
            </w:tcBorders>
            <w:shd w:val="clear" w:color="auto" w:fill="auto"/>
            <w:vAlign w:val="bottom"/>
            <w:hideMark/>
          </w:tcPr>
          <w:p w14:paraId="68EB6377" w14:textId="5528BE8E" w:rsidR="001B6B4D" w:rsidRPr="00316840" w:rsidRDefault="001B6B4D" w:rsidP="001B6B4D">
            <w:pPr>
              <w:widowControl/>
              <w:autoSpaceDE/>
              <w:autoSpaceDN/>
              <w:spacing w:after="0"/>
              <w:jc w:val="right"/>
              <w:rPr>
                <w:rFonts w:eastAsia="Times New Roman"/>
                <w:color w:val="000000"/>
                <w:lang w:val="en-GB" w:eastAsia="en-GB"/>
              </w:rPr>
            </w:pPr>
            <w:r>
              <w:rPr>
                <w:color w:val="000000"/>
              </w:rPr>
              <w:t>7.96</w:t>
            </w:r>
          </w:p>
        </w:tc>
      </w:tr>
      <w:tr w:rsidR="001B6B4D" w:rsidRPr="00316840" w14:paraId="4C8AFD3F" w14:textId="77777777" w:rsidTr="00A2082B">
        <w:trPr>
          <w:trHeight w:val="334"/>
        </w:trPr>
        <w:tc>
          <w:tcPr>
            <w:tcW w:w="1643" w:type="dxa"/>
            <w:tcBorders>
              <w:top w:val="nil"/>
              <w:left w:val="single" w:sz="4" w:space="0" w:color="auto"/>
              <w:bottom w:val="single" w:sz="4" w:space="0" w:color="auto"/>
              <w:right w:val="single" w:sz="4" w:space="0" w:color="auto"/>
            </w:tcBorders>
            <w:shd w:val="clear" w:color="000000" w:fill="00B050"/>
            <w:vAlign w:val="center"/>
            <w:hideMark/>
          </w:tcPr>
          <w:p w14:paraId="0A4D443F" w14:textId="572C5BA4" w:rsidR="001B6B4D" w:rsidRPr="00316840" w:rsidRDefault="001B6B4D" w:rsidP="001B6B4D">
            <w:pPr>
              <w:widowControl/>
              <w:autoSpaceDE/>
              <w:autoSpaceDN/>
              <w:spacing w:after="0"/>
              <w:jc w:val="center"/>
              <w:rPr>
                <w:rFonts w:eastAsia="Times New Roman"/>
                <w:color w:val="000000"/>
                <w:sz w:val="16"/>
                <w:szCs w:val="16"/>
                <w:lang w:val="en-GB" w:eastAsia="en-GB"/>
              </w:rPr>
            </w:pPr>
            <w:r>
              <w:rPr>
                <w:color w:val="000000"/>
                <w:sz w:val="16"/>
                <w:szCs w:val="16"/>
              </w:rPr>
              <w:t>Retail Service</w:t>
            </w:r>
          </w:p>
        </w:tc>
        <w:tc>
          <w:tcPr>
            <w:tcW w:w="1076" w:type="dxa"/>
            <w:tcBorders>
              <w:top w:val="nil"/>
              <w:left w:val="single" w:sz="4" w:space="0" w:color="auto"/>
              <w:bottom w:val="single" w:sz="4" w:space="0" w:color="auto"/>
              <w:right w:val="single" w:sz="4" w:space="0" w:color="auto"/>
            </w:tcBorders>
            <w:shd w:val="clear" w:color="auto" w:fill="auto"/>
            <w:noWrap/>
            <w:vAlign w:val="bottom"/>
            <w:hideMark/>
          </w:tcPr>
          <w:p w14:paraId="513FE733" w14:textId="3C220175" w:rsidR="001B6B4D" w:rsidRPr="00316840" w:rsidRDefault="001B6B4D" w:rsidP="001B6B4D">
            <w:pPr>
              <w:widowControl/>
              <w:autoSpaceDE/>
              <w:autoSpaceDN/>
              <w:spacing w:after="0"/>
              <w:jc w:val="right"/>
              <w:rPr>
                <w:rFonts w:eastAsia="Times New Roman"/>
                <w:color w:val="000000"/>
                <w:lang w:val="en-GB" w:eastAsia="en-GB"/>
              </w:rPr>
            </w:pPr>
            <w:r>
              <w:rPr>
                <w:color w:val="000000"/>
              </w:rPr>
              <w:t>65</w:t>
            </w:r>
          </w:p>
        </w:tc>
        <w:tc>
          <w:tcPr>
            <w:tcW w:w="938" w:type="dxa"/>
            <w:tcBorders>
              <w:top w:val="nil"/>
              <w:left w:val="nil"/>
              <w:bottom w:val="single" w:sz="4" w:space="0" w:color="auto"/>
              <w:right w:val="single" w:sz="4" w:space="0" w:color="auto"/>
            </w:tcBorders>
            <w:shd w:val="clear" w:color="auto" w:fill="auto"/>
            <w:vAlign w:val="bottom"/>
            <w:hideMark/>
          </w:tcPr>
          <w:p w14:paraId="1B955FDA" w14:textId="0841E318" w:rsidR="001B6B4D" w:rsidRPr="00316840" w:rsidRDefault="001B6B4D" w:rsidP="001B6B4D">
            <w:pPr>
              <w:widowControl/>
              <w:autoSpaceDE/>
              <w:autoSpaceDN/>
              <w:spacing w:after="0"/>
              <w:jc w:val="right"/>
              <w:rPr>
                <w:rFonts w:eastAsia="Times New Roman"/>
                <w:color w:val="000000"/>
                <w:lang w:val="en-GB" w:eastAsia="en-GB"/>
              </w:rPr>
            </w:pPr>
            <w:r>
              <w:rPr>
                <w:color w:val="000000"/>
              </w:rPr>
              <w:t>22.49</w:t>
            </w:r>
          </w:p>
        </w:tc>
      </w:tr>
      <w:tr w:rsidR="001B6B4D" w:rsidRPr="00316840" w14:paraId="313857E9" w14:textId="77777777" w:rsidTr="00A2082B">
        <w:trPr>
          <w:trHeight w:val="334"/>
        </w:trPr>
        <w:tc>
          <w:tcPr>
            <w:tcW w:w="1643" w:type="dxa"/>
            <w:tcBorders>
              <w:top w:val="nil"/>
              <w:left w:val="single" w:sz="4" w:space="0" w:color="auto"/>
              <w:bottom w:val="single" w:sz="4" w:space="0" w:color="auto"/>
              <w:right w:val="single" w:sz="4" w:space="0" w:color="auto"/>
            </w:tcBorders>
            <w:shd w:val="clear" w:color="000000" w:fill="FFC000"/>
            <w:vAlign w:val="center"/>
            <w:hideMark/>
          </w:tcPr>
          <w:p w14:paraId="0B222591" w14:textId="448B0972" w:rsidR="001B6B4D" w:rsidRPr="00316840" w:rsidRDefault="001B6B4D" w:rsidP="001B6B4D">
            <w:pPr>
              <w:widowControl/>
              <w:autoSpaceDE/>
              <w:autoSpaceDN/>
              <w:spacing w:after="0"/>
              <w:jc w:val="center"/>
              <w:rPr>
                <w:rFonts w:eastAsia="Times New Roman"/>
                <w:color w:val="000000"/>
                <w:sz w:val="16"/>
                <w:szCs w:val="16"/>
                <w:lang w:val="en-GB" w:eastAsia="en-GB"/>
              </w:rPr>
            </w:pPr>
            <w:r>
              <w:rPr>
                <w:color w:val="000000"/>
                <w:sz w:val="16"/>
                <w:szCs w:val="16"/>
              </w:rPr>
              <w:t>Leisure Service</w:t>
            </w:r>
          </w:p>
        </w:tc>
        <w:tc>
          <w:tcPr>
            <w:tcW w:w="1076" w:type="dxa"/>
            <w:tcBorders>
              <w:top w:val="nil"/>
              <w:left w:val="single" w:sz="4" w:space="0" w:color="auto"/>
              <w:bottom w:val="single" w:sz="4" w:space="0" w:color="auto"/>
              <w:right w:val="single" w:sz="4" w:space="0" w:color="auto"/>
            </w:tcBorders>
            <w:shd w:val="clear" w:color="auto" w:fill="auto"/>
            <w:noWrap/>
            <w:vAlign w:val="bottom"/>
            <w:hideMark/>
          </w:tcPr>
          <w:p w14:paraId="3807F0B0" w14:textId="56E53A7E" w:rsidR="001B6B4D" w:rsidRPr="00316840" w:rsidRDefault="001B6B4D" w:rsidP="001B6B4D">
            <w:pPr>
              <w:widowControl/>
              <w:autoSpaceDE/>
              <w:autoSpaceDN/>
              <w:spacing w:after="0"/>
              <w:jc w:val="right"/>
              <w:rPr>
                <w:rFonts w:eastAsia="Times New Roman"/>
                <w:color w:val="000000"/>
                <w:lang w:val="en-GB" w:eastAsia="en-GB"/>
              </w:rPr>
            </w:pPr>
            <w:r>
              <w:rPr>
                <w:color w:val="000000"/>
              </w:rPr>
              <w:t>56</w:t>
            </w:r>
          </w:p>
        </w:tc>
        <w:tc>
          <w:tcPr>
            <w:tcW w:w="938" w:type="dxa"/>
            <w:tcBorders>
              <w:top w:val="nil"/>
              <w:left w:val="nil"/>
              <w:bottom w:val="single" w:sz="4" w:space="0" w:color="auto"/>
              <w:right w:val="single" w:sz="4" w:space="0" w:color="auto"/>
            </w:tcBorders>
            <w:shd w:val="clear" w:color="auto" w:fill="auto"/>
            <w:vAlign w:val="bottom"/>
            <w:hideMark/>
          </w:tcPr>
          <w:p w14:paraId="23A94E94" w14:textId="690B7CC1" w:rsidR="001B6B4D" w:rsidRPr="00316840" w:rsidRDefault="001B6B4D" w:rsidP="001B6B4D">
            <w:pPr>
              <w:widowControl/>
              <w:autoSpaceDE/>
              <w:autoSpaceDN/>
              <w:spacing w:after="0"/>
              <w:jc w:val="right"/>
              <w:rPr>
                <w:rFonts w:eastAsia="Times New Roman"/>
                <w:color w:val="000000"/>
                <w:lang w:val="en-GB" w:eastAsia="en-GB"/>
              </w:rPr>
            </w:pPr>
            <w:r>
              <w:rPr>
                <w:color w:val="000000"/>
              </w:rPr>
              <w:t>19.38</w:t>
            </w:r>
          </w:p>
        </w:tc>
      </w:tr>
      <w:tr w:rsidR="001B6B4D" w:rsidRPr="00316840" w14:paraId="0E222733" w14:textId="77777777" w:rsidTr="00A2082B">
        <w:trPr>
          <w:trHeight w:val="334"/>
        </w:trPr>
        <w:tc>
          <w:tcPr>
            <w:tcW w:w="1643" w:type="dxa"/>
            <w:tcBorders>
              <w:top w:val="nil"/>
              <w:left w:val="single" w:sz="4" w:space="0" w:color="auto"/>
              <w:bottom w:val="single" w:sz="4" w:space="0" w:color="auto"/>
              <w:right w:val="single" w:sz="4" w:space="0" w:color="auto"/>
            </w:tcBorders>
            <w:shd w:val="clear" w:color="000000" w:fill="FF7C80"/>
            <w:vAlign w:val="center"/>
            <w:hideMark/>
          </w:tcPr>
          <w:p w14:paraId="59915ECF" w14:textId="5CF7F4B3" w:rsidR="001B6B4D" w:rsidRPr="00316840" w:rsidRDefault="001B6B4D" w:rsidP="001B6B4D">
            <w:pPr>
              <w:widowControl/>
              <w:autoSpaceDE/>
              <w:autoSpaceDN/>
              <w:spacing w:after="0"/>
              <w:jc w:val="center"/>
              <w:rPr>
                <w:rFonts w:eastAsia="Times New Roman"/>
                <w:color w:val="000000"/>
                <w:sz w:val="16"/>
                <w:szCs w:val="16"/>
                <w:lang w:val="en-GB" w:eastAsia="en-GB"/>
              </w:rPr>
            </w:pPr>
            <w:r>
              <w:rPr>
                <w:color w:val="000000"/>
                <w:sz w:val="16"/>
                <w:szCs w:val="16"/>
              </w:rPr>
              <w:t>Convenience Retail</w:t>
            </w:r>
          </w:p>
        </w:tc>
        <w:tc>
          <w:tcPr>
            <w:tcW w:w="1076" w:type="dxa"/>
            <w:tcBorders>
              <w:top w:val="nil"/>
              <w:left w:val="single" w:sz="4" w:space="0" w:color="auto"/>
              <w:bottom w:val="single" w:sz="4" w:space="0" w:color="auto"/>
              <w:right w:val="single" w:sz="4" w:space="0" w:color="auto"/>
            </w:tcBorders>
            <w:shd w:val="clear" w:color="auto" w:fill="auto"/>
            <w:noWrap/>
            <w:vAlign w:val="bottom"/>
            <w:hideMark/>
          </w:tcPr>
          <w:p w14:paraId="38EF0AE2" w14:textId="288AA884" w:rsidR="001B6B4D" w:rsidRPr="00316840" w:rsidRDefault="001B6B4D" w:rsidP="001B6B4D">
            <w:pPr>
              <w:widowControl/>
              <w:autoSpaceDE/>
              <w:autoSpaceDN/>
              <w:spacing w:after="0"/>
              <w:jc w:val="right"/>
              <w:rPr>
                <w:rFonts w:eastAsia="Times New Roman"/>
                <w:color w:val="000000"/>
                <w:lang w:val="en-GB" w:eastAsia="en-GB"/>
              </w:rPr>
            </w:pPr>
            <w:r>
              <w:rPr>
                <w:color w:val="000000"/>
              </w:rPr>
              <w:t>21</w:t>
            </w:r>
          </w:p>
        </w:tc>
        <w:tc>
          <w:tcPr>
            <w:tcW w:w="938" w:type="dxa"/>
            <w:tcBorders>
              <w:top w:val="nil"/>
              <w:left w:val="nil"/>
              <w:bottom w:val="single" w:sz="4" w:space="0" w:color="auto"/>
              <w:right w:val="single" w:sz="4" w:space="0" w:color="auto"/>
            </w:tcBorders>
            <w:shd w:val="clear" w:color="auto" w:fill="auto"/>
            <w:vAlign w:val="bottom"/>
            <w:hideMark/>
          </w:tcPr>
          <w:p w14:paraId="45815838" w14:textId="5778B1F0" w:rsidR="001B6B4D" w:rsidRPr="00316840" w:rsidRDefault="001B6B4D" w:rsidP="001B6B4D">
            <w:pPr>
              <w:widowControl/>
              <w:autoSpaceDE/>
              <w:autoSpaceDN/>
              <w:spacing w:after="0"/>
              <w:jc w:val="right"/>
              <w:rPr>
                <w:rFonts w:eastAsia="Times New Roman"/>
                <w:color w:val="000000"/>
                <w:lang w:val="en-GB" w:eastAsia="en-GB"/>
              </w:rPr>
            </w:pPr>
            <w:r>
              <w:rPr>
                <w:color w:val="000000"/>
              </w:rPr>
              <w:t>7.27</w:t>
            </w:r>
          </w:p>
        </w:tc>
      </w:tr>
      <w:tr w:rsidR="001B6B4D" w:rsidRPr="00316840" w14:paraId="05C73246" w14:textId="77777777" w:rsidTr="00A2082B">
        <w:trPr>
          <w:trHeight w:val="334"/>
        </w:trPr>
        <w:tc>
          <w:tcPr>
            <w:tcW w:w="1643" w:type="dxa"/>
            <w:tcBorders>
              <w:top w:val="nil"/>
              <w:left w:val="single" w:sz="4" w:space="0" w:color="auto"/>
              <w:bottom w:val="single" w:sz="4" w:space="0" w:color="auto"/>
              <w:right w:val="single" w:sz="4" w:space="0" w:color="auto"/>
            </w:tcBorders>
            <w:shd w:val="clear" w:color="000000" w:fill="66FF33"/>
            <w:vAlign w:val="center"/>
            <w:hideMark/>
          </w:tcPr>
          <w:p w14:paraId="4F46949C" w14:textId="7414FEA9" w:rsidR="001B6B4D" w:rsidRPr="00316840" w:rsidRDefault="001B6B4D" w:rsidP="001B6B4D">
            <w:pPr>
              <w:widowControl/>
              <w:autoSpaceDE/>
              <w:autoSpaceDN/>
              <w:spacing w:after="0"/>
              <w:jc w:val="center"/>
              <w:rPr>
                <w:rFonts w:eastAsia="Times New Roman"/>
                <w:color w:val="000000"/>
                <w:sz w:val="16"/>
                <w:szCs w:val="16"/>
                <w:lang w:val="en-GB" w:eastAsia="en-GB"/>
              </w:rPr>
            </w:pPr>
            <w:r>
              <w:rPr>
                <w:color w:val="000000"/>
                <w:sz w:val="16"/>
                <w:szCs w:val="16"/>
              </w:rPr>
              <w:t>Comparison Retail</w:t>
            </w:r>
          </w:p>
        </w:tc>
        <w:tc>
          <w:tcPr>
            <w:tcW w:w="1076" w:type="dxa"/>
            <w:tcBorders>
              <w:top w:val="nil"/>
              <w:left w:val="single" w:sz="4" w:space="0" w:color="auto"/>
              <w:bottom w:val="single" w:sz="4" w:space="0" w:color="auto"/>
              <w:right w:val="single" w:sz="4" w:space="0" w:color="auto"/>
            </w:tcBorders>
            <w:shd w:val="clear" w:color="auto" w:fill="auto"/>
            <w:noWrap/>
            <w:vAlign w:val="bottom"/>
            <w:hideMark/>
          </w:tcPr>
          <w:p w14:paraId="61C010A4" w14:textId="118D8C3C" w:rsidR="001B6B4D" w:rsidRPr="00316840" w:rsidRDefault="001B6B4D" w:rsidP="001B6B4D">
            <w:pPr>
              <w:widowControl/>
              <w:autoSpaceDE/>
              <w:autoSpaceDN/>
              <w:spacing w:after="0"/>
              <w:jc w:val="right"/>
              <w:rPr>
                <w:rFonts w:eastAsia="Times New Roman"/>
                <w:color w:val="000000"/>
                <w:lang w:val="en-GB" w:eastAsia="en-GB"/>
              </w:rPr>
            </w:pPr>
            <w:r>
              <w:rPr>
                <w:color w:val="000000"/>
              </w:rPr>
              <w:t>57</w:t>
            </w:r>
          </w:p>
        </w:tc>
        <w:tc>
          <w:tcPr>
            <w:tcW w:w="938" w:type="dxa"/>
            <w:tcBorders>
              <w:top w:val="nil"/>
              <w:left w:val="nil"/>
              <w:bottom w:val="single" w:sz="4" w:space="0" w:color="auto"/>
              <w:right w:val="single" w:sz="4" w:space="0" w:color="auto"/>
            </w:tcBorders>
            <w:shd w:val="clear" w:color="auto" w:fill="auto"/>
            <w:vAlign w:val="bottom"/>
            <w:hideMark/>
          </w:tcPr>
          <w:p w14:paraId="204B59F8" w14:textId="6A77DD2A" w:rsidR="001B6B4D" w:rsidRPr="00316840" w:rsidRDefault="001B6B4D" w:rsidP="001B6B4D">
            <w:pPr>
              <w:widowControl/>
              <w:autoSpaceDE/>
              <w:autoSpaceDN/>
              <w:spacing w:after="0"/>
              <w:jc w:val="right"/>
              <w:rPr>
                <w:rFonts w:eastAsia="Times New Roman"/>
                <w:color w:val="000000"/>
                <w:lang w:val="en-GB" w:eastAsia="en-GB"/>
              </w:rPr>
            </w:pPr>
            <w:r>
              <w:rPr>
                <w:color w:val="000000"/>
              </w:rPr>
              <w:t>19.72</w:t>
            </w:r>
          </w:p>
        </w:tc>
      </w:tr>
      <w:tr w:rsidR="001B6B4D" w:rsidRPr="00316840" w14:paraId="2E09F86B" w14:textId="77777777" w:rsidTr="00A2082B">
        <w:trPr>
          <w:trHeight w:val="334"/>
        </w:trPr>
        <w:tc>
          <w:tcPr>
            <w:tcW w:w="1643" w:type="dxa"/>
            <w:tcBorders>
              <w:top w:val="nil"/>
              <w:left w:val="single" w:sz="4" w:space="0" w:color="auto"/>
              <w:bottom w:val="single" w:sz="4" w:space="0" w:color="auto"/>
              <w:right w:val="single" w:sz="4" w:space="0" w:color="auto"/>
            </w:tcBorders>
            <w:shd w:val="clear" w:color="000000" w:fill="66FFFF"/>
            <w:vAlign w:val="center"/>
            <w:hideMark/>
          </w:tcPr>
          <w:p w14:paraId="45E05D3A" w14:textId="16155DD8" w:rsidR="001B6B4D" w:rsidRPr="00316840" w:rsidRDefault="001B6B4D" w:rsidP="001B6B4D">
            <w:pPr>
              <w:widowControl/>
              <w:autoSpaceDE/>
              <w:autoSpaceDN/>
              <w:spacing w:after="0"/>
              <w:jc w:val="center"/>
              <w:rPr>
                <w:rFonts w:eastAsia="Times New Roman"/>
                <w:color w:val="000000"/>
                <w:sz w:val="16"/>
                <w:szCs w:val="16"/>
                <w:lang w:val="en-GB" w:eastAsia="en-GB"/>
              </w:rPr>
            </w:pPr>
            <w:r>
              <w:rPr>
                <w:color w:val="000000"/>
                <w:sz w:val="16"/>
                <w:szCs w:val="16"/>
              </w:rPr>
              <w:t>Other commercial</w:t>
            </w:r>
          </w:p>
        </w:tc>
        <w:tc>
          <w:tcPr>
            <w:tcW w:w="1076" w:type="dxa"/>
            <w:tcBorders>
              <w:top w:val="nil"/>
              <w:left w:val="single" w:sz="4" w:space="0" w:color="auto"/>
              <w:bottom w:val="single" w:sz="4" w:space="0" w:color="auto"/>
              <w:right w:val="single" w:sz="4" w:space="0" w:color="auto"/>
            </w:tcBorders>
            <w:shd w:val="clear" w:color="auto" w:fill="auto"/>
            <w:noWrap/>
            <w:vAlign w:val="bottom"/>
            <w:hideMark/>
          </w:tcPr>
          <w:p w14:paraId="4B6563F2" w14:textId="43AB7107" w:rsidR="001B6B4D" w:rsidRPr="00316840" w:rsidRDefault="001B6B4D" w:rsidP="001B6B4D">
            <w:pPr>
              <w:widowControl/>
              <w:autoSpaceDE/>
              <w:autoSpaceDN/>
              <w:spacing w:after="0"/>
              <w:jc w:val="right"/>
              <w:rPr>
                <w:rFonts w:eastAsia="Times New Roman"/>
                <w:color w:val="000000"/>
                <w:lang w:val="en-GB" w:eastAsia="en-GB"/>
              </w:rPr>
            </w:pPr>
            <w:r>
              <w:rPr>
                <w:color w:val="000000"/>
              </w:rPr>
              <w:t>8</w:t>
            </w:r>
          </w:p>
        </w:tc>
        <w:tc>
          <w:tcPr>
            <w:tcW w:w="938" w:type="dxa"/>
            <w:tcBorders>
              <w:top w:val="nil"/>
              <w:left w:val="nil"/>
              <w:bottom w:val="single" w:sz="4" w:space="0" w:color="auto"/>
              <w:right w:val="single" w:sz="4" w:space="0" w:color="auto"/>
            </w:tcBorders>
            <w:shd w:val="clear" w:color="auto" w:fill="auto"/>
            <w:vAlign w:val="bottom"/>
            <w:hideMark/>
          </w:tcPr>
          <w:p w14:paraId="0BB807A5" w14:textId="01FE8C28" w:rsidR="001B6B4D" w:rsidRPr="00316840" w:rsidRDefault="001B6B4D" w:rsidP="001B6B4D">
            <w:pPr>
              <w:widowControl/>
              <w:autoSpaceDE/>
              <w:autoSpaceDN/>
              <w:spacing w:after="0"/>
              <w:jc w:val="right"/>
              <w:rPr>
                <w:rFonts w:eastAsia="Times New Roman"/>
                <w:color w:val="000000"/>
                <w:lang w:val="en-GB" w:eastAsia="en-GB"/>
              </w:rPr>
            </w:pPr>
            <w:r>
              <w:rPr>
                <w:color w:val="000000"/>
              </w:rPr>
              <w:t>2.77</w:t>
            </w:r>
          </w:p>
        </w:tc>
      </w:tr>
      <w:tr w:rsidR="001B6B4D" w:rsidRPr="00316840" w14:paraId="044B2B0F" w14:textId="77777777" w:rsidTr="00F45280">
        <w:trPr>
          <w:trHeight w:val="334"/>
        </w:trPr>
        <w:tc>
          <w:tcPr>
            <w:tcW w:w="1643" w:type="dxa"/>
            <w:tcBorders>
              <w:top w:val="nil"/>
              <w:left w:val="single" w:sz="4" w:space="0" w:color="auto"/>
              <w:bottom w:val="single" w:sz="4" w:space="0" w:color="auto"/>
              <w:right w:val="single" w:sz="4" w:space="0" w:color="auto"/>
            </w:tcBorders>
            <w:shd w:val="clear" w:color="auto" w:fill="FF99FF"/>
            <w:vAlign w:val="center"/>
            <w:hideMark/>
          </w:tcPr>
          <w:p w14:paraId="4F8BF28B" w14:textId="7F1F474C" w:rsidR="001B6B4D" w:rsidRPr="00316840" w:rsidRDefault="001B6B4D" w:rsidP="001B6B4D">
            <w:pPr>
              <w:widowControl/>
              <w:autoSpaceDE/>
              <w:autoSpaceDN/>
              <w:spacing w:after="0"/>
              <w:jc w:val="center"/>
              <w:rPr>
                <w:rFonts w:eastAsia="Times New Roman"/>
                <w:color w:val="000000"/>
                <w:sz w:val="16"/>
                <w:szCs w:val="16"/>
                <w:lang w:val="en-GB" w:eastAsia="en-GB"/>
              </w:rPr>
            </w:pPr>
            <w:r>
              <w:rPr>
                <w:color w:val="000000"/>
                <w:sz w:val="16"/>
                <w:szCs w:val="16"/>
              </w:rPr>
              <w:t>Other non-commercial</w:t>
            </w:r>
          </w:p>
        </w:tc>
        <w:tc>
          <w:tcPr>
            <w:tcW w:w="1076" w:type="dxa"/>
            <w:tcBorders>
              <w:top w:val="nil"/>
              <w:left w:val="single" w:sz="4" w:space="0" w:color="auto"/>
              <w:bottom w:val="single" w:sz="4" w:space="0" w:color="auto"/>
              <w:right w:val="single" w:sz="4" w:space="0" w:color="auto"/>
            </w:tcBorders>
            <w:shd w:val="clear" w:color="auto" w:fill="auto"/>
            <w:noWrap/>
            <w:vAlign w:val="bottom"/>
            <w:hideMark/>
          </w:tcPr>
          <w:p w14:paraId="46E497E3" w14:textId="2AB2266F" w:rsidR="001B6B4D" w:rsidRPr="00316840" w:rsidRDefault="001B6B4D" w:rsidP="001B6B4D">
            <w:pPr>
              <w:widowControl/>
              <w:autoSpaceDE/>
              <w:autoSpaceDN/>
              <w:spacing w:after="0"/>
              <w:jc w:val="right"/>
              <w:rPr>
                <w:rFonts w:eastAsia="Times New Roman"/>
                <w:color w:val="000000"/>
                <w:lang w:val="en-GB" w:eastAsia="en-GB"/>
              </w:rPr>
            </w:pPr>
            <w:r>
              <w:rPr>
                <w:color w:val="000000"/>
              </w:rPr>
              <w:t>7</w:t>
            </w:r>
          </w:p>
        </w:tc>
        <w:tc>
          <w:tcPr>
            <w:tcW w:w="938" w:type="dxa"/>
            <w:tcBorders>
              <w:top w:val="nil"/>
              <w:left w:val="nil"/>
              <w:bottom w:val="single" w:sz="4" w:space="0" w:color="auto"/>
              <w:right w:val="single" w:sz="4" w:space="0" w:color="auto"/>
            </w:tcBorders>
            <w:shd w:val="clear" w:color="auto" w:fill="auto"/>
            <w:vAlign w:val="bottom"/>
            <w:hideMark/>
          </w:tcPr>
          <w:p w14:paraId="4AA3ADB1" w14:textId="3B0ADFD6" w:rsidR="001B6B4D" w:rsidRPr="00316840" w:rsidRDefault="001B6B4D" w:rsidP="001B6B4D">
            <w:pPr>
              <w:widowControl/>
              <w:autoSpaceDE/>
              <w:autoSpaceDN/>
              <w:spacing w:after="0"/>
              <w:jc w:val="right"/>
              <w:rPr>
                <w:rFonts w:eastAsia="Times New Roman"/>
                <w:color w:val="000000"/>
                <w:lang w:val="en-GB" w:eastAsia="en-GB"/>
              </w:rPr>
            </w:pPr>
            <w:r>
              <w:rPr>
                <w:color w:val="000000"/>
              </w:rPr>
              <w:t>2.42</w:t>
            </w:r>
          </w:p>
        </w:tc>
      </w:tr>
      <w:tr w:rsidR="001B6B4D" w:rsidRPr="00316840" w14:paraId="1E1D47B8" w14:textId="77777777" w:rsidTr="00A2082B">
        <w:trPr>
          <w:trHeight w:val="334"/>
        </w:trPr>
        <w:tc>
          <w:tcPr>
            <w:tcW w:w="1643" w:type="dxa"/>
            <w:tcBorders>
              <w:top w:val="nil"/>
              <w:left w:val="single" w:sz="4" w:space="0" w:color="auto"/>
              <w:bottom w:val="single" w:sz="4" w:space="0" w:color="auto"/>
              <w:right w:val="single" w:sz="4" w:space="0" w:color="auto"/>
            </w:tcBorders>
            <w:shd w:val="clear" w:color="000000" w:fill="D9D9D9"/>
            <w:vAlign w:val="center"/>
            <w:hideMark/>
          </w:tcPr>
          <w:p w14:paraId="52BF8410" w14:textId="24599450" w:rsidR="001B6B4D" w:rsidRPr="00316840" w:rsidRDefault="001B6B4D" w:rsidP="001B6B4D">
            <w:pPr>
              <w:widowControl/>
              <w:autoSpaceDE/>
              <w:autoSpaceDN/>
              <w:spacing w:after="0"/>
              <w:jc w:val="center"/>
              <w:rPr>
                <w:rFonts w:eastAsia="Times New Roman"/>
                <w:color w:val="000000"/>
                <w:sz w:val="16"/>
                <w:szCs w:val="16"/>
                <w:lang w:val="en-GB" w:eastAsia="en-GB"/>
              </w:rPr>
            </w:pPr>
            <w:r>
              <w:rPr>
                <w:color w:val="000000"/>
                <w:sz w:val="16"/>
                <w:szCs w:val="16"/>
              </w:rPr>
              <w:t>Unknown</w:t>
            </w:r>
          </w:p>
        </w:tc>
        <w:tc>
          <w:tcPr>
            <w:tcW w:w="1076" w:type="dxa"/>
            <w:tcBorders>
              <w:top w:val="nil"/>
              <w:left w:val="single" w:sz="4" w:space="0" w:color="auto"/>
              <w:bottom w:val="single" w:sz="4" w:space="0" w:color="auto"/>
              <w:right w:val="single" w:sz="4" w:space="0" w:color="auto"/>
            </w:tcBorders>
            <w:shd w:val="clear" w:color="auto" w:fill="auto"/>
            <w:noWrap/>
            <w:vAlign w:val="bottom"/>
            <w:hideMark/>
          </w:tcPr>
          <w:p w14:paraId="183A3AB3" w14:textId="67044D00" w:rsidR="001B6B4D" w:rsidRPr="00316840" w:rsidRDefault="001B6B4D" w:rsidP="001B6B4D">
            <w:pPr>
              <w:widowControl/>
              <w:autoSpaceDE/>
              <w:autoSpaceDN/>
              <w:spacing w:after="0"/>
              <w:jc w:val="right"/>
              <w:rPr>
                <w:rFonts w:eastAsia="Times New Roman"/>
                <w:lang w:val="en-GB" w:eastAsia="en-GB"/>
              </w:rPr>
            </w:pPr>
            <w:r>
              <w:t>0</w:t>
            </w:r>
          </w:p>
        </w:tc>
        <w:tc>
          <w:tcPr>
            <w:tcW w:w="938" w:type="dxa"/>
            <w:tcBorders>
              <w:top w:val="nil"/>
              <w:left w:val="nil"/>
              <w:bottom w:val="single" w:sz="4" w:space="0" w:color="auto"/>
              <w:right w:val="single" w:sz="4" w:space="0" w:color="auto"/>
            </w:tcBorders>
            <w:shd w:val="clear" w:color="auto" w:fill="auto"/>
            <w:vAlign w:val="bottom"/>
            <w:hideMark/>
          </w:tcPr>
          <w:p w14:paraId="0CEA9330" w14:textId="5ADCA18B" w:rsidR="001B6B4D" w:rsidRPr="00316840" w:rsidRDefault="001B6B4D" w:rsidP="001B6B4D">
            <w:pPr>
              <w:widowControl/>
              <w:autoSpaceDE/>
              <w:autoSpaceDN/>
              <w:spacing w:after="0"/>
              <w:jc w:val="right"/>
              <w:rPr>
                <w:rFonts w:eastAsia="Times New Roman"/>
                <w:color w:val="000000"/>
                <w:lang w:val="en-GB" w:eastAsia="en-GB"/>
              </w:rPr>
            </w:pPr>
            <w:r>
              <w:rPr>
                <w:color w:val="000000"/>
              </w:rPr>
              <w:t>0.00</w:t>
            </w:r>
          </w:p>
        </w:tc>
      </w:tr>
      <w:tr w:rsidR="001B6B4D" w:rsidRPr="00316840" w14:paraId="6EDB5212" w14:textId="77777777" w:rsidTr="00A2082B">
        <w:trPr>
          <w:trHeight w:val="334"/>
        </w:trPr>
        <w:tc>
          <w:tcPr>
            <w:tcW w:w="1643" w:type="dxa"/>
            <w:tcBorders>
              <w:top w:val="nil"/>
              <w:left w:val="single" w:sz="4" w:space="0" w:color="auto"/>
              <w:bottom w:val="single" w:sz="4" w:space="0" w:color="auto"/>
              <w:right w:val="single" w:sz="4" w:space="0" w:color="auto"/>
            </w:tcBorders>
            <w:shd w:val="clear" w:color="000000" w:fill="FFFF00"/>
            <w:noWrap/>
            <w:vAlign w:val="center"/>
            <w:hideMark/>
          </w:tcPr>
          <w:p w14:paraId="645528EC" w14:textId="6603762E" w:rsidR="001B6B4D" w:rsidRPr="00316840" w:rsidRDefault="001B6B4D" w:rsidP="001B6B4D">
            <w:pPr>
              <w:widowControl/>
              <w:autoSpaceDE/>
              <w:autoSpaceDN/>
              <w:spacing w:after="0"/>
              <w:jc w:val="center"/>
              <w:rPr>
                <w:rFonts w:eastAsia="Times New Roman"/>
                <w:color w:val="000000"/>
                <w:sz w:val="16"/>
                <w:szCs w:val="16"/>
                <w:lang w:val="en-GB" w:eastAsia="en-GB"/>
              </w:rPr>
            </w:pPr>
            <w:r>
              <w:rPr>
                <w:color w:val="000000"/>
                <w:sz w:val="16"/>
                <w:szCs w:val="16"/>
              </w:rPr>
              <w:t>Vacant</w:t>
            </w:r>
          </w:p>
        </w:tc>
        <w:tc>
          <w:tcPr>
            <w:tcW w:w="1076" w:type="dxa"/>
            <w:tcBorders>
              <w:top w:val="nil"/>
              <w:left w:val="single" w:sz="4" w:space="0" w:color="auto"/>
              <w:bottom w:val="single" w:sz="4" w:space="0" w:color="auto"/>
              <w:right w:val="single" w:sz="4" w:space="0" w:color="auto"/>
            </w:tcBorders>
            <w:shd w:val="clear" w:color="auto" w:fill="auto"/>
            <w:noWrap/>
            <w:vAlign w:val="bottom"/>
            <w:hideMark/>
          </w:tcPr>
          <w:p w14:paraId="320FBFB9" w14:textId="4E587E64" w:rsidR="001B6B4D" w:rsidRPr="00316840" w:rsidRDefault="001B6B4D" w:rsidP="001B6B4D">
            <w:pPr>
              <w:widowControl/>
              <w:autoSpaceDE/>
              <w:autoSpaceDN/>
              <w:spacing w:after="0"/>
              <w:jc w:val="right"/>
              <w:rPr>
                <w:rFonts w:eastAsia="Times New Roman"/>
                <w:color w:val="000000"/>
                <w:lang w:val="en-GB" w:eastAsia="en-GB"/>
              </w:rPr>
            </w:pPr>
            <w:r>
              <w:rPr>
                <w:color w:val="000000"/>
              </w:rPr>
              <w:t>39</w:t>
            </w:r>
          </w:p>
        </w:tc>
        <w:tc>
          <w:tcPr>
            <w:tcW w:w="938" w:type="dxa"/>
            <w:tcBorders>
              <w:top w:val="nil"/>
              <w:left w:val="nil"/>
              <w:bottom w:val="single" w:sz="4" w:space="0" w:color="auto"/>
              <w:right w:val="single" w:sz="4" w:space="0" w:color="auto"/>
            </w:tcBorders>
            <w:shd w:val="clear" w:color="auto" w:fill="auto"/>
            <w:vAlign w:val="bottom"/>
            <w:hideMark/>
          </w:tcPr>
          <w:p w14:paraId="213AFBD1" w14:textId="6EABE3DA" w:rsidR="001B6B4D" w:rsidRPr="00316840" w:rsidRDefault="001B6B4D" w:rsidP="001B6B4D">
            <w:pPr>
              <w:widowControl/>
              <w:autoSpaceDE/>
              <w:autoSpaceDN/>
              <w:spacing w:after="0"/>
              <w:jc w:val="right"/>
              <w:rPr>
                <w:rFonts w:eastAsia="Times New Roman"/>
                <w:color w:val="000000"/>
                <w:lang w:val="en-GB" w:eastAsia="en-GB"/>
              </w:rPr>
            </w:pPr>
            <w:r>
              <w:rPr>
                <w:color w:val="000000"/>
              </w:rPr>
              <w:t>13.49</w:t>
            </w:r>
          </w:p>
        </w:tc>
      </w:tr>
      <w:tr w:rsidR="00CE2522" w:rsidRPr="00316840" w14:paraId="591C6190" w14:textId="77777777" w:rsidTr="00A2082B">
        <w:trPr>
          <w:trHeight w:val="334"/>
        </w:trPr>
        <w:tc>
          <w:tcPr>
            <w:tcW w:w="1643" w:type="dxa"/>
            <w:tcBorders>
              <w:top w:val="nil"/>
              <w:left w:val="single" w:sz="4" w:space="0" w:color="auto"/>
              <w:bottom w:val="single" w:sz="4" w:space="0" w:color="auto"/>
              <w:right w:val="single" w:sz="4" w:space="0" w:color="auto"/>
            </w:tcBorders>
            <w:shd w:val="clear" w:color="auto" w:fill="auto"/>
            <w:noWrap/>
            <w:vAlign w:val="center"/>
            <w:hideMark/>
          </w:tcPr>
          <w:p w14:paraId="6EE871E0" w14:textId="41BE4B43" w:rsidR="00CE2522" w:rsidRPr="00316840" w:rsidRDefault="00CE2522" w:rsidP="00CE2522">
            <w:pPr>
              <w:widowControl/>
              <w:autoSpaceDE/>
              <w:autoSpaceDN/>
              <w:spacing w:after="0"/>
              <w:jc w:val="center"/>
              <w:rPr>
                <w:rFonts w:eastAsia="Times New Roman"/>
                <w:color w:val="000000"/>
                <w:lang w:val="en-GB" w:eastAsia="en-GB"/>
              </w:rPr>
            </w:pPr>
            <w:r>
              <w:rPr>
                <w:color w:val="000000"/>
              </w:rPr>
              <w:t>Total</w:t>
            </w:r>
          </w:p>
        </w:tc>
        <w:tc>
          <w:tcPr>
            <w:tcW w:w="1076" w:type="dxa"/>
            <w:tcBorders>
              <w:top w:val="nil"/>
              <w:left w:val="single" w:sz="4" w:space="0" w:color="auto"/>
              <w:bottom w:val="single" w:sz="4" w:space="0" w:color="auto"/>
              <w:right w:val="single" w:sz="4" w:space="0" w:color="auto"/>
            </w:tcBorders>
            <w:shd w:val="clear" w:color="auto" w:fill="auto"/>
            <w:noWrap/>
            <w:vAlign w:val="bottom"/>
            <w:hideMark/>
          </w:tcPr>
          <w:p w14:paraId="66658998" w14:textId="6B32144B" w:rsidR="00CE2522" w:rsidRPr="00316840" w:rsidRDefault="00CE2522" w:rsidP="00CE2522">
            <w:pPr>
              <w:widowControl/>
              <w:autoSpaceDE/>
              <w:autoSpaceDN/>
              <w:spacing w:after="0"/>
              <w:jc w:val="right"/>
              <w:rPr>
                <w:rFonts w:eastAsia="Times New Roman"/>
                <w:color w:val="000000"/>
                <w:lang w:val="en-GB" w:eastAsia="en-GB"/>
              </w:rPr>
            </w:pPr>
            <w:r>
              <w:rPr>
                <w:color w:val="000000"/>
              </w:rPr>
              <w:t>289</w:t>
            </w:r>
          </w:p>
        </w:tc>
        <w:tc>
          <w:tcPr>
            <w:tcW w:w="938" w:type="dxa"/>
            <w:tcBorders>
              <w:top w:val="nil"/>
              <w:left w:val="nil"/>
              <w:bottom w:val="single" w:sz="4" w:space="0" w:color="auto"/>
              <w:right w:val="single" w:sz="4" w:space="0" w:color="auto"/>
            </w:tcBorders>
            <w:shd w:val="clear" w:color="auto" w:fill="auto"/>
            <w:vAlign w:val="bottom"/>
            <w:hideMark/>
          </w:tcPr>
          <w:p w14:paraId="605C89B9" w14:textId="162AA2EA" w:rsidR="00CE2522" w:rsidRPr="00316840" w:rsidRDefault="00CE2522" w:rsidP="00CE2522">
            <w:pPr>
              <w:widowControl/>
              <w:autoSpaceDE/>
              <w:autoSpaceDN/>
              <w:spacing w:after="0"/>
              <w:jc w:val="right"/>
              <w:rPr>
                <w:rFonts w:eastAsia="Times New Roman"/>
                <w:color w:val="000000"/>
                <w:lang w:val="en-GB" w:eastAsia="en-GB"/>
              </w:rPr>
            </w:pPr>
            <w:r>
              <w:rPr>
                <w:color w:val="000000"/>
              </w:rPr>
              <w:t>100.00</w:t>
            </w:r>
          </w:p>
        </w:tc>
      </w:tr>
    </w:tbl>
    <w:p w14:paraId="27EE2D11" w14:textId="6BCC7AA1" w:rsidR="00C7354B" w:rsidRDefault="0047400D" w:rsidP="00907F11">
      <w:pPr>
        <w:spacing w:line="276" w:lineRule="auto"/>
      </w:pPr>
      <w:r>
        <w:rPr>
          <w:noProof/>
        </w:rPr>
        <w:drawing>
          <wp:anchor distT="0" distB="0" distL="114300" distR="114300" simplePos="0" relativeHeight="251971072" behindDoc="1" locked="0" layoutInCell="1" allowOverlap="1" wp14:anchorId="4D2F5E93" wp14:editId="4086BEAA">
            <wp:simplePos x="0" y="0"/>
            <wp:positionH relativeFrom="margin">
              <wp:align>left</wp:align>
            </wp:positionH>
            <wp:positionV relativeFrom="paragraph">
              <wp:posOffset>-190005</wp:posOffset>
            </wp:positionV>
            <wp:extent cx="6477000" cy="3543300"/>
            <wp:effectExtent l="0" t="0" r="0" b="0"/>
            <wp:wrapNone/>
            <wp:docPr id="2095741254" name="Chart 209574125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page">
              <wp14:pctWidth>0</wp14:pctWidth>
            </wp14:sizeRelH>
            <wp14:sizeRelV relativeFrom="page">
              <wp14:pctHeight>0</wp14:pctHeight>
            </wp14:sizeRelV>
          </wp:anchor>
        </w:drawing>
      </w:r>
    </w:p>
    <w:p w14:paraId="2C11C3AE" w14:textId="2B836BD4" w:rsidR="00C7354B" w:rsidRDefault="00C7354B" w:rsidP="00907F11">
      <w:pPr>
        <w:spacing w:line="276" w:lineRule="auto"/>
        <w:sectPr w:rsidR="00C7354B" w:rsidSect="00092CE4">
          <w:type w:val="continuous"/>
          <w:pgSz w:w="16838" w:h="11906" w:orient="landscape" w:code="9"/>
          <w:pgMar w:top="720" w:right="720" w:bottom="720" w:left="720" w:header="709" w:footer="709" w:gutter="0"/>
          <w:cols w:num="2" w:space="720"/>
          <w:docGrid w:linePitch="360"/>
        </w:sectPr>
      </w:pPr>
    </w:p>
    <w:p w14:paraId="1DC555DB" w14:textId="258FF0F1" w:rsidR="00330045" w:rsidRDefault="00F45280" w:rsidP="00F45280">
      <w:pPr>
        <w:tabs>
          <w:tab w:val="left" w:pos="1800"/>
        </w:tabs>
        <w:spacing w:line="276" w:lineRule="auto"/>
        <w:rPr>
          <w:rFonts w:ascii="Arial" w:hAnsi="Arial" w:cs="Arial"/>
          <w:b/>
          <w:bCs/>
        </w:rPr>
      </w:pPr>
      <w:r>
        <w:rPr>
          <w:rFonts w:ascii="Arial" w:hAnsi="Arial" w:cs="Arial"/>
          <w:b/>
          <w:bCs/>
        </w:rPr>
        <w:tab/>
      </w:r>
    </w:p>
    <w:p w14:paraId="3B58E727" w14:textId="241B4545" w:rsidR="00330045" w:rsidRDefault="00330045" w:rsidP="00713DAF">
      <w:pPr>
        <w:tabs>
          <w:tab w:val="left" w:pos="1440"/>
        </w:tabs>
        <w:spacing w:line="276" w:lineRule="auto"/>
        <w:rPr>
          <w:rFonts w:ascii="Arial" w:hAnsi="Arial" w:cs="Arial"/>
          <w:b/>
          <w:bCs/>
        </w:rPr>
      </w:pPr>
    </w:p>
    <w:p w14:paraId="04AECAA6" w14:textId="25FF19EF" w:rsidR="00C7354B" w:rsidRDefault="00713DAF" w:rsidP="00DC7E1C">
      <w:pPr>
        <w:tabs>
          <w:tab w:val="left" w:pos="1440"/>
          <w:tab w:val="left" w:pos="4065"/>
        </w:tabs>
        <w:spacing w:line="276" w:lineRule="auto"/>
      </w:pPr>
      <w:r>
        <w:tab/>
      </w:r>
      <w:r w:rsidR="00DC7E1C">
        <w:tab/>
      </w:r>
    </w:p>
    <w:p w14:paraId="43B977E5" w14:textId="77777777" w:rsidR="00330045" w:rsidRDefault="00330045" w:rsidP="00713DAF">
      <w:pPr>
        <w:tabs>
          <w:tab w:val="left" w:pos="1440"/>
        </w:tabs>
        <w:spacing w:line="276" w:lineRule="auto"/>
      </w:pPr>
    </w:p>
    <w:p w14:paraId="5B5D117C" w14:textId="45AABAB2" w:rsidR="00330045" w:rsidRDefault="00F45280" w:rsidP="00F45280">
      <w:pPr>
        <w:tabs>
          <w:tab w:val="left" w:pos="3435"/>
        </w:tabs>
        <w:spacing w:line="276" w:lineRule="auto"/>
      </w:pPr>
      <w:r>
        <w:tab/>
      </w:r>
    </w:p>
    <w:p w14:paraId="445B994C" w14:textId="41216295" w:rsidR="00330045" w:rsidRDefault="00F45280" w:rsidP="00F45280">
      <w:pPr>
        <w:tabs>
          <w:tab w:val="left" w:pos="1695"/>
        </w:tabs>
        <w:spacing w:line="276" w:lineRule="auto"/>
      </w:pPr>
      <w:r>
        <w:tab/>
      </w:r>
    </w:p>
    <w:p w14:paraId="7C64D3C5" w14:textId="77777777" w:rsidR="00330045" w:rsidRDefault="00330045" w:rsidP="00713DAF">
      <w:pPr>
        <w:tabs>
          <w:tab w:val="left" w:pos="1440"/>
        </w:tabs>
        <w:spacing w:line="276" w:lineRule="auto"/>
      </w:pPr>
    </w:p>
    <w:p w14:paraId="4E7F9397" w14:textId="77777777" w:rsidR="00330045" w:rsidRDefault="00330045" w:rsidP="00713DAF">
      <w:pPr>
        <w:tabs>
          <w:tab w:val="left" w:pos="1440"/>
        </w:tabs>
        <w:spacing w:line="276" w:lineRule="auto"/>
      </w:pPr>
    </w:p>
    <w:p w14:paraId="3A6AD4BE" w14:textId="69B6F012" w:rsidR="00330045" w:rsidRDefault="00330045" w:rsidP="00713DAF">
      <w:pPr>
        <w:tabs>
          <w:tab w:val="left" w:pos="1440"/>
        </w:tabs>
        <w:spacing w:line="276" w:lineRule="auto"/>
      </w:pPr>
    </w:p>
    <w:p w14:paraId="00EFAE6C" w14:textId="7CA54874" w:rsidR="00330045" w:rsidRDefault="00330045" w:rsidP="00713DAF">
      <w:pPr>
        <w:tabs>
          <w:tab w:val="left" w:pos="1440"/>
        </w:tabs>
        <w:spacing w:line="276" w:lineRule="auto"/>
      </w:pPr>
    </w:p>
    <w:p w14:paraId="3F8FF306" w14:textId="0AFD4EDC" w:rsidR="00330045" w:rsidRDefault="00330045" w:rsidP="00713DAF">
      <w:pPr>
        <w:tabs>
          <w:tab w:val="left" w:pos="1440"/>
        </w:tabs>
        <w:spacing w:line="276" w:lineRule="auto"/>
      </w:pPr>
    </w:p>
    <w:p w14:paraId="16ED7262" w14:textId="77777777" w:rsidR="0014103E" w:rsidRDefault="0014103E" w:rsidP="00713DAF">
      <w:pPr>
        <w:tabs>
          <w:tab w:val="left" w:pos="1440"/>
        </w:tabs>
        <w:spacing w:line="276" w:lineRule="auto"/>
        <w:sectPr w:rsidR="0014103E" w:rsidSect="00571C20">
          <w:type w:val="continuous"/>
          <w:pgSz w:w="16838" w:h="11906" w:orient="landscape" w:code="9"/>
          <w:pgMar w:top="720" w:right="720" w:bottom="720" w:left="720" w:header="709" w:footer="709" w:gutter="0"/>
          <w:cols w:space="720"/>
          <w:docGrid w:linePitch="360"/>
        </w:sectPr>
      </w:pPr>
    </w:p>
    <w:p w14:paraId="207BDD51" w14:textId="0CAFF890" w:rsidR="004D734F" w:rsidRPr="006536F6" w:rsidRDefault="004D734F" w:rsidP="004D734F">
      <w:pPr>
        <w:rPr>
          <w:rFonts w:ascii="Arial" w:hAnsi="Arial" w:cs="Arial"/>
          <w:b/>
          <w:bCs/>
        </w:rPr>
      </w:pPr>
    </w:p>
    <w:tbl>
      <w:tblPr>
        <w:tblpPr w:leftFromText="180" w:rightFromText="180" w:vertAnchor="text" w:horzAnchor="margin" w:tblpY="346"/>
        <w:tblOverlap w:val="never"/>
        <w:tblW w:w="3843" w:type="dxa"/>
        <w:tblLook w:val="04A0" w:firstRow="1" w:lastRow="0" w:firstColumn="1" w:lastColumn="0" w:noHBand="0" w:noVBand="1"/>
      </w:tblPr>
      <w:tblGrid>
        <w:gridCol w:w="1726"/>
        <w:gridCol w:w="1131"/>
        <w:gridCol w:w="986"/>
      </w:tblGrid>
      <w:tr w:rsidR="001A295B" w:rsidRPr="00316840" w14:paraId="623388E1" w14:textId="77777777" w:rsidTr="003B138B">
        <w:trPr>
          <w:trHeight w:val="343"/>
        </w:trPr>
        <w:tc>
          <w:tcPr>
            <w:tcW w:w="17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E564E9" w14:textId="7B5E110D" w:rsidR="001A295B" w:rsidRPr="00316840" w:rsidRDefault="001A295B" w:rsidP="001A295B">
            <w:pPr>
              <w:widowControl/>
              <w:autoSpaceDE/>
              <w:autoSpaceDN/>
              <w:spacing w:after="0"/>
              <w:jc w:val="center"/>
              <w:rPr>
                <w:rFonts w:eastAsia="Times New Roman"/>
                <w:color w:val="000000"/>
                <w:lang w:val="en-GB" w:eastAsia="en-GB"/>
              </w:rPr>
            </w:pPr>
            <w:r>
              <w:rPr>
                <w:color w:val="000000"/>
              </w:rPr>
              <w:t>Use Category</w:t>
            </w:r>
          </w:p>
        </w:tc>
        <w:tc>
          <w:tcPr>
            <w:tcW w:w="1131" w:type="dxa"/>
            <w:tcBorders>
              <w:top w:val="single" w:sz="4" w:space="0" w:color="auto"/>
              <w:left w:val="nil"/>
              <w:bottom w:val="single" w:sz="4" w:space="0" w:color="auto"/>
              <w:right w:val="nil"/>
            </w:tcBorders>
            <w:shd w:val="clear" w:color="auto" w:fill="auto"/>
            <w:vAlign w:val="bottom"/>
            <w:hideMark/>
          </w:tcPr>
          <w:p w14:paraId="515D25BF" w14:textId="22B0FE5A" w:rsidR="001A295B" w:rsidRPr="00316840" w:rsidRDefault="001A295B" w:rsidP="001A295B">
            <w:pPr>
              <w:widowControl/>
              <w:autoSpaceDE/>
              <w:autoSpaceDN/>
              <w:spacing w:after="0"/>
              <w:rPr>
                <w:rFonts w:eastAsia="Times New Roman"/>
                <w:color w:val="000000"/>
                <w:lang w:val="en-GB" w:eastAsia="en-GB"/>
              </w:rPr>
            </w:pPr>
            <w:r>
              <w:rPr>
                <w:color w:val="000000"/>
              </w:rPr>
              <w:t>Number of Units</w:t>
            </w:r>
          </w:p>
        </w:tc>
        <w:tc>
          <w:tcPr>
            <w:tcW w:w="98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D7DE7D3" w14:textId="430E9251" w:rsidR="001A295B" w:rsidRPr="00316840" w:rsidRDefault="001A295B" w:rsidP="001A295B">
            <w:pPr>
              <w:widowControl/>
              <w:autoSpaceDE/>
              <w:autoSpaceDN/>
              <w:spacing w:after="0"/>
              <w:jc w:val="right"/>
              <w:rPr>
                <w:rFonts w:eastAsia="Times New Roman"/>
                <w:color w:val="000000"/>
                <w:lang w:val="en-GB" w:eastAsia="en-GB"/>
              </w:rPr>
            </w:pPr>
            <w:r>
              <w:rPr>
                <w:color w:val="000000"/>
              </w:rPr>
              <w:t>% of Units</w:t>
            </w:r>
          </w:p>
        </w:tc>
      </w:tr>
      <w:tr w:rsidR="001B6B4D" w:rsidRPr="00316840" w14:paraId="6A3267D7" w14:textId="77777777" w:rsidTr="00952BB1">
        <w:trPr>
          <w:trHeight w:val="343"/>
        </w:trPr>
        <w:tc>
          <w:tcPr>
            <w:tcW w:w="1726" w:type="dxa"/>
            <w:tcBorders>
              <w:top w:val="nil"/>
              <w:left w:val="single" w:sz="4" w:space="0" w:color="auto"/>
              <w:bottom w:val="single" w:sz="4" w:space="0" w:color="auto"/>
              <w:right w:val="single" w:sz="4" w:space="0" w:color="auto"/>
            </w:tcBorders>
            <w:shd w:val="clear" w:color="auto" w:fill="6699FF"/>
            <w:vAlign w:val="center"/>
            <w:hideMark/>
          </w:tcPr>
          <w:p w14:paraId="6E170A0F" w14:textId="007A7BCA" w:rsidR="001B6B4D" w:rsidRPr="00316840" w:rsidRDefault="001B6B4D" w:rsidP="001B6B4D">
            <w:pPr>
              <w:widowControl/>
              <w:autoSpaceDE/>
              <w:autoSpaceDN/>
              <w:spacing w:after="0"/>
              <w:jc w:val="center"/>
              <w:rPr>
                <w:rFonts w:eastAsia="Times New Roman"/>
                <w:color w:val="000000"/>
                <w:sz w:val="16"/>
                <w:szCs w:val="16"/>
                <w:lang w:val="en-GB" w:eastAsia="en-GB"/>
              </w:rPr>
            </w:pPr>
            <w:r>
              <w:rPr>
                <w:color w:val="000000"/>
                <w:sz w:val="16"/>
                <w:szCs w:val="16"/>
              </w:rPr>
              <w:t>Residential</w:t>
            </w:r>
          </w:p>
        </w:tc>
        <w:tc>
          <w:tcPr>
            <w:tcW w:w="11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E9D7FD" w14:textId="5EFA176A" w:rsidR="001B6B4D" w:rsidRPr="00316840" w:rsidRDefault="001B6B4D" w:rsidP="001B6B4D">
            <w:pPr>
              <w:widowControl/>
              <w:autoSpaceDE/>
              <w:autoSpaceDN/>
              <w:spacing w:after="0"/>
              <w:jc w:val="right"/>
              <w:rPr>
                <w:rFonts w:eastAsia="Times New Roman"/>
                <w:color w:val="000000"/>
                <w:lang w:val="en-GB" w:eastAsia="en-GB"/>
              </w:rPr>
            </w:pPr>
            <w:r>
              <w:rPr>
                <w:color w:val="000000"/>
              </w:rPr>
              <w:t>108</w:t>
            </w:r>
          </w:p>
        </w:tc>
        <w:tc>
          <w:tcPr>
            <w:tcW w:w="986" w:type="dxa"/>
            <w:tcBorders>
              <w:top w:val="nil"/>
              <w:left w:val="nil"/>
              <w:bottom w:val="single" w:sz="4" w:space="0" w:color="auto"/>
              <w:right w:val="single" w:sz="4" w:space="0" w:color="auto"/>
            </w:tcBorders>
            <w:shd w:val="clear" w:color="auto" w:fill="auto"/>
            <w:vAlign w:val="bottom"/>
            <w:hideMark/>
          </w:tcPr>
          <w:p w14:paraId="1A0FC62D" w14:textId="17BAF825" w:rsidR="001B6B4D" w:rsidRPr="00316840" w:rsidRDefault="001B6B4D" w:rsidP="001B6B4D">
            <w:pPr>
              <w:widowControl/>
              <w:autoSpaceDE/>
              <w:autoSpaceDN/>
              <w:spacing w:after="0"/>
              <w:jc w:val="right"/>
              <w:rPr>
                <w:rFonts w:eastAsia="Times New Roman"/>
                <w:color w:val="000000"/>
                <w:lang w:val="en-GB" w:eastAsia="en-GB"/>
              </w:rPr>
            </w:pPr>
            <w:r>
              <w:rPr>
                <w:color w:val="000000"/>
              </w:rPr>
              <w:t>41.86</w:t>
            </w:r>
          </w:p>
        </w:tc>
      </w:tr>
      <w:tr w:rsidR="001B6B4D" w:rsidRPr="00316840" w14:paraId="091C7372" w14:textId="77777777" w:rsidTr="00952BB1">
        <w:trPr>
          <w:trHeight w:val="368"/>
        </w:trPr>
        <w:tc>
          <w:tcPr>
            <w:tcW w:w="1726" w:type="dxa"/>
            <w:tcBorders>
              <w:top w:val="nil"/>
              <w:left w:val="single" w:sz="4" w:space="0" w:color="auto"/>
              <w:bottom w:val="single" w:sz="4" w:space="0" w:color="auto"/>
              <w:right w:val="single" w:sz="4" w:space="0" w:color="auto"/>
            </w:tcBorders>
            <w:shd w:val="clear" w:color="000000" w:fill="ACB9CA"/>
            <w:vAlign w:val="center"/>
            <w:hideMark/>
          </w:tcPr>
          <w:p w14:paraId="2AC6857D" w14:textId="5301542E" w:rsidR="001B6B4D" w:rsidRPr="00316840" w:rsidRDefault="001B6B4D" w:rsidP="001B6B4D">
            <w:pPr>
              <w:widowControl/>
              <w:autoSpaceDE/>
              <w:autoSpaceDN/>
              <w:spacing w:after="0"/>
              <w:jc w:val="center"/>
              <w:rPr>
                <w:rFonts w:eastAsia="Times New Roman"/>
                <w:color w:val="000000"/>
                <w:sz w:val="16"/>
                <w:szCs w:val="16"/>
                <w:lang w:val="en-GB" w:eastAsia="en-GB"/>
              </w:rPr>
            </w:pPr>
            <w:r>
              <w:rPr>
                <w:color w:val="000000"/>
                <w:sz w:val="16"/>
                <w:szCs w:val="16"/>
              </w:rPr>
              <w:t>Financial &amp; Business</w:t>
            </w:r>
            <w:r>
              <w:rPr>
                <w:color w:val="000000"/>
                <w:sz w:val="16"/>
                <w:szCs w:val="16"/>
              </w:rPr>
              <w:br/>
              <w:t>Services</w:t>
            </w:r>
          </w:p>
        </w:tc>
        <w:tc>
          <w:tcPr>
            <w:tcW w:w="1131" w:type="dxa"/>
            <w:tcBorders>
              <w:top w:val="nil"/>
              <w:left w:val="single" w:sz="4" w:space="0" w:color="auto"/>
              <w:bottom w:val="single" w:sz="4" w:space="0" w:color="auto"/>
              <w:right w:val="single" w:sz="4" w:space="0" w:color="auto"/>
            </w:tcBorders>
            <w:shd w:val="clear" w:color="auto" w:fill="auto"/>
            <w:noWrap/>
            <w:vAlign w:val="bottom"/>
            <w:hideMark/>
          </w:tcPr>
          <w:p w14:paraId="1CFBD2D8" w14:textId="58B5895F" w:rsidR="001B6B4D" w:rsidRPr="00316840" w:rsidRDefault="001B6B4D" w:rsidP="001B6B4D">
            <w:pPr>
              <w:widowControl/>
              <w:autoSpaceDE/>
              <w:autoSpaceDN/>
              <w:spacing w:after="0"/>
              <w:jc w:val="right"/>
              <w:rPr>
                <w:rFonts w:eastAsia="Times New Roman"/>
                <w:color w:val="000000"/>
                <w:lang w:val="en-GB" w:eastAsia="en-GB"/>
              </w:rPr>
            </w:pPr>
            <w:r>
              <w:rPr>
                <w:color w:val="000000"/>
              </w:rPr>
              <w:t>20</w:t>
            </w:r>
          </w:p>
        </w:tc>
        <w:tc>
          <w:tcPr>
            <w:tcW w:w="986" w:type="dxa"/>
            <w:tcBorders>
              <w:top w:val="nil"/>
              <w:left w:val="nil"/>
              <w:bottom w:val="single" w:sz="4" w:space="0" w:color="auto"/>
              <w:right w:val="single" w:sz="4" w:space="0" w:color="auto"/>
            </w:tcBorders>
            <w:shd w:val="clear" w:color="auto" w:fill="auto"/>
            <w:vAlign w:val="bottom"/>
            <w:hideMark/>
          </w:tcPr>
          <w:p w14:paraId="03D4786C" w14:textId="5C6FE28A" w:rsidR="001B6B4D" w:rsidRPr="00316840" w:rsidRDefault="001B6B4D" w:rsidP="001B6B4D">
            <w:pPr>
              <w:widowControl/>
              <w:autoSpaceDE/>
              <w:autoSpaceDN/>
              <w:spacing w:after="0"/>
              <w:jc w:val="right"/>
              <w:rPr>
                <w:rFonts w:eastAsia="Times New Roman"/>
                <w:color w:val="000000"/>
                <w:lang w:val="en-GB" w:eastAsia="en-GB"/>
              </w:rPr>
            </w:pPr>
            <w:r>
              <w:rPr>
                <w:color w:val="000000"/>
              </w:rPr>
              <w:t>7.75</w:t>
            </w:r>
          </w:p>
        </w:tc>
      </w:tr>
      <w:tr w:rsidR="001B6B4D" w:rsidRPr="00316840" w14:paraId="44C21C7E" w14:textId="77777777" w:rsidTr="00952BB1">
        <w:trPr>
          <w:trHeight w:val="343"/>
        </w:trPr>
        <w:tc>
          <w:tcPr>
            <w:tcW w:w="1726" w:type="dxa"/>
            <w:tcBorders>
              <w:top w:val="nil"/>
              <w:left w:val="single" w:sz="4" w:space="0" w:color="auto"/>
              <w:bottom w:val="single" w:sz="4" w:space="0" w:color="auto"/>
              <w:right w:val="single" w:sz="4" w:space="0" w:color="auto"/>
            </w:tcBorders>
            <w:shd w:val="clear" w:color="000000" w:fill="00B050"/>
            <w:vAlign w:val="center"/>
            <w:hideMark/>
          </w:tcPr>
          <w:p w14:paraId="23859656" w14:textId="44BF98B3" w:rsidR="001B6B4D" w:rsidRPr="00316840" w:rsidRDefault="001B6B4D" w:rsidP="001B6B4D">
            <w:pPr>
              <w:widowControl/>
              <w:autoSpaceDE/>
              <w:autoSpaceDN/>
              <w:spacing w:after="0"/>
              <w:jc w:val="center"/>
              <w:rPr>
                <w:rFonts w:eastAsia="Times New Roman"/>
                <w:color w:val="000000"/>
                <w:sz w:val="16"/>
                <w:szCs w:val="16"/>
                <w:lang w:val="en-GB" w:eastAsia="en-GB"/>
              </w:rPr>
            </w:pPr>
            <w:r>
              <w:rPr>
                <w:color w:val="000000"/>
                <w:sz w:val="16"/>
                <w:szCs w:val="16"/>
              </w:rPr>
              <w:t>Retail Service</w:t>
            </w:r>
          </w:p>
        </w:tc>
        <w:tc>
          <w:tcPr>
            <w:tcW w:w="1131" w:type="dxa"/>
            <w:tcBorders>
              <w:top w:val="nil"/>
              <w:left w:val="single" w:sz="4" w:space="0" w:color="auto"/>
              <w:bottom w:val="single" w:sz="4" w:space="0" w:color="auto"/>
              <w:right w:val="single" w:sz="4" w:space="0" w:color="auto"/>
            </w:tcBorders>
            <w:shd w:val="clear" w:color="auto" w:fill="auto"/>
            <w:noWrap/>
            <w:vAlign w:val="bottom"/>
            <w:hideMark/>
          </w:tcPr>
          <w:p w14:paraId="56E52460" w14:textId="3DC04C3F" w:rsidR="001B6B4D" w:rsidRPr="00316840" w:rsidRDefault="001B6B4D" w:rsidP="001B6B4D">
            <w:pPr>
              <w:widowControl/>
              <w:autoSpaceDE/>
              <w:autoSpaceDN/>
              <w:spacing w:after="0"/>
              <w:jc w:val="right"/>
              <w:rPr>
                <w:rFonts w:eastAsia="Times New Roman"/>
                <w:color w:val="000000"/>
                <w:lang w:val="en-GB" w:eastAsia="en-GB"/>
              </w:rPr>
            </w:pPr>
            <w:r>
              <w:rPr>
                <w:color w:val="000000"/>
              </w:rPr>
              <w:t>15</w:t>
            </w:r>
          </w:p>
        </w:tc>
        <w:tc>
          <w:tcPr>
            <w:tcW w:w="986" w:type="dxa"/>
            <w:tcBorders>
              <w:top w:val="nil"/>
              <w:left w:val="nil"/>
              <w:bottom w:val="single" w:sz="4" w:space="0" w:color="auto"/>
              <w:right w:val="single" w:sz="4" w:space="0" w:color="auto"/>
            </w:tcBorders>
            <w:shd w:val="clear" w:color="auto" w:fill="auto"/>
            <w:vAlign w:val="bottom"/>
            <w:hideMark/>
          </w:tcPr>
          <w:p w14:paraId="2FB16D7D" w14:textId="6B15AB11" w:rsidR="001B6B4D" w:rsidRPr="00316840" w:rsidRDefault="001B6B4D" w:rsidP="001B6B4D">
            <w:pPr>
              <w:widowControl/>
              <w:autoSpaceDE/>
              <w:autoSpaceDN/>
              <w:spacing w:after="0"/>
              <w:jc w:val="right"/>
              <w:rPr>
                <w:rFonts w:eastAsia="Times New Roman"/>
                <w:color w:val="000000"/>
                <w:lang w:val="en-GB" w:eastAsia="en-GB"/>
              </w:rPr>
            </w:pPr>
            <w:r>
              <w:rPr>
                <w:color w:val="000000"/>
              </w:rPr>
              <w:t>5.81</w:t>
            </w:r>
          </w:p>
        </w:tc>
      </w:tr>
      <w:tr w:rsidR="001B6B4D" w:rsidRPr="00316840" w14:paraId="28906E7F" w14:textId="77777777" w:rsidTr="00952BB1">
        <w:trPr>
          <w:trHeight w:val="343"/>
        </w:trPr>
        <w:tc>
          <w:tcPr>
            <w:tcW w:w="1726" w:type="dxa"/>
            <w:tcBorders>
              <w:top w:val="nil"/>
              <w:left w:val="single" w:sz="4" w:space="0" w:color="auto"/>
              <w:bottom w:val="single" w:sz="4" w:space="0" w:color="auto"/>
              <w:right w:val="single" w:sz="4" w:space="0" w:color="auto"/>
            </w:tcBorders>
            <w:shd w:val="clear" w:color="000000" w:fill="FFC000"/>
            <w:vAlign w:val="center"/>
            <w:hideMark/>
          </w:tcPr>
          <w:p w14:paraId="65CBDD92" w14:textId="51A3C7BE" w:rsidR="001B6B4D" w:rsidRPr="00316840" w:rsidRDefault="001B6B4D" w:rsidP="001B6B4D">
            <w:pPr>
              <w:widowControl/>
              <w:autoSpaceDE/>
              <w:autoSpaceDN/>
              <w:spacing w:after="0"/>
              <w:jc w:val="center"/>
              <w:rPr>
                <w:rFonts w:eastAsia="Times New Roman"/>
                <w:color w:val="000000"/>
                <w:sz w:val="16"/>
                <w:szCs w:val="16"/>
                <w:lang w:val="en-GB" w:eastAsia="en-GB"/>
              </w:rPr>
            </w:pPr>
            <w:r>
              <w:rPr>
                <w:color w:val="000000"/>
                <w:sz w:val="16"/>
                <w:szCs w:val="16"/>
              </w:rPr>
              <w:t>Leisure Service</w:t>
            </w:r>
          </w:p>
        </w:tc>
        <w:tc>
          <w:tcPr>
            <w:tcW w:w="1131" w:type="dxa"/>
            <w:tcBorders>
              <w:top w:val="nil"/>
              <w:left w:val="single" w:sz="4" w:space="0" w:color="auto"/>
              <w:bottom w:val="single" w:sz="4" w:space="0" w:color="auto"/>
              <w:right w:val="single" w:sz="4" w:space="0" w:color="auto"/>
            </w:tcBorders>
            <w:shd w:val="clear" w:color="auto" w:fill="auto"/>
            <w:noWrap/>
            <w:vAlign w:val="bottom"/>
            <w:hideMark/>
          </w:tcPr>
          <w:p w14:paraId="59001509" w14:textId="625EECF0" w:rsidR="001B6B4D" w:rsidRPr="00316840" w:rsidRDefault="001B6B4D" w:rsidP="001B6B4D">
            <w:pPr>
              <w:widowControl/>
              <w:autoSpaceDE/>
              <w:autoSpaceDN/>
              <w:spacing w:after="0"/>
              <w:jc w:val="right"/>
              <w:rPr>
                <w:rFonts w:eastAsia="Times New Roman"/>
                <w:color w:val="000000"/>
                <w:lang w:val="en-GB" w:eastAsia="en-GB"/>
              </w:rPr>
            </w:pPr>
            <w:r>
              <w:rPr>
                <w:color w:val="000000"/>
              </w:rPr>
              <w:t>12</w:t>
            </w:r>
          </w:p>
        </w:tc>
        <w:tc>
          <w:tcPr>
            <w:tcW w:w="986" w:type="dxa"/>
            <w:tcBorders>
              <w:top w:val="nil"/>
              <w:left w:val="nil"/>
              <w:bottom w:val="single" w:sz="4" w:space="0" w:color="auto"/>
              <w:right w:val="single" w:sz="4" w:space="0" w:color="auto"/>
            </w:tcBorders>
            <w:shd w:val="clear" w:color="auto" w:fill="auto"/>
            <w:vAlign w:val="bottom"/>
            <w:hideMark/>
          </w:tcPr>
          <w:p w14:paraId="7333E2CB" w14:textId="226A567F" w:rsidR="001B6B4D" w:rsidRPr="00316840" w:rsidRDefault="001B6B4D" w:rsidP="001B6B4D">
            <w:pPr>
              <w:widowControl/>
              <w:autoSpaceDE/>
              <w:autoSpaceDN/>
              <w:spacing w:after="0"/>
              <w:jc w:val="right"/>
              <w:rPr>
                <w:rFonts w:eastAsia="Times New Roman"/>
                <w:color w:val="000000"/>
                <w:lang w:val="en-GB" w:eastAsia="en-GB"/>
              </w:rPr>
            </w:pPr>
            <w:r>
              <w:rPr>
                <w:color w:val="000000"/>
              </w:rPr>
              <w:t>4.65</w:t>
            </w:r>
          </w:p>
        </w:tc>
      </w:tr>
      <w:tr w:rsidR="001B6B4D" w:rsidRPr="00316840" w14:paraId="5007BCFE" w14:textId="77777777" w:rsidTr="00952BB1">
        <w:trPr>
          <w:trHeight w:val="343"/>
        </w:trPr>
        <w:tc>
          <w:tcPr>
            <w:tcW w:w="1726" w:type="dxa"/>
            <w:tcBorders>
              <w:top w:val="nil"/>
              <w:left w:val="single" w:sz="4" w:space="0" w:color="auto"/>
              <w:bottom w:val="single" w:sz="4" w:space="0" w:color="auto"/>
              <w:right w:val="single" w:sz="4" w:space="0" w:color="auto"/>
            </w:tcBorders>
            <w:shd w:val="clear" w:color="000000" w:fill="FF7C80"/>
            <w:vAlign w:val="center"/>
            <w:hideMark/>
          </w:tcPr>
          <w:p w14:paraId="47EBD594" w14:textId="03FD5558" w:rsidR="001B6B4D" w:rsidRPr="00316840" w:rsidRDefault="001B6B4D" w:rsidP="001B6B4D">
            <w:pPr>
              <w:widowControl/>
              <w:autoSpaceDE/>
              <w:autoSpaceDN/>
              <w:spacing w:after="0"/>
              <w:jc w:val="center"/>
              <w:rPr>
                <w:rFonts w:eastAsia="Times New Roman"/>
                <w:color w:val="000000"/>
                <w:sz w:val="16"/>
                <w:szCs w:val="16"/>
                <w:lang w:val="en-GB" w:eastAsia="en-GB"/>
              </w:rPr>
            </w:pPr>
            <w:r>
              <w:rPr>
                <w:color w:val="000000"/>
                <w:sz w:val="16"/>
                <w:szCs w:val="16"/>
              </w:rPr>
              <w:t>Convenience Retail</w:t>
            </w:r>
          </w:p>
        </w:tc>
        <w:tc>
          <w:tcPr>
            <w:tcW w:w="1131" w:type="dxa"/>
            <w:tcBorders>
              <w:top w:val="nil"/>
              <w:left w:val="single" w:sz="4" w:space="0" w:color="auto"/>
              <w:bottom w:val="single" w:sz="4" w:space="0" w:color="auto"/>
              <w:right w:val="single" w:sz="4" w:space="0" w:color="auto"/>
            </w:tcBorders>
            <w:shd w:val="clear" w:color="auto" w:fill="auto"/>
            <w:noWrap/>
            <w:vAlign w:val="bottom"/>
            <w:hideMark/>
          </w:tcPr>
          <w:p w14:paraId="3D6D67A2" w14:textId="611497E8" w:rsidR="001B6B4D" w:rsidRPr="00316840" w:rsidRDefault="001B6B4D" w:rsidP="001B6B4D">
            <w:pPr>
              <w:widowControl/>
              <w:autoSpaceDE/>
              <w:autoSpaceDN/>
              <w:spacing w:after="0"/>
              <w:jc w:val="right"/>
              <w:rPr>
                <w:rFonts w:eastAsia="Times New Roman"/>
                <w:color w:val="000000"/>
                <w:lang w:val="en-GB" w:eastAsia="en-GB"/>
              </w:rPr>
            </w:pPr>
            <w:r>
              <w:rPr>
                <w:color w:val="000000"/>
              </w:rPr>
              <w:t>7</w:t>
            </w:r>
          </w:p>
        </w:tc>
        <w:tc>
          <w:tcPr>
            <w:tcW w:w="986" w:type="dxa"/>
            <w:tcBorders>
              <w:top w:val="nil"/>
              <w:left w:val="nil"/>
              <w:bottom w:val="single" w:sz="4" w:space="0" w:color="auto"/>
              <w:right w:val="single" w:sz="4" w:space="0" w:color="auto"/>
            </w:tcBorders>
            <w:shd w:val="clear" w:color="auto" w:fill="auto"/>
            <w:vAlign w:val="bottom"/>
            <w:hideMark/>
          </w:tcPr>
          <w:p w14:paraId="292D75AA" w14:textId="24321805" w:rsidR="001B6B4D" w:rsidRPr="00316840" w:rsidRDefault="001B6B4D" w:rsidP="001B6B4D">
            <w:pPr>
              <w:widowControl/>
              <w:autoSpaceDE/>
              <w:autoSpaceDN/>
              <w:spacing w:after="0"/>
              <w:jc w:val="right"/>
              <w:rPr>
                <w:rFonts w:eastAsia="Times New Roman"/>
                <w:color w:val="000000"/>
                <w:lang w:val="en-GB" w:eastAsia="en-GB"/>
              </w:rPr>
            </w:pPr>
            <w:r>
              <w:rPr>
                <w:color w:val="000000"/>
              </w:rPr>
              <w:t>2.71</w:t>
            </w:r>
          </w:p>
        </w:tc>
      </w:tr>
      <w:tr w:rsidR="001B6B4D" w:rsidRPr="00316840" w14:paraId="2CF96D60" w14:textId="77777777" w:rsidTr="00952BB1">
        <w:trPr>
          <w:trHeight w:val="343"/>
        </w:trPr>
        <w:tc>
          <w:tcPr>
            <w:tcW w:w="1726" w:type="dxa"/>
            <w:tcBorders>
              <w:top w:val="nil"/>
              <w:left w:val="single" w:sz="4" w:space="0" w:color="auto"/>
              <w:bottom w:val="single" w:sz="4" w:space="0" w:color="auto"/>
              <w:right w:val="single" w:sz="4" w:space="0" w:color="auto"/>
            </w:tcBorders>
            <w:shd w:val="clear" w:color="000000" w:fill="66FF33"/>
            <w:vAlign w:val="center"/>
            <w:hideMark/>
          </w:tcPr>
          <w:p w14:paraId="53EA4BFE" w14:textId="322ADEB1" w:rsidR="001B6B4D" w:rsidRPr="00316840" w:rsidRDefault="001B6B4D" w:rsidP="001B6B4D">
            <w:pPr>
              <w:widowControl/>
              <w:autoSpaceDE/>
              <w:autoSpaceDN/>
              <w:spacing w:after="0"/>
              <w:jc w:val="center"/>
              <w:rPr>
                <w:rFonts w:eastAsia="Times New Roman"/>
                <w:color w:val="000000"/>
                <w:sz w:val="16"/>
                <w:szCs w:val="16"/>
                <w:lang w:val="en-GB" w:eastAsia="en-GB"/>
              </w:rPr>
            </w:pPr>
            <w:r>
              <w:rPr>
                <w:color w:val="000000"/>
                <w:sz w:val="16"/>
                <w:szCs w:val="16"/>
              </w:rPr>
              <w:t>Comparison Retail</w:t>
            </w:r>
          </w:p>
        </w:tc>
        <w:tc>
          <w:tcPr>
            <w:tcW w:w="1131" w:type="dxa"/>
            <w:tcBorders>
              <w:top w:val="nil"/>
              <w:left w:val="single" w:sz="4" w:space="0" w:color="auto"/>
              <w:bottom w:val="single" w:sz="4" w:space="0" w:color="auto"/>
              <w:right w:val="single" w:sz="4" w:space="0" w:color="auto"/>
            </w:tcBorders>
            <w:shd w:val="clear" w:color="auto" w:fill="auto"/>
            <w:noWrap/>
            <w:vAlign w:val="bottom"/>
            <w:hideMark/>
          </w:tcPr>
          <w:p w14:paraId="5E722271" w14:textId="3FA9106F" w:rsidR="001B6B4D" w:rsidRPr="00316840" w:rsidRDefault="001B6B4D" w:rsidP="001B6B4D">
            <w:pPr>
              <w:widowControl/>
              <w:autoSpaceDE/>
              <w:autoSpaceDN/>
              <w:spacing w:after="0"/>
              <w:jc w:val="right"/>
              <w:rPr>
                <w:rFonts w:eastAsia="Times New Roman"/>
                <w:color w:val="000000"/>
                <w:lang w:val="en-GB" w:eastAsia="en-GB"/>
              </w:rPr>
            </w:pPr>
            <w:r>
              <w:rPr>
                <w:color w:val="000000"/>
              </w:rPr>
              <w:t>17</w:t>
            </w:r>
          </w:p>
        </w:tc>
        <w:tc>
          <w:tcPr>
            <w:tcW w:w="986" w:type="dxa"/>
            <w:tcBorders>
              <w:top w:val="nil"/>
              <w:left w:val="nil"/>
              <w:bottom w:val="single" w:sz="4" w:space="0" w:color="auto"/>
              <w:right w:val="single" w:sz="4" w:space="0" w:color="auto"/>
            </w:tcBorders>
            <w:shd w:val="clear" w:color="auto" w:fill="auto"/>
            <w:vAlign w:val="bottom"/>
            <w:hideMark/>
          </w:tcPr>
          <w:p w14:paraId="5BA03AB7" w14:textId="0ED91A4D" w:rsidR="001B6B4D" w:rsidRPr="00316840" w:rsidRDefault="001B6B4D" w:rsidP="001B6B4D">
            <w:pPr>
              <w:widowControl/>
              <w:autoSpaceDE/>
              <w:autoSpaceDN/>
              <w:spacing w:after="0"/>
              <w:jc w:val="right"/>
              <w:rPr>
                <w:rFonts w:eastAsia="Times New Roman"/>
                <w:color w:val="000000"/>
                <w:lang w:val="en-GB" w:eastAsia="en-GB"/>
              </w:rPr>
            </w:pPr>
            <w:r>
              <w:rPr>
                <w:color w:val="000000"/>
              </w:rPr>
              <w:t>6.59</w:t>
            </w:r>
          </w:p>
        </w:tc>
      </w:tr>
      <w:tr w:rsidR="001B6B4D" w:rsidRPr="00316840" w14:paraId="54408E12" w14:textId="77777777" w:rsidTr="00952BB1">
        <w:trPr>
          <w:trHeight w:val="343"/>
        </w:trPr>
        <w:tc>
          <w:tcPr>
            <w:tcW w:w="1726" w:type="dxa"/>
            <w:tcBorders>
              <w:top w:val="nil"/>
              <w:left w:val="single" w:sz="4" w:space="0" w:color="auto"/>
              <w:bottom w:val="single" w:sz="4" w:space="0" w:color="auto"/>
              <w:right w:val="single" w:sz="4" w:space="0" w:color="auto"/>
            </w:tcBorders>
            <w:shd w:val="clear" w:color="000000" w:fill="66FFFF"/>
            <w:vAlign w:val="center"/>
            <w:hideMark/>
          </w:tcPr>
          <w:p w14:paraId="77E5CF1E" w14:textId="083AF53D" w:rsidR="001B6B4D" w:rsidRPr="00316840" w:rsidRDefault="001B6B4D" w:rsidP="001B6B4D">
            <w:pPr>
              <w:widowControl/>
              <w:autoSpaceDE/>
              <w:autoSpaceDN/>
              <w:spacing w:after="0"/>
              <w:jc w:val="center"/>
              <w:rPr>
                <w:rFonts w:eastAsia="Times New Roman"/>
                <w:color w:val="000000"/>
                <w:sz w:val="16"/>
                <w:szCs w:val="16"/>
                <w:lang w:val="en-GB" w:eastAsia="en-GB"/>
              </w:rPr>
            </w:pPr>
            <w:r>
              <w:rPr>
                <w:color w:val="000000"/>
                <w:sz w:val="16"/>
                <w:szCs w:val="16"/>
              </w:rPr>
              <w:t>Other commercial</w:t>
            </w:r>
          </w:p>
        </w:tc>
        <w:tc>
          <w:tcPr>
            <w:tcW w:w="1131" w:type="dxa"/>
            <w:tcBorders>
              <w:top w:val="nil"/>
              <w:left w:val="single" w:sz="4" w:space="0" w:color="auto"/>
              <w:bottom w:val="single" w:sz="4" w:space="0" w:color="auto"/>
              <w:right w:val="single" w:sz="4" w:space="0" w:color="auto"/>
            </w:tcBorders>
            <w:shd w:val="clear" w:color="auto" w:fill="auto"/>
            <w:noWrap/>
            <w:vAlign w:val="bottom"/>
            <w:hideMark/>
          </w:tcPr>
          <w:p w14:paraId="4647AA88" w14:textId="60ECB41B" w:rsidR="001B6B4D" w:rsidRPr="00316840" w:rsidRDefault="001B6B4D" w:rsidP="001B6B4D">
            <w:pPr>
              <w:widowControl/>
              <w:autoSpaceDE/>
              <w:autoSpaceDN/>
              <w:spacing w:after="0"/>
              <w:jc w:val="right"/>
              <w:rPr>
                <w:rFonts w:eastAsia="Times New Roman"/>
                <w:color w:val="000000"/>
                <w:lang w:val="en-GB" w:eastAsia="en-GB"/>
              </w:rPr>
            </w:pPr>
            <w:r>
              <w:rPr>
                <w:color w:val="000000"/>
              </w:rPr>
              <w:t>3</w:t>
            </w:r>
          </w:p>
        </w:tc>
        <w:tc>
          <w:tcPr>
            <w:tcW w:w="986" w:type="dxa"/>
            <w:tcBorders>
              <w:top w:val="nil"/>
              <w:left w:val="nil"/>
              <w:bottom w:val="single" w:sz="4" w:space="0" w:color="auto"/>
              <w:right w:val="single" w:sz="4" w:space="0" w:color="auto"/>
            </w:tcBorders>
            <w:shd w:val="clear" w:color="auto" w:fill="auto"/>
            <w:vAlign w:val="bottom"/>
            <w:hideMark/>
          </w:tcPr>
          <w:p w14:paraId="46660E54" w14:textId="1AD5E207" w:rsidR="001B6B4D" w:rsidRPr="00316840" w:rsidRDefault="001B6B4D" w:rsidP="001B6B4D">
            <w:pPr>
              <w:widowControl/>
              <w:autoSpaceDE/>
              <w:autoSpaceDN/>
              <w:spacing w:after="0"/>
              <w:jc w:val="right"/>
              <w:rPr>
                <w:rFonts w:eastAsia="Times New Roman"/>
                <w:color w:val="000000"/>
                <w:lang w:val="en-GB" w:eastAsia="en-GB"/>
              </w:rPr>
            </w:pPr>
            <w:r>
              <w:rPr>
                <w:color w:val="000000"/>
              </w:rPr>
              <w:t>1.16</w:t>
            </w:r>
          </w:p>
        </w:tc>
      </w:tr>
      <w:tr w:rsidR="001B6B4D" w:rsidRPr="00316840" w14:paraId="0AA74301" w14:textId="77777777" w:rsidTr="00952BB1">
        <w:trPr>
          <w:trHeight w:val="343"/>
        </w:trPr>
        <w:tc>
          <w:tcPr>
            <w:tcW w:w="1726" w:type="dxa"/>
            <w:tcBorders>
              <w:top w:val="nil"/>
              <w:left w:val="single" w:sz="4" w:space="0" w:color="auto"/>
              <w:bottom w:val="single" w:sz="4" w:space="0" w:color="auto"/>
              <w:right w:val="single" w:sz="4" w:space="0" w:color="auto"/>
            </w:tcBorders>
            <w:shd w:val="clear" w:color="000000" w:fill="FF99FF"/>
            <w:vAlign w:val="center"/>
            <w:hideMark/>
          </w:tcPr>
          <w:p w14:paraId="4B973569" w14:textId="7E266525" w:rsidR="001B6B4D" w:rsidRPr="00316840" w:rsidRDefault="001B6B4D" w:rsidP="001B6B4D">
            <w:pPr>
              <w:widowControl/>
              <w:autoSpaceDE/>
              <w:autoSpaceDN/>
              <w:spacing w:after="0"/>
              <w:jc w:val="center"/>
              <w:rPr>
                <w:rFonts w:eastAsia="Times New Roman"/>
                <w:color w:val="000000"/>
                <w:sz w:val="16"/>
                <w:szCs w:val="16"/>
                <w:lang w:val="en-GB" w:eastAsia="en-GB"/>
              </w:rPr>
            </w:pPr>
            <w:r>
              <w:rPr>
                <w:color w:val="000000"/>
                <w:sz w:val="16"/>
                <w:szCs w:val="16"/>
              </w:rPr>
              <w:t>Other non-commercial</w:t>
            </w:r>
          </w:p>
        </w:tc>
        <w:tc>
          <w:tcPr>
            <w:tcW w:w="1131" w:type="dxa"/>
            <w:tcBorders>
              <w:top w:val="nil"/>
              <w:left w:val="single" w:sz="4" w:space="0" w:color="auto"/>
              <w:bottom w:val="single" w:sz="4" w:space="0" w:color="auto"/>
              <w:right w:val="single" w:sz="4" w:space="0" w:color="auto"/>
            </w:tcBorders>
            <w:shd w:val="clear" w:color="auto" w:fill="auto"/>
            <w:noWrap/>
            <w:vAlign w:val="bottom"/>
            <w:hideMark/>
          </w:tcPr>
          <w:p w14:paraId="02E8D411" w14:textId="14B31CB2" w:rsidR="001B6B4D" w:rsidRPr="00316840" w:rsidRDefault="001B6B4D" w:rsidP="001B6B4D">
            <w:pPr>
              <w:widowControl/>
              <w:autoSpaceDE/>
              <w:autoSpaceDN/>
              <w:spacing w:after="0"/>
              <w:jc w:val="right"/>
              <w:rPr>
                <w:rFonts w:eastAsia="Times New Roman"/>
                <w:color w:val="000000"/>
                <w:lang w:val="en-GB" w:eastAsia="en-GB"/>
              </w:rPr>
            </w:pPr>
            <w:r>
              <w:rPr>
                <w:color w:val="000000"/>
              </w:rPr>
              <w:t>7</w:t>
            </w:r>
          </w:p>
        </w:tc>
        <w:tc>
          <w:tcPr>
            <w:tcW w:w="986" w:type="dxa"/>
            <w:tcBorders>
              <w:top w:val="nil"/>
              <w:left w:val="nil"/>
              <w:bottom w:val="single" w:sz="4" w:space="0" w:color="auto"/>
              <w:right w:val="single" w:sz="4" w:space="0" w:color="auto"/>
            </w:tcBorders>
            <w:shd w:val="clear" w:color="auto" w:fill="auto"/>
            <w:vAlign w:val="bottom"/>
            <w:hideMark/>
          </w:tcPr>
          <w:p w14:paraId="391C3843" w14:textId="2F8E6287" w:rsidR="001B6B4D" w:rsidRPr="00316840" w:rsidRDefault="001B6B4D" w:rsidP="001B6B4D">
            <w:pPr>
              <w:widowControl/>
              <w:autoSpaceDE/>
              <w:autoSpaceDN/>
              <w:spacing w:after="0"/>
              <w:jc w:val="right"/>
              <w:rPr>
                <w:rFonts w:eastAsia="Times New Roman"/>
                <w:color w:val="000000"/>
                <w:lang w:val="en-GB" w:eastAsia="en-GB"/>
              </w:rPr>
            </w:pPr>
            <w:r>
              <w:rPr>
                <w:color w:val="000000"/>
              </w:rPr>
              <w:t>2.71</w:t>
            </w:r>
          </w:p>
        </w:tc>
      </w:tr>
      <w:tr w:rsidR="001B6B4D" w:rsidRPr="00316840" w14:paraId="5883AF14" w14:textId="77777777" w:rsidTr="00952BB1">
        <w:trPr>
          <w:trHeight w:val="343"/>
        </w:trPr>
        <w:tc>
          <w:tcPr>
            <w:tcW w:w="1726" w:type="dxa"/>
            <w:tcBorders>
              <w:top w:val="nil"/>
              <w:left w:val="single" w:sz="4" w:space="0" w:color="auto"/>
              <w:bottom w:val="single" w:sz="4" w:space="0" w:color="auto"/>
              <w:right w:val="single" w:sz="4" w:space="0" w:color="auto"/>
            </w:tcBorders>
            <w:shd w:val="clear" w:color="000000" w:fill="D9D9D9"/>
            <w:vAlign w:val="center"/>
            <w:hideMark/>
          </w:tcPr>
          <w:p w14:paraId="4DC22D9E" w14:textId="1D2182C6" w:rsidR="001B6B4D" w:rsidRPr="00316840" w:rsidRDefault="001B6B4D" w:rsidP="001B6B4D">
            <w:pPr>
              <w:widowControl/>
              <w:autoSpaceDE/>
              <w:autoSpaceDN/>
              <w:spacing w:after="0"/>
              <w:jc w:val="center"/>
              <w:rPr>
                <w:rFonts w:eastAsia="Times New Roman"/>
                <w:color w:val="000000"/>
                <w:sz w:val="16"/>
                <w:szCs w:val="16"/>
                <w:lang w:val="en-GB" w:eastAsia="en-GB"/>
              </w:rPr>
            </w:pPr>
            <w:r>
              <w:rPr>
                <w:color w:val="000000"/>
                <w:sz w:val="16"/>
                <w:szCs w:val="16"/>
              </w:rPr>
              <w:t>Unknown</w:t>
            </w:r>
          </w:p>
        </w:tc>
        <w:tc>
          <w:tcPr>
            <w:tcW w:w="1131" w:type="dxa"/>
            <w:tcBorders>
              <w:top w:val="nil"/>
              <w:left w:val="single" w:sz="4" w:space="0" w:color="auto"/>
              <w:bottom w:val="single" w:sz="4" w:space="0" w:color="auto"/>
              <w:right w:val="single" w:sz="4" w:space="0" w:color="auto"/>
            </w:tcBorders>
            <w:shd w:val="clear" w:color="auto" w:fill="auto"/>
            <w:noWrap/>
            <w:vAlign w:val="bottom"/>
            <w:hideMark/>
          </w:tcPr>
          <w:p w14:paraId="2D5CDF57" w14:textId="72D9DF90" w:rsidR="001B6B4D" w:rsidRPr="00316840" w:rsidRDefault="001B6B4D" w:rsidP="001B6B4D">
            <w:pPr>
              <w:widowControl/>
              <w:autoSpaceDE/>
              <w:autoSpaceDN/>
              <w:spacing w:after="0"/>
              <w:jc w:val="right"/>
              <w:rPr>
                <w:rFonts w:eastAsia="Times New Roman"/>
                <w:lang w:val="en-GB" w:eastAsia="en-GB"/>
              </w:rPr>
            </w:pPr>
            <w:r>
              <w:rPr>
                <w:color w:val="000000"/>
              </w:rPr>
              <w:t>37</w:t>
            </w:r>
          </w:p>
        </w:tc>
        <w:tc>
          <w:tcPr>
            <w:tcW w:w="986" w:type="dxa"/>
            <w:tcBorders>
              <w:top w:val="nil"/>
              <w:left w:val="nil"/>
              <w:bottom w:val="single" w:sz="4" w:space="0" w:color="auto"/>
              <w:right w:val="single" w:sz="4" w:space="0" w:color="auto"/>
            </w:tcBorders>
            <w:shd w:val="clear" w:color="auto" w:fill="auto"/>
            <w:vAlign w:val="bottom"/>
            <w:hideMark/>
          </w:tcPr>
          <w:p w14:paraId="5EF0D762" w14:textId="7F643FD2" w:rsidR="001B6B4D" w:rsidRPr="00316840" w:rsidRDefault="001B6B4D" w:rsidP="001B6B4D">
            <w:pPr>
              <w:widowControl/>
              <w:autoSpaceDE/>
              <w:autoSpaceDN/>
              <w:spacing w:after="0"/>
              <w:jc w:val="right"/>
              <w:rPr>
                <w:rFonts w:eastAsia="Times New Roman"/>
                <w:color w:val="000000"/>
                <w:lang w:val="en-GB" w:eastAsia="en-GB"/>
              </w:rPr>
            </w:pPr>
            <w:r>
              <w:rPr>
                <w:color w:val="000000"/>
              </w:rPr>
              <w:t>14.34</w:t>
            </w:r>
          </w:p>
        </w:tc>
      </w:tr>
      <w:tr w:rsidR="001B6B4D" w:rsidRPr="00316840" w14:paraId="66CE7C59" w14:textId="77777777" w:rsidTr="00952BB1">
        <w:trPr>
          <w:trHeight w:val="343"/>
        </w:trPr>
        <w:tc>
          <w:tcPr>
            <w:tcW w:w="1726" w:type="dxa"/>
            <w:tcBorders>
              <w:top w:val="nil"/>
              <w:left w:val="single" w:sz="4" w:space="0" w:color="auto"/>
              <w:bottom w:val="single" w:sz="4" w:space="0" w:color="auto"/>
              <w:right w:val="single" w:sz="4" w:space="0" w:color="auto"/>
            </w:tcBorders>
            <w:shd w:val="clear" w:color="000000" w:fill="FFFF00"/>
            <w:noWrap/>
            <w:vAlign w:val="center"/>
            <w:hideMark/>
          </w:tcPr>
          <w:p w14:paraId="4EE0825C" w14:textId="255713A2" w:rsidR="001B6B4D" w:rsidRPr="00316840" w:rsidRDefault="001B6B4D" w:rsidP="001B6B4D">
            <w:pPr>
              <w:widowControl/>
              <w:autoSpaceDE/>
              <w:autoSpaceDN/>
              <w:spacing w:after="0"/>
              <w:jc w:val="center"/>
              <w:rPr>
                <w:rFonts w:eastAsia="Times New Roman"/>
                <w:color w:val="000000"/>
                <w:sz w:val="16"/>
                <w:szCs w:val="16"/>
                <w:lang w:val="en-GB" w:eastAsia="en-GB"/>
              </w:rPr>
            </w:pPr>
            <w:r>
              <w:rPr>
                <w:color w:val="000000"/>
                <w:sz w:val="16"/>
                <w:szCs w:val="16"/>
              </w:rPr>
              <w:t>Vacant</w:t>
            </w:r>
          </w:p>
        </w:tc>
        <w:tc>
          <w:tcPr>
            <w:tcW w:w="1131" w:type="dxa"/>
            <w:tcBorders>
              <w:top w:val="nil"/>
              <w:left w:val="single" w:sz="4" w:space="0" w:color="auto"/>
              <w:bottom w:val="single" w:sz="4" w:space="0" w:color="auto"/>
              <w:right w:val="single" w:sz="4" w:space="0" w:color="auto"/>
            </w:tcBorders>
            <w:shd w:val="clear" w:color="auto" w:fill="auto"/>
            <w:noWrap/>
            <w:vAlign w:val="bottom"/>
            <w:hideMark/>
          </w:tcPr>
          <w:p w14:paraId="15F5D313" w14:textId="19E8C9A2" w:rsidR="001B6B4D" w:rsidRPr="00316840" w:rsidRDefault="001B6B4D" w:rsidP="001B6B4D">
            <w:pPr>
              <w:widowControl/>
              <w:autoSpaceDE/>
              <w:autoSpaceDN/>
              <w:spacing w:after="0"/>
              <w:jc w:val="right"/>
              <w:rPr>
                <w:rFonts w:eastAsia="Times New Roman"/>
                <w:color w:val="000000"/>
                <w:lang w:val="en-GB" w:eastAsia="en-GB"/>
              </w:rPr>
            </w:pPr>
            <w:r>
              <w:rPr>
                <w:color w:val="000000"/>
              </w:rPr>
              <w:t>32</w:t>
            </w:r>
          </w:p>
        </w:tc>
        <w:tc>
          <w:tcPr>
            <w:tcW w:w="986" w:type="dxa"/>
            <w:tcBorders>
              <w:top w:val="nil"/>
              <w:left w:val="nil"/>
              <w:bottom w:val="single" w:sz="4" w:space="0" w:color="auto"/>
              <w:right w:val="single" w:sz="4" w:space="0" w:color="auto"/>
            </w:tcBorders>
            <w:shd w:val="clear" w:color="auto" w:fill="auto"/>
            <w:vAlign w:val="bottom"/>
            <w:hideMark/>
          </w:tcPr>
          <w:p w14:paraId="12AF369A" w14:textId="22E587A0" w:rsidR="001B6B4D" w:rsidRPr="00316840" w:rsidRDefault="001B6B4D" w:rsidP="001B6B4D">
            <w:pPr>
              <w:widowControl/>
              <w:autoSpaceDE/>
              <w:autoSpaceDN/>
              <w:spacing w:after="0"/>
              <w:jc w:val="right"/>
              <w:rPr>
                <w:rFonts w:eastAsia="Times New Roman"/>
                <w:color w:val="000000"/>
                <w:lang w:val="en-GB" w:eastAsia="en-GB"/>
              </w:rPr>
            </w:pPr>
            <w:r>
              <w:rPr>
                <w:color w:val="000000"/>
              </w:rPr>
              <w:t>12.40</w:t>
            </w:r>
          </w:p>
        </w:tc>
      </w:tr>
      <w:tr w:rsidR="000339AF" w:rsidRPr="00316840" w14:paraId="0964FEC9" w14:textId="77777777" w:rsidTr="00D25CFB">
        <w:trPr>
          <w:trHeight w:val="343"/>
        </w:trPr>
        <w:tc>
          <w:tcPr>
            <w:tcW w:w="1726" w:type="dxa"/>
            <w:tcBorders>
              <w:top w:val="nil"/>
              <w:left w:val="single" w:sz="4" w:space="0" w:color="auto"/>
              <w:bottom w:val="single" w:sz="4" w:space="0" w:color="auto"/>
              <w:right w:val="single" w:sz="4" w:space="0" w:color="auto"/>
            </w:tcBorders>
            <w:shd w:val="clear" w:color="auto" w:fill="auto"/>
            <w:noWrap/>
            <w:vAlign w:val="center"/>
            <w:hideMark/>
          </w:tcPr>
          <w:p w14:paraId="1A854A56" w14:textId="30E45078" w:rsidR="000339AF" w:rsidRPr="00316840" w:rsidRDefault="000339AF" w:rsidP="000339AF">
            <w:pPr>
              <w:widowControl/>
              <w:autoSpaceDE/>
              <w:autoSpaceDN/>
              <w:spacing w:after="0"/>
              <w:jc w:val="center"/>
              <w:rPr>
                <w:rFonts w:eastAsia="Times New Roman"/>
                <w:color w:val="000000"/>
                <w:lang w:val="en-GB" w:eastAsia="en-GB"/>
              </w:rPr>
            </w:pPr>
            <w:r>
              <w:rPr>
                <w:color w:val="000000"/>
              </w:rPr>
              <w:t>Total</w:t>
            </w:r>
          </w:p>
        </w:tc>
        <w:tc>
          <w:tcPr>
            <w:tcW w:w="1131" w:type="dxa"/>
            <w:tcBorders>
              <w:top w:val="nil"/>
              <w:left w:val="single" w:sz="4" w:space="0" w:color="auto"/>
              <w:bottom w:val="single" w:sz="4" w:space="0" w:color="auto"/>
              <w:right w:val="single" w:sz="4" w:space="0" w:color="auto"/>
            </w:tcBorders>
            <w:shd w:val="clear" w:color="auto" w:fill="auto"/>
            <w:noWrap/>
            <w:vAlign w:val="bottom"/>
            <w:hideMark/>
          </w:tcPr>
          <w:p w14:paraId="06817D38" w14:textId="0D98F030" w:rsidR="000339AF" w:rsidRPr="00316840" w:rsidRDefault="000339AF" w:rsidP="000339AF">
            <w:pPr>
              <w:widowControl/>
              <w:autoSpaceDE/>
              <w:autoSpaceDN/>
              <w:spacing w:after="0"/>
              <w:jc w:val="right"/>
              <w:rPr>
                <w:rFonts w:eastAsia="Times New Roman"/>
                <w:color w:val="000000"/>
                <w:lang w:val="en-GB" w:eastAsia="en-GB"/>
              </w:rPr>
            </w:pPr>
            <w:r>
              <w:rPr>
                <w:color w:val="000000"/>
              </w:rPr>
              <w:t>258</w:t>
            </w:r>
          </w:p>
        </w:tc>
        <w:tc>
          <w:tcPr>
            <w:tcW w:w="986" w:type="dxa"/>
            <w:tcBorders>
              <w:top w:val="nil"/>
              <w:left w:val="nil"/>
              <w:bottom w:val="single" w:sz="4" w:space="0" w:color="auto"/>
              <w:right w:val="single" w:sz="4" w:space="0" w:color="auto"/>
            </w:tcBorders>
            <w:shd w:val="clear" w:color="auto" w:fill="auto"/>
            <w:vAlign w:val="bottom"/>
            <w:hideMark/>
          </w:tcPr>
          <w:p w14:paraId="30AD74C2" w14:textId="0CCDD7F1" w:rsidR="000339AF" w:rsidRPr="001C0AE7" w:rsidRDefault="000339AF" w:rsidP="000339AF">
            <w:pPr>
              <w:widowControl/>
              <w:autoSpaceDE/>
              <w:autoSpaceDN/>
              <w:spacing w:after="0"/>
              <w:jc w:val="right"/>
              <w:rPr>
                <w:rFonts w:eastAsia="Times New Roman"/>
                <w:color w:val="000000"/>
                <w:lang w:val="en-GB" w:eastAsia="en-GB"/>
              </w:rPr>
            </w:pPr>
            <w:r>
              <w:rPr>
                <w:color w:val="000000"/>
              </w:rPr>
              <w:t>100.00</w:t>
            </w:r>
          </w:p>
        </w:tc>
      </w:tr>
    </w:tbl>
    <w:p w14:paraId="028F235D" w14:textId="343C5F4D" w:rsidR="004D734F" w:rsidRDefault="00463C5E" w:rsidP="004D734F">
      <w:r>
        <w:rPr>
          <w:noProof/>
        </w:rPr>
        <w:drawing>
          <wp:anchor distT="0" distB="0" distL="114300" distR="114300" simplePos="0" relativeHeight="251943424" behindDoc="0" locked="0" layoutInCell="1" allowOverlap="1" wp14:anchorId="7E4E1CEC" wp14:editId="2F9AA115">
            <wp:simplePos x="0" y="0"/>
            <wp:positionH relativeFrom="column">
              <wp:posOffset>1871920</wp:posOffset>
            </wp:positionH>
            <wp:positionV relativeFrom="paragraph">
              <wp:posOffset>160596</wp:posOffset>
            </wp:positionV>
            <wp:extent cx="3174365" cy="2993366"/>
            <wp:effectExtent l="0" t="0" r="0" b="0"/>
            <wp:wrapNone/>
            <wp:docPr id="753632118" name="Chart 1" descr="This pie chart shows the use category of town centre first floor units. The largest category by far is Residential at 41.47%. The following is the full data set: Residential 107 units 41.47%, Financial &amp; Business Services 24 units 9.30%, Retail Services 16 units 6.20%, Leisure Services 13 units 5.04%, Convenience Retail 6 units 2.33%, Comparison Retail 18 units 6.98%, Other Commercial 3 units 1.16%, Other Non Commercial 8 units 3.10%, Unknown 35 units 13.57%%, Vacant 28 units 10.8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page">
              <wp14:pctWidth>0</wp14:pctWidth>
            </wp14:sizeRelH>
            <wp14:sizeRelV relativeFrom="page">
              <wp14:pctHeight>0</wp14:pctHeight>
            </wp14:sizeRelV>
          </wp:anchor>
        </w:drawing>
      </w:r>
    </w:p>
    <w:p w14:paraId="484C5F0E" w14:textId="1E082B7C" w:rsidR="004D734F" w:rsidRDefault="004D734F" w:rsidP="004D734F"/>
    <w:p w14:paraId="34E785BD" w14:textId="13133750" w:rsidR="004D734F" w:rsidRDefault="004D734F" w:rsidP="004D734F"/>
    <w:p w14:paraId="3102727C" w14:textId="72CE968D" w:rsidR="004D734F" w:rsidRDefault="004D734F" w:rsidP="004D734F"/>
    <w:p w14:paraId="45EEDC2F" w14:textId="29C7BF24" w:rsidR="004D734F" w:rsidRDefault="004D734F" w:rsidP="004D734F"/>
    <w:p w14:paraId="7781C871" w14:textId="2278F38A" w:rsidR="004D734F" w:rsidRDefault="004D734F" w:rsidP="004D734F"/>
    <w:p w14:paraId="48F3A14B" w14:textId="7F92EDE7" w:rsidR="004D734F" w:rsidRDefault="004D734F" w:rsidP="004D734F"/>
    <w:p w14:paraId="457F9908" w14:textId="236B7898" w:rsidR="004D734F" w:rsidRDefault="004D734F" w:rsidP="004D734F"/>
    <w:p w14:paraId="4B1E9921" w14:textId="77777777" w:rsidR="004D734F" w:rsidRDefault="004D734F" w:rsidP="004D734F"/>
    <w:p w14:paraId="6FE55CEE" w14:textId="77777777" w:rsidR="004D734F" w:rsidRDefault="004D734F" w:rsidP="004D734F"/>
    <w:p w14:paraId="4D2AFD69" w14:textId="126C377F" w:rsidR="004D734F" w:rsidRDefault="004D734F" w:rsidP="004D734F"/>
    <w:p w14:paraId="1773878E" w14:textId="77ACB037" w:rsidR="004D734F" w:rsidRDefault="004D734F" w:rsidP="004D734F"/>
    <w:p w14:paraId="5BB557AB" w14:textId="77777777" w:rsidR="004D734F" w:rsidRDefault="004D734F" w:rsidP="004D734F">
      <w:pPr>
        <w:rPr>
          <w:b/>
          <w:bCs/>
        </w:rPr>
      </w:pPr>
    </w:p>
    <w:p w14:paraId="7C3376B7" w14:textId="77777777" w:rsidR="004D734F" w:rsidRDefault="004D734F" w:rsidP="004D734F">
      <w:pPr>
        <w:rPr>
          <w:b/>
          <w:bCs/>
        </w:rPr>
      </w:pPr>
    </w:p>
    <w:p w14:paraId="024D70D1" w14:textId="77777777" w:rsidR="004D734F" w:rsidRDefault="004D734F" w:rsidP="004D734F">
      <w:pPr>
        <w:rPr>
          <w:b/>
          <w:bCs/>
        </w:rPr>
      </w:pPr>
    </w:p>
    <w:p w14:paraId="4374DDF3" w14:textId="0BB688F8" w:rsidR="00421A34" w:rsidRPr="004D734F" w:rsidRDefault="00421A34" w:rsidP="004D734F">
      <w:pPr>
        <w:rPr>
          <w:rFonts w:ascii="Arial" w:hAnsi="Arial" w:cs="Arial"/>
          <w:b/>
          <w:bCs/>
        </w:rPr>
      </w:pPr>
    </w:p>
    <w:tbl>
      <w:tblPr>
        <w:tblpPr w:leftFromText="180" w:rightFromText="180" w:vertAnchor="text" w:horzAnchor="page" w:tblpX="8761" w:tblpY="264"/>
        <w:tblOverlap w:val="never"/>
        <w:tblW w:w="3843" w:type="dxa"/>
        <w:tblLook w:val="04A0" w:firstRow="1" w:lastRow="0" w:firstColumn="1" w:lastColumn="0" w:noHBand="0" w:noVBand="1"/>
      </w:tblPr>
      <w:tblGrid>
        <w:gridCol w:w="1726"/>
        <w:gridCol w:w="1131"/>
        <w:gridCol w:w="986"/>
      </w:tblGrid>
      <w:tr w:rsidR="001A295B" w:rsidRPr="00316840" w14:paraId="3DB58420" w14:textId="77777777" w:rsidTr="003B138B">
        <w:trPr>
          <w:trHeight w:val="343"/>
        </w:trPr>
        <w:tc>
          <w:tcPr>
            <w:tcW w:w="17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2409CF" w14:textId="6D73D8EF" w:rsidR="001A295B" w:rsidRPr="00316840" w:rsidRDefault="001A295B" w:rsidP="001A295B">
            <w:pPr>
              <w:widowControl/>
              <w:autoSpaceDE/>
              <w:autoSpaceDN/>
              <w:spacing w:after="0"/>
              <w:jc w:val="center"/>
              <w:rPr>
                <w:rFonts w:eastAsia="Times New Roman"/>
                <w:color w:val="000000"/>
                <w:lang w:val="en-GB" w:eastAsia="en-GB"/>
              </w:rPr>
            </w:pPr>
            <w:r>
              <w:rPr>
                <w:color w:val="000000"/>
              </w:rPr>
              <w:t>Use Category</w:t>
            </w:r>
          </w:p>
        </w:tc>
        <w:tc>
          <w:tcPr>
            <w:tcW w:w="1131" w:type="dxa"/>
            <w:tcBorders>
              <w:top w:val="single" w:sz="4" w:space="0" w:color="auto"/>
              <w:left w:val="nil"/>
              <w:bottom w:val="single" w:sz="4" w:space="0" w:color="auto"/>
              <w:right w:val="nil"/>
            </w:tcBorders>
            <w:shd w:val="clear" w:color="auto" w:fill="auto"/>
            <w:vAlign w:val="bottom"/>
            <w:hideMark/>
          </w:tcPr>
          <w:p w14:paraId="6F991F04" w14:textId="5878EC15" w:rsidR="001A295B" w:rsidRPr="00316840" w:rsidRDefault="001A295B" w:rsidP="001A295B">
            <w:pPr>
              <w:widowControl/>
              <w:autoSpaceDE/>
              <w:autoSpaceDN/>
              <w:spacing w:after="0"/>
              <w:rPr>
                <w:rFonts w:eastAsia="Times New Roman"/>
                <w:color w:val="000000"/>
                <w:lang w:val="en-GB" w:eastAsia="en-GB"/>
              </w:rPr>
            </w:pPr>
            <w:r>
              <w:rPr>
                <w:color w:val="000000"/>
              </w:rPr>
              <w:t>Number of Units</w:t>
            </w:r>
          </w:p>
        </w:tc>
        <w:tc>
          <w:tcPr>
            <w:tcW w:w="98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047CDF8" w14:textId="23B03CD7" w:rsidR="001A295B" w:rsidRPr="00316840" w:rsidRDefault="001A295B" w:rsidP="001A295B">
            <w:pPr>
              <w:widowControl/>
              <w:autoSpaceDE/>
              <w:autoSpaceDN/>
              <w:spacing w:after="0"/>
              <w:jc w:val="right"/>
              <w:rPr>
                <w:rFonts w:eastAsia="Times New Roman"/>
                <w:color w:val="000000"/>
                <w:lang w:val="en-GB" w:eastAsia="en-GB"/>
              </w:rPr>
            </w:pPr>
            <w:r>
              <w:rPr>
                <w:color w:val="000000"/>
              </w:rPr>
              <w:t>% of Units</w:t>
            </w:r>
          </w:p>
        </w:tc>
      </w:tr>
      <w:tr w:rsidR="001431AF" w:rsidRPr="00316840" w14:paraId="00771A1F" w14:textId="77777777" w:rsidTr="003B138B">
        <w:trPr>
          <w:trHeight w:val="343"/>
        </w:trPr>
        <w:tc>
          <w:tcPr>
            <w:tcW w:w="1726" w:type="dxa"/>
            <w:tcBorders>
              <w:top w:val="nil"/>
              <w:left w:val="single" w:sz="4" w:space="0" w:color="auto"/>
              <w:bottom w:val="single" w:sz="4" w:space="0" w:color="auto"/>
              <w:right w:val="single" w:sz="4" w:space="0" w:color="auto"/>
            </w:tcBorders>
            <w:shd w:val="clear" w:color="auto" w:fill="6699FF"/>
            <w:vAlign w:val="center"/>
            <w:hideMark/>
          </w:tcPr>
          <w:p w14:paraId="779AA214" w14:textId="1017C638" w:rsidR="001431AF" w:rsidRPr="00316840" w:rsidRDefault="001431AF" w:rsidP="001431AF">
            <w:pPr>
              <w:widowControl/>
              <w:autoSpaceDE/>
              <w:autoSpaceDN/>
              <w:spacing w:after="0"/>
              <w:jc w:val="center"/>
              <w:rPr>
                <w:rFonts w:eastAsia="Times New Roman"/>
                <w:color w:val="000000"/>
                <w:sz w:val="16"/>
                <w:szCs w:val="16"/>
                <w:lang w:val="en-GB" w:eastAsia="en-GB"/>
              </w:rPr>
            </w:pPr>
            <w:r>
              <w:rPr>
                <w:color w:val="000000"/>
                <w:sz w:val="16"/>
                <w:szCs w:val="16"/>
              </w:rPr>
              <w:t>Residential</w:t>
            </w:r>
          </w:p>
        </w:tc>
        <w:tc>
          <w:tcPr>
            <w:tcW w:w="11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48CD09" w14:textId="74A4E169" w:rsidR="001431AF" w:rsidRPr="00316840" w:rsidRDefault="001431AF" w:rsidP="001431AF">
            <w:pPr>
              <w:widowControl/>
              <w:autoSpaceDE/>
              <w:autoSpaceDN/>
              <w:spacing w:after="0"/>
              <w:jc w:val="right"/>
              <w:rPr>
                <w:rFonts w:eastAsia="Times New Roman"/>
                <w:color w:val="000000"/>
                <w:lang w:val="en-GB" w:eastAsia="en-GB"/>
              </w:rPr>
            </w:pPr>
            <w:r>
              <w:rPr>
                <w:color w:val="000000"/>
              </w:rPr>
              <w:t>79</w:t>
            </w:r>
          </w:p>
        </w:tc>
        <w:tc>
          <w:tcPr>
            <w:tcW w:w="986" w:type="dxa"/>
            <w:tcBorders>
              <w:top w:val="nil"/>
              <w:left w:val="nil"/>
              <w:bottom w:val="single" w:sz="4" w:space="0" w:color="auto"/>
              <w:right w:val="single" w:sz="4" w:space="0" w:color="auto"/>
            </w:tcBorders>
            <w:shd w:val="clear" w:color="auto" w:fill="auto"/>
            <w:vAlign w:val="bottom"/>
            <w:hideMark/>
          </w:tcPr>
          <w:p w14:paraId="3DEE77CF" w14:textId="64FEB45B" w:rsidR="001431AF" w:rsidRPr="00316840" w:rsidRDefault="001431AF" w:rsidP="001431AF">
            <w:pPr>
              <w:widowControl/>
              <w:autoSpaceDE/>
              <w:autoSpaceDN/>
              <w:spacing w:after="0"/>
              <w:jc w:val="right"/>
              <w:rPr>
                <w:rFonts w:eastAsia="Times New Roman"/>
                <w:color w:val="000000"/>
                <w:lang w:val="en-GB" w:eastAsia="en-GB"/>
              </w:rPr>
            </w:pPr>
            <w:r>
              <w:rPr>
                <w:color w:val="000000"/>
              </w:rPr>
              <w:t>56.03</w:t>
            </w:r>
          </w:p>
        </w:tc>
      </w:tr>
      <w:tr w:rsidR="001431AF" w:rsidRPr="00316840" w14:paraId="202D2870" w14:textId="77777777" w:rsidTr="003B138B">
        <w:trPr>
          <w:trHeight w:val="368"/>
        </w:trPr>
        <w:tc>
          <w:tcPr>
            <w:tcW w:w="1726" w:type="dxa"/>
            <w:tcBorders>
              <w:top w:val="nil"/>
              <w:left w:val="single" w:sz="4" w:space="0" w:color="auto"/>
              <w:bottom w:val="single" w:sz="4" w:space="0" w:color="auto"/>
              <w:right w:val="single" w:sz="4" w:space="0" w:color="auto"/>
            </w:tcBorders>
            <w:shd w:val="clear" w:color="000000" w:fill="ACB9CA"/>
            <w:vAlign w:val="center"/>
            <w:hideMark/>
          </w:tcPr>
          <w:p w14:paraId="7431BA2D" w14:textId="5D97EFE3" w:rsidR="001431AF" w:rsidRPr="00316840" w:rsidRDefault="001431AF" w:rsidP="001431AF">
            <w:pPr>
              <w:widowControl/>
              <w:autoSpaceDE/>
              <w:autoSpaceDN/>
              <w:spacing w:after="0"/>
              <w:jc w:val="center"/>
              <w:rPr>
                <w:rFonts w:eastAsia="Times New Roman"/>
                <w:color w:val="000000"/>
                <w:sz w:val="16"/>
                <w:szCs w:val="16"/>
                <w:lang w:val="en-GB" w:eastAsia="en-GB"/>
              </w:rPr>
            </w:pPr>
            <w:r>
              <w:rPr>
                <w:color w:val="000000"/>
                <w:sz w:val="16"/>
                <w:szCs w:val="16"/>
              </w:rPr>
              <w:t>Financial &amp; Business</w:t>
            </w:r>
            <w:r>
              <w:rPr>
                <w:color w:val="000000"/>
                <w:sz w:val="16"/>
                <w:szCs w:val="16"/>
              </w:rPr>
              <w:br/>
              <w:t>Services</w:t>
            </w:r>
          </w:p>
        </w:tc>
        <w:tc>
          <w:tcPr>
            <w:tcW w:w="1131" w:type="dxa"/>
            <w:tcBorders>
              <w:top w:val="nil"/>
              <w:left w:val="single" w:sz="4" w:space="0" w:color="auto"/>
              <w:bottom w:val="single" w:sz="4" w:space="0" w:color="auto"/>
              <w:right w:val="single" w:sz="4" w:space="0" w:color="auto"/>
            </w:tcBorders>
            <w:shd w:val="clear" w:color="auto" w:fill="auto"/>
            <w:noWrap/>
            <w:vAlign w:val="bottom"/>
            <w:hideMark/>
          </w:tcPr>
          <w:p w14:paraId="32C042EA" w14:textId="0801079B" w:rsidR="001431AF" w:rsidRPr="00316840" w:rsidRDefault="001431AF" w:rsidP="001431AF">
            <w:pPr>
              <w:widowControl/>
              <w:autoSpaceDE/>
              <w:autoSpaceDN/>
              <w:spacing w:after="0"/>
              <w:jc w:val="right"/>
              <w:rPr>
                <w:rFonts w:eastAsia="Times New Roman"/>
                <w:color w:val="000000"/>
                <w:lang w:val="en-GB" w:eastAsia="en-GB"/>
              </w:rPr>
            </w:pPr>
            <w:r>
              <w:rPr>
                <w:color w:val="000000"/>
              </w:rPr>
              <w:t>5</w:t>
            </w:r>
          </w:p>
        </w:tc>
        <w:tc>
          <w:tcPr>
            <w:tcW w:w="986" w:type="dxa"/>
            <w:tcBorders>
              <w:top w:val="nil"/>
              <w:left w:val="nil"/>
              <w:bottom w:val="single" w:sz="4" w:space="0" w:color="auto"/>
              <w:right w:val="single" w:sz="4" w:space="0" w:color="auto"/>
            </w:tcBorders>
            <w:shd w:val="clear" w:color="auto" w:fill="auto"/>
            <w:vAlign w:val="bottom"/>
            <w:hideMark/>
          </w:tcPr>
          <w:p w14:paraId="14D3E60C" w14:textId="10B5C4D1" w:rsidR="001431AF" w:rsidRPr="00316840" w:rsidRDefault="001431AF" w:rsidP="001431AF">
            <w:pPr>
              <w:widowControl/>
              <w:autoSpaceDE/>
              <w:autoSpaceDN/>
              <w:spacing w:after="0"/>
              <w:jc w:val="right"/>
              <w:rPr>
                <w:rFonts w:eastAsia="Times New Roman"/>
                <w:color w:val="000000"/>
                <w:lang w:val="en-GB" w:eastAsia="en-GB"/>
              </w:rPr>
            </w:pPr>
            <w:r>
              <w:rPr>
                <w:color w:val="000000"/>
              </w:rPr>
              <w:t>3.55</w:t>
            </w:r>
          </w:p>
        </w:tc>
      </w:tr>
      <w:tr w:rsidR="001431AF" w:rsidRPr="00316840" w14:paraId="6C785C66" w14:textId="77777777" w:rsidTr="003B138B">
        <w:trPr>
          <w:trHeight w:val="343"/>
        </w:trPr>
        <w:tc>
          <w:tcPr>
            <w:tcW w:w="1726" w:type="dxa"/>
            <w:tcBorders>
              <w:top w:val="nil"/>
              <w:left w:val="single" w:sz="4" w:space="0" w:color="auto"/>
              <w:bottom w:val="single" w:sz="4" w:space="0" w:color="auto"/>
              <w:right w:val="single" w:sz="4" w:space="0" w:color="auto"/>
            </w:tcBorders>
            <w:shd w:val="clear" w:color="000000" w:fill="00B050"/>
            <w:vAlign w:val="center"/>
            <w:hideMark/>
          </w:tcPr>
          <w:p w14:paraId="7F750E80" w14:textId="6FC5E1F0" w:rsidR="001431AF" w:rsidRPr="00316840" w:rsidRDefault="001431AF" w:rsidP="001431AF">
            <w:pPr>
              <w:widowControl/>
              <w:autoSpaceDE/>
              <w:autoSpaceDN/>
              <w:spacing w:after="0"/>
              <w:jc w:val="center"/>
              <w:rPr>
                <w:rFonts w:eastAsia="Times New Roman"/>
                <w:color w:val="000000"/>
                <w:sz w:val="16"/>
                <w:szCs w:val="16"/>
                <w:lang w:val="en-GB" w:eastAsia="en-GB"/>
              </w:rPr>
            </w:pPr>
            <w:r>
              <w:rPr>
                <w:color w:val="000000"/>
                <w:sz w:val="16"/>
                <w:szCs w:val="16"/>
              </w:rPr>
              <w:t>Retail Service</w:t>
            </w:r>
          </w:p>
        </w:tc>
        <w:tc>
          <w:tcPr>
            <w:tcW w:w="1131" w:type="dxa"/>
            <w:tcBorders>
              <w:top w:val="nil"/>
              <w:left w:val="single" w:sz="4" w:space="0" w:color="auto"/>
              <w:bottom w:val="single" w:sz="4" w:space="0" w:color="auto"/>
              <w:right w:val="single" w:sz="4" w:space="0" w:color="auto"/>
            </w:tcBorders>
            <w:shd w:val="clear" w:color="auto" w:fill="auto"/>
            <w:noWrap/>
            <w:vAlign w:val="bottom"/>
            <w:hideMark/>
          </w:tcPr>
          <w:p w14:paraId="48BA3F15" w14:textId="0DEA059D" w:rsidR="001431AF" w:rsidRPr="00316840" w:rsidRDefault="001431AF" w:rsidP="001431AF">
            <w:pPr>
              <w:widowControl/>
              <w:autoSpaceDE/>
              <w:autoSpaceDN/>
              <w:spacing w:after="0"/>
              <w:jc w:val="right"/>
              <w:rPr>
                <w:rFonts w:eastAsia="Times New Roman"/>
                <w:color w:val="000000"/>
                <w:lang w:val="en-GB" w:eastAsia="en-GB"/>
              </w:rPr>
            </w:pPr>
            <w:r>
              <w:rPr>
                <w:color w:val="000000"/>
              </w:rPr>
              <w:t>6</w:t>
            </w:r>
          </w:p>
        </w:tc>
        <w:tc>
          <w:tcPr>
            <w:tcW w:w="986" w:type="dxa"/>
            <w:tcBorders>
              <w:top w:val="nil"/>
              <w:left w:val="nil"/>
              <w:bottom w:val="single" w:sz="4" w:space="0" w:color="auto"/>
              <w:right w:val="single" w:sz="4" w:space="0" w:color="auto"/>
            </w:tcBorders>
            <w:shd w:val="clear" w:color="auto" w:fill="auto"/>
            <w:vAlign w:val="bottom"/>
            <w:hideMark/>
          </w:tcPr>
          <w:p w14:paraId="2C12E8C3" w14:textId="44A23A48" w:rsidR="001431AF" w:rsidRPr="00316840" w:rsidRDefault="001431AF" w:rsidP="001431AF">
            <w:pPr>
              <w:widowControl/>
              <w:autoSpaceDE/>
              <w:autoSpaceDN/>
              <w:spacing w:after="0"/>
              <w:jc w:val="right"/>
              <w:rPr>
                <w:rFonts w:eastAsia="Times New Roman"/>
                <w:color w:val="000000"/>
                <w:lang w:val="en-GB" w:eastAsia="en-GB"/>
              </w:rPr>
            </w:pPr>
            <w:r>
              <w:rPr>
                <w:color w:val="000000"/>
              </w:rPr>
              <w:t>4.26</w:t>
            </w:r>
          </w:p>
        </w:tc>
      </w:tr>
      <w:tr w:rsidR="001431AF" w:rsidRPr="00316840" w14:paraId="1E8C1C22" w14:textId="77777777" w:rsidTr="003B138B">
        <w:trPr>
          <w:trHeight w:val="343"/>
        </w:trPr>
        <w:tc>
          <w:tcPr>
            <w:tcW w:w="1726" w:type="dxa"/>
            <w:tcBorders>
              <w:top w:val="nil"/>
              <w:left w:val="single" w:sz="4" w:space="0" w:color="auto"/>
              <w:bottom w:val="single" w:sz="4" w:space="0" w:color="auto"/>
              <w:right w:val="single" w:sz="4" w:space="0" w:color="auto"/>
            </w:tcBorders>
            <w:shd w:val="clear" w:color="000000" w:fill="FFC000"/>
            <w:vAlign w:val="center"/>
            <w:hideMark/>
          </w:tcPr>
          <w:p w14:paraId="607DB3E8" w14:textId="1A888E2E" w:rsidR="001431AF" w:rsidRPr="00316840" w:rsidRDefault="001431AF" w:rsidP="001431AF">
            <w:pPr>
              <w:widowControl/>
              <w:autoSpaceDE/>
              <w:autoSpaceDN/>
              <w:spacing w:after="0"/>
              <w:jc w:val="center"/>
              <w:rPr>
                <w:rFonts w:eastAsia="Times New Roman"/>
                <w:color w:val="000000"/>
                <w:sz w:val="16"/>
                <w:szCs w:val="16"/>
                <w:lang w:val="en-GB" w:eastAsia="en-GB"/>
              </w:rPr>
            </w:pPr>
            <w:r>
              <w:rPr>
                <w:color w:val="000000"/>
                <w:sz w:val="16"/>
                <w:szCs w:val="16"/>
              </w:rPr>
              <w:t>Leisure Service</w:t>
            </w:r>
          </w:p>
        </w:tc>
        <w:tc>
          <w:tcPr>
            <w:tcW w:w="1131" w:type="dxa"/>
            <w:tcBorders>
              <w:top w:val="nil"/>
              <w:left w:val="single" w:sz="4" w:space="0" w:color="auto"/>
              <w:bottom w:val="single" w:sz="4" w:space="0" w:color="auto"/>
              <w:right w:val="single" w:sz="4" w:space="0" w:color="auto"/>
            </w:tcBorders>
            <w:shd w:val="clear" w:color="auto" w:fill="auto"/>
            <w:noWrap/>
            <w:vAlign w:val="bottom"/>
            <w:hideMark/>
          </w:tcPr>
          <w:p w14:paraId="516BB90D" w14:textId="61276096" w:rsidR="001431AF" w:rsidRPr="00316840" w:rsidRDefault="001431AF" w:rsidP="001431AF">
            <w:pPr>
              <w:widowControl/>
              <w:autoSpaceDE/>
              <w:autoSpaceDN/>
              <w:spacing w:after="0"/>
              <w:jc w:val="right"/>
              <w:rPr>
                <w:rFonts w:eastAsia="Times New Roman"/>
                <w:color w:val="000000"/>
                <w:lang w:val="en-GB" w:eastAsia="en-GB"/>
              </w:rPr>
            </w:pPr>
            <w:r>
              <w:rPr>
                <w:color w:val="000000"/>
              </w:rPr>
              <w:t>0</w:t>
            </w:r>
          </w:p>
        </w:tc>
        <w:tc>
          <w:tcPr>
            <w:tcW w:w="986" w:type="dxa"/>
            <w:tcBorders>
              <w:top w:val="nil"/>
              <w:left w:val="nil"/>
              <w:bottom w:val="single" w:sz="4" w:space="0" w:color="auto"/>
              <w:right w:val="single" w:sz="4" w:space="0" w:color="auto"/>
            </w:tcBorders>
            <w:shd w:val="clear" w:color="auto" w:fill="auto"/>
            <w:vAlign w:val="bottom"/>
            <w:hideMark/>
          </w:tcPr>
          <w:p w14:paraId="2CA70589" w14:textId="310E9D15" w:rsidR="001431AF" w:rsidRPr="00316840" w:rsidRDefault="001431AF" w:rsidP="001431AF">
            <w:pPr>
              <w:widowControl/>
              <w:autoSpaceDE/>
              <w:autoSpaceDN/>
              <w:spacing w:after="0"/>
              <w:jc w:val="right"/>
              <w:rPr>
                <w:rFonts w:eastAsia="Times New Roman"/>
                <w:color w:val="000000"/>
                <w:lang w:val="en-GB" w:eastAsia="en-GB"/>
              </w:rPr>
            </w:pPr>
            <w:r>
              <w:rPr>
                <w:color w:val="000000"/>
              </w:rPr>
              <w:t>0.00</w:t>
            </w:r>
          </w:p>
        </w:tc>
      </w:tr>
      <w:tr w:rsidR="001431AF" w:rsidRPr="00316840" w14:paraId="762A0FBE" w14:textId="77777777" w:rsidTr="003B138B">
        <w:trPr>
          <w:trHeight w:val="343"/>
        </w:trPr>
        <w:tc>
          <w:tcPr>
            <w:tcW w:w="1726" w:type="dxa"/>
            <w:tcBorders>
              <w:top w:val="nil"/>
              <w:left w:val="single" w:sz="4" w:space="0" w:color="auto"/>
              <w:bottom w:val="single" w:sz="4" w:space="0" w:color="auto"/>
              <w:right w:val="single" w:sz="4" w:space="0" w:color="auto"/>
            </w:tcBorders>
            <w:shd w:val="clear" w:color="000000" w:fill="FF7C80"/>
            <w:vAlign w:val="center"/>
            <w:hideMark/>
          </w:tcPr>
          <w:p w14:paraId="00200325" w14:textId="7870536A" w:rsidR="001431AF" w:rsidRPr="00316840" w:rsidRDefault="001431AF" w:rsidP="001431AF">
            <w:pPr>
              <w:widowControl/>
              <w:autoSpaceDE/>
              <w:autoSpaceDN/>
              <w:spacing w:after="0"/>
              <w:jc w:val="center"/>
              <w:rPr>
                <w:rFonts w:eastAsia="Times New Roman"/>
                <w:color w:val="000000"/>
                <w:sz w:val="16"/>
                <w:szCs w:val="16"/>
                <w:lang w:val="en-GB" w:eastAsia="en-GB"/>
              </w:rPr>
            </w:pPr>
            <w:r>
              <w:rPr>
                <w:color w:val="000000"/>
                <w:sz w:val="16"/>
                <w:szCs w:val="16"/>
              </w:rPr>
              <w:t>Convenience Retail</w:t>
            </w:r>
          </w:p>
        </w:tc>
        <w:tc>
          <w:tcPr>
            <w:tcW w:w="1131" w:type="dxa"/>
            <w:tcBorders>
              <w:top w:val="nil"/>
              <w:left w:val="single" w:sz="4" w:space="0" w:color="auto"/>
              <w:bottom w:val="single" w:sz="4" w:space="0" w:color="auto"/>
              <w:right w:val="single" w:sz="4" w:space="0" w:color="auto"/>
            </w:tcBorders>
            <w:shd w:val="clear" w:color="auto" w:fill="auto"/>
            <w:noWrap/>
            <w:vAlign w:val="bottom"/>
            <w:hideMark/>
          </w:tcPr>
          <w:p w14:paraId="67255E28" w14:textId="4210AAEB" w:rsidR="001431AF" w:rsidRPr="00316840" w:rsidRDefault="001431AF" w:rsidP="001431AF">
            <w:pPr>
              <w:widowControl/>
              <w:autoSpaceDE/>
              <w:autoSpaceDN/>
              <w:spacing w:after="0"/>
              <w:jc w:val="right"/>
              <w:rPr>
                <w:rFonts w:eastAsia="Times New Roman"/>
                <w:color w:val="000000"/>
                <w:lang w:val="en-GB" w:eastAsia="en-GB"/>
              </w:rPr>
            </w:pPr>
            <w:r>
              <w:rPr>
                <w:color w:val="000000"/>
              </w:rPr>
              <w:t>3</w:t>
            </w:r>
          </w:p>
        </w:tc>
        <w:tc>
          <w:tcPr>
            <w:tcW w:w="986" w:type="dxa"/>
            <w:tcBorders>
              <w:top w:val="nil"/>
              <w:left w:val="nil"/>
              <w:bottom w:val="single" w:sz="4" w:space="0" w:color="auto"/>
              <w:right w:val="single" w:sz="4" w:space="0" w:color="auto"/>
            </w:tcBorders>
            <w:shd w:val="clear" w:color="auto" w:fill="auto"/>
            <w:vAlign w:val="bottom"/>
            <w:hideMark/>
          </w:tcPr>
          <w:p w14:paraId="1F9A1BD2" w14:textId="22ED362B" w:rsidR="001431AF" w:rsidRPr="00316840" w:rsidRDefault="001431AF" w:rsidP="001431AF">
            <w:pPr>
              <w:widowControl/>
              <w:autoSpaceDE/>
              <w:autoSpaceDN/>
              <w:spacing w:after="0"/>
              <w:jc w:val="right"/>
              <w:rPr>
                <w:rFonts w:eastAsia="Times New Roman"/>
                <w:color w:val="000000"/>
                <w:lang w:val="en-GB" w:eastAsia="en-GB"/>
              </w:rPr>
            </w:pPr>
            <w:r>
              <w:rPr>
                <w:color w:val="000000"/>
              </w:rPr>
              <w:t>2.13</w:t>
            </w:r>
          </w:p>
        </w:tc>
      </w:tr>
      <w:tr w:rsidR="001431AF" w:rsidRPr="00316840" w14:paraId="337747D1" w14:textId="77777777" w:rsidTr="003B138B">
        <w:trPr>
          <w:trHeight w:val="343"/>
        </w:trPr>
        <w:tc>
          <w:tcPr>
            <w:tcW w:w="1726" w:type="dxa"/>
            <w:tcBorders>
              <w:top w:val="nil"/>
              <w:left w:val="single" w:sz="4" w:space="0" w:color="auto"/>
              <w:bottom w:val="single" w:sz="4" w:space="0" w:color="auto"/>
              <w:right w:val="single" w:sz="4" w:space="0" w:color="auto"/>
            </w:tcBorders>
            <w:shd w:val="clear" w:color="000000" w:fill="66FF33"/>
            <w:vAlign w:val="center"/>
            <w:hideMark/>
          </w:tcPr>
          <w:p w14:paraId="46AADEAA" w14:textId="2C4BF4A8" w:rsidR="001431AF" w:rsidRPr="00316840" w:rsidRDefault="001431AF" w:rsidP="001431AF">
            <w:pPr>
              <w:widowControl/>
              <w:autoSpaceDE/>
              <w:autoSpaceDN/>
              <w:spacing w:after="0"/>
              <w:jc w:val="center"/>
              <w:rPr>
                <w:rFonts w:eastAsia="Times New Roman"/>
                <w:color w:val="000000"/>
                <w:sz w:val="16"/>
                <w:szCs w:val="16"/>
                <w:lang w:val="en-GB" w:eastAsia="en-GB"/>
              </w:rPr>
            </w:pPr>
            <w:r>
              <w:rPr>
                <w:color w:val="000000"/>
                <w:sz w:val="16"/>
                <w:szCs w:val="16"/>
              </w:rPr>
              <w:t>Comparison Retail</w:t>
            </w:r>
          </w:p>
        </w:tc>
        <w:tc>
          <w:tcPr>
            <w:tcW w:w="1131" w:type="dxa"/>
            <w:tcBorders>
              <w:top w:val="nil"/>
              <w:left w:val="single" w:sz="4" w:space="0" w:color="auto"/>
              <w:bottom w:val="single" w:sz="4" w:space="0" w:color="auto"/>
              <w:right w:val="single" w:sz="4" w:space="0" w:color="auto"/>
            </w:tcBorders>
            <w:shd w:val="clear" w:color="auto" w:fill="auto"/>
            <w:noWrap/>
            <w:vAlign w:val="bottom"/>
            <w:hideMark/>
          </w:tcPr>
          <w:p w14:paraId="242CF64D" w14:textId="2149D49E" w:rsidR="001431AF" w:rsidRPr="00316840" w:rsidRDefault="001431AF" w:rsidP="001431AF">
            <w:pPr>
              <w:widowControl/>
              <w:autoSpaceDE/>
              <w:autoSpaceDN/>
              <w:spacing w:after="0"/>
              <w:jc w:val="right"/>
              <w:rPr>
                <w:rFonts w:eastAsia="Times New Roman"/>
                <w:color w:val="000000"/>
                <w:lang w:val="en-GB" w:eastAsia="en-GB"/>
              </w:rPr>
            </w:pPr>
            <w:r>
              <w:rPr>
                <w:color w:val="000000"/>
              </w:rPr>
              <w:t>9</w:t>
            </w:r>
          </w:p>
        </w:tc>
        <w:tc>
          <w:tcPr>
            <w:tcW w:w="986" w:type="dxa"/>
            <w:tcBorders>
              <w:top w:val="nil"/>
              <w:left w:val="nil"/>
              <w:bottom w:val="single" w:sz="4" w:space="0" w:color="auto"/>
              <w:right w:val="single" w:sz="4" w:space="0" w:color="auto"/>
            </w:tcBorders>
            <w:shd w:val="clear" w:color="auto" w:fill="auto"/>
            <w:vAlign w:val="bottom"/>
            <w:hideMark/>
          </w:tcPr>
          <w:p w14:paraId="6BF1B9F1" w14:textId="2EA4FC9A" w:rsidR="001431AF" w:rsidRPr="00316840" w:rsidRDefault="001431AF" w:rsidP="001431AF">
            <w:pPr>
              <w:widowControl/>
              <w:autoSpaceDE/>
              <w:autoSpaceDN/>
              <w:spacing w:after="0"/>
              <w:jc w:val="right"/>
              <w:rPr>
                <w:rFonts w:eastAsia="Times New Roman"/>
                <w:color w:val="000000"/>
                <w:lang w:val="en-GB" w:eastAsia="en-GB"/>
              </w:rPr>
            </w:pPr>
            <w:r>
              <w:rPr>
                <w:color w:val="000000"/>
              </w:rPr>
              <w:t>6.38</w:t>
            </w:r>
          </w:p>
        </w:tc>
      </w:tr>
      <w:tr w:rsidR="001431AF" w:rsidRPr="00316840" w14:paraId="333C1899" w14:textId="77777777" w:rsidTr="003B138B">
        <w:trPr>
          <w:trHeight w:val="343"/>
        </w:trPr>
        <w:tc>
          <w:tcPr>
            <w:tcW w:w="1726" w:type="dxa"/>
            <w:tcBorders>
              <w:top w:val="nil"/>
              <w:left w:val="single" w:sz="4" w:space="0" w:color="auto"/>
              <w:bottom w:val="single" w:sz="4" w:space="0" w:color="auto"/>
              <w:right w:val="single" w:sz="4" w:space="0" w:color="auto"/>
            </w:tcBorders>
            <w:shd w:val="clear" w:color="000000" w:fill="66FFFF"/>
            <w:vAlign w:val="center"/>
            <w:hideMark/>
          </w:tcPr>
          <w:p w14:paraId="020ADABF" w14:textId="74C494EC" w:rsidR="001431AF" w:rsidRPr="00316840" w:rsidRDefault="001431AF" w:rsidP="001431AF">
            <w:pPr>
              <w:widowControl/>
              <w:autoSpaceDE/>
              <w:autoSpaceDN/>
              <w:spacing w:after="0"/>
              <w:jc w:val="center"/>
              <w:rPr>
                <w:rFonts w:eastAsia="Times New Roman"/>
                <w:color w:val="000000"/>
                <w:sz w:val="16"/>
                <w:szCs w:val="16"/>
                <w:lang w:val="en-GB" w:eastAsia="en-GB"/>
              </w:rPr>
            </w:pPr>
            <w:r>
              <w:rPr>
                <w:color w:val="000000"/>
                <w:sz w:val="16"/>
                <w:szCs w:val="16"/>
              </w:rPr>
              <w:t>Other commercial</w:t>
            </w:r>
          </w:p>
        </w:tc>
        <w:tc>
          <w:tcPr>
            <w:tcW w:w="1131" w:type="dxa"/>
            <w:tcBorders>
              <w:top w:val="nil"/>
              <w:left w:val="single" w:sz="4" w:space="0" w:color="auto"/>
              <w:bottom w:val="single" w:sz="4" w:space="0" w:color="auto"/>
              <w:right w:val="single" w:sz="4" w:space="0" w:color="auto"/>
            </w:tcBorders>
            <w:shd w:val="clear" w:color="auto" w:fill="auto"/>
            <w:noWrap/>
            <w:vAlign w:val="bottom"/>
            <w:hideMark/>
          </w:tcPr>
          <w:p w14:paraId="75767F3D" w14:textId="3AB31B85" w:rsidR="001431AF" w:rsidRPr="00316840" w:rsidRDefault="001431AF" w:rsidP="001431AF">
            <w:pPr>
              <w:widowControl/>
              <w:autoSpaceDE/>
              <w:autoSpaceDN/>
              <w:spacing w:after="0"/>
              <w:jc w:val="right"/>
              <w:rPr>
                <w:rFonts w:eastAsia="Times New Roman"/>
                <w:color w:val="000000"/>
                <w:lang w:val="en-GB" w:eastAsia="en-GB"/>
              </w:rPr>
            </w:pPr>
            <w:r>
              <w:rPr>
                <w:color w:val="000000"/>
              </w:rPr>
              <w:t>1</w:t>
            </w:r>
          </w:p>
        </w:tc>
        <w:tc>
          <w:tcPr>
            <w:tcW w:w="986" w:type="dxa"/>
            <w:tcBorders>
              <w:top w:val="nil"/>
              <w:left w:val="nil"/>
              <w:bottom w:val="single" w:sz="4" w:space="0" w:color="auto"/>
              <w:right w:val="single" w:sz="4" w:space="0" w:color="auto"/>
            </w:tcBorders>
            <w:shd w:val="clear" w:color="auto" w:fill="auto"/>
            <w:vAlign w:val="bottom"/>
            <w:hideMark/>
          </w:tcPr>
          <w:p w14:paraId="5DFC4DA8" w14:textId="49B50141" w:rsidR="001431AF" w:rsidRPr="00316840" w:rsidRDefault="001431AF" w:rsidP="001431AF">
            <w:pPr>
              <w:widowControl/>
              <w:autoSpaceDE/>
              <w:autoSpaceDN/>
              <w:spacing w:after="0"/>
              <w:jc w:val="right"/>
              <w:rPr>
                <w:rFonts w:eastAsia="Times New Roman"/>
                <w:color w:val="000000"/>
                <w:lang w:val="en-GB" w:eastAsia="en-GB"/>
              </w:rPr>
            </w:pPr>
            <w:r>
              <w:rPr>
                <w:color w:val="000000"/>
              </w:rPr>
              <w:t>0.71</w:t>
            </w:r>
          </w:p>
        </w:tc>
      </w:tr>
      <w:tr w:rsidR="001431AF" w:rsidRPr="00316840" w14:paraId="76F88C86" w14:textId="77777777" w:rsidTr="003B138B">
        <w:trPr>
          <w:trHeight w:val="343"/>
        </w:trPr>
        <w:tc>
          <w:tcPr>
            <w:tcW w:w="1726" w:type="dxa"/>
            <w:tcBorders>
              <w:top w:val="nil"/>
              <w:left w:val="single" w:sz="4" w:space="0" w:color="auto"/>
              <w:bottom w:val="single" w:sz="4" w:space="0" w:color="auto"/>
              <w:right w:val="single" w:sz="4" w:space="0" w:color="auto"/>
            </w:tcBorders>
            <w:shd w:val="clear" w:color="000000" w:fill="FF99FF"/>
            <w:vAlign w:val="center"/>
            <w:hideMark/>
          </w:tcPr>
          <w:p w14:paraId="23887502" w14:textId="0F7C68CD" w:rsidR="001431AF" w:rsidRPr="00316840" w:rsidRDefault="001431AF" w:rsidP="001431AF">
            <w:pPr>
              <w:widowControl/>
              <w:autoSpaceDE/>
              <w:autoSpaceDN/>
              <w:spacing w:after="0"/>
              <w:jc w:val="center"/>
              <w:rPr>
                <w:rFonts w:eastAsia="Times New Roman"/>
                <w:color w:val="000000"/>
                <w:sz w:val="16"/>
                <w:szCs w:val="16"/>
                <w:lang w:val="en-GB" w:eastAsia="en-GB"/>
              </w:rPr>
            </w:pPr>
            <w:r>
              <w:rPr>
                <w:color w:val="000000"/>
                <w:sz w:val="16"/>
                <w:szCs w:val="16"/>
              </w:rPr>
              <w:t>Other non-commercial</w:t>
            </w:r>
          </w:p>
        </w:tc>
        <w:tc>
          <w:tcPr>
            <w:tcW w:w="1131" w:type="dxa"/>
            <w:tcBorders>
              <w:top w:val="nil"/>
              <w:left w:val="single" w:sz="4" w:space="0" w:color="auto"/>
              <w:bottom w:val="single" w:sz="4" w:space="0" w:color="auto"/>
              <w:right w:val="single" w:sz="4" w:space="0" w:color="auto"/>
            </w:tcBorders>
            <w:shd w:val="clear" w:color="auto" w:fill="auto"/>
            <w:noWrap/>
            <w:vAlign w:val="bottom"/>
            <w:hideMark/>
          </w:tcPr>
          <w:p w14:paraId="44FD95E2" w14:textId="0D0512E7" w:rsidR="001431AF" w:rsidRPr="00316840" w:rsidRDefault="001431AF" w:rsidP="001431AF">
            <w:pPr>
              <w:widowControl/>
              <w:autoSpaceDE/>
              <w:autoSpaceDN/>
              <w:spacing w:after="0"/>
              <w:jc w:val="right"/>
              <w:rPr>
                <w:rFonts w:eastAsia="Times New Roman"/>
                <w:color w:val="000000"/>
                <w:lang w:val="en-GB" w:eastAsia="en-GB"/>
              </w:rPr>
            </w:pPr>
            <w:r>
              <w:rPr>
                <w:color w:val="000000"/>
              </w:rPr>
              <w:t>2</w:t>
            </w:r>
          </w:p>
        </w:tc>
        <w:tc>
          <w:tcPr>
            <w:tcW w:w="986" w:type="dxa"/>
            <w:tcBorders>
              <w:top w:val="nil"/>
              <w:left w:val="nil"/>
              <w:bottom w:val="single" w:sz="4" w:space="0" w:color="auto"/>
              <w:right w:val="single" w:sz="4" w:space="0" w:color="auto"/>
            </w:tcBorders>
            <w:shd w:val="clear" w:color="auto" w:fill="auto"/>
            <w:vAlign w:val="bottom"/>
            <w:hideMark/>
          </w:tcPr>
          <w:p w14:paraId="4F6BD5DE" w14:textId="660D8992" w:rsidR="001431AF" w:rsidRPr="00316840" w:rsidRDefault="001431AF" w:rsidP="001431AF">
            <w:pPr>
              <w:widowControl/>
              <w:autoSpaceDE/>
              <w:autoSpaceDN/>
              <w:spacing w:after="0"/>
              <w:jc w:val="right"/>
              <w:rPr>
                <w:rFonts w:eastAsia="Times New Roman"/>
                <w:color w:val="000000"/>
                <w:lang w:val="en-GB" w:eastAsia="en-GB"/>
              </w:rPr>
            </w:pPr>
            <w:r>
              <w:rPr>
                <w:color w:val="000000"/>
              </w:rPr>
              <w:t>1.42</w:t>
            </w:r>
          </w:p>
        </w:tc>
      </w:tr>
      <w:tr w:rsidR="001431AF" w:rsidRPr="00316840" w14:paraId="23F210F5" w14:textId="77777777" w:rsidTr="003B138B">
        <w:trPr>
          <w:trHeight w:val="343"/>
        </w:trPr>
        <w:tc>
          <w:tcPr>
            <w:tcW w:w="1726" w:type="dxa"/>
            <w:tcBorders>
              <w:top w:val="nil"/>
              <w:left w:val="single" w:sz="4" w:space="0" w:color="auto"/>
              <w:bottom w:val="single" w:sz="4" w:space="0" w:color="auto"/>
              <w:right w:val="single" w:sz="4" w:space="0" w:color="auto"/>
            </w:tcBorders>
            <w:shd w:val="clear" w:color="000000" w:fill="D9D9D9"/>
            <w:vAlign w:val="center"/>
            <w:hideMark/>
          </w:tcPr>
          <w:p w14:paraId="3833D995" w14:textId="0144C9CF" w:rsidR="001431AF" w:rsidRPr="00316840" w:rsidRDefault="001431AF" w:rsidP="001431AF">
            <w:pPr>
              <w:widowControl/>
              <w:autoSpaceDE/>
              <w:autoSpaceDN/>
              <w:spacing w:after="0"/>
              <w:jc w:val="center"/>
              <w:rPr>
                <w:rFonts w:eastAsia="Times New Roman"/>
                <w:color w:val="000000"/>
                <w:sz w:val="16"/>
                <w:szCs w:val="16"/>
                <w:lang w:val="en-GB" w:eastAsia="en-GB"/>
              </w:rPr>
            </w:pPr>
            <w:r>
              <w:rPr>
                <w:color w:val="000000"/>
                <w:sz w:val="16"/>
                <w:szCs w:val="16"/>
              </w:rPr>
              <w:t>Unknown</w:t>
            </w:r>
          </w:p>
        </w:tc>
        <w:tc>
          <w:tcPr>
            <w:tcW w:w="1131" w:type="dxa"/>
            <w:tcBorders>
              <w:top w:val="nil"/>
              <w:left w:val="single" w:sz="4" w:space="0" w:color="auto"/>
              <w:bottom w:val="single" w:sz="4" w:space="0" w:color="auto"/>
              <w:right w:val="single" w:sz="4" w:space="0" w:color="auto"/>
            </w:tcBorders>
            <w:shd w:val="clear" w:color="auto" w:fill="auto"/>
            <w:noWrap/>
            <w:vAlign w:val="bottom"/>
            <w:hideMark/>
          </w:tcPr>
          <w:p w14:paraId="382EE7FF" w14:textId="750262D6" w:rsidR="001431AF" w:rsidRPr="00316840" w:rsidRDefault="001431AF" w:rsidP="001431AF">
            <w:pPr>
              <w:widowControl/>
              <w:autoSpaceDE/>
              <w:autoSpaceDN/>
              <w:spacing w:after="0"/>
              <w:jc w:val="right"/>
              <w:rPr>
                <w:rFonts w:eastAsia="Times New Roman"/>
                <w:lang w:val="en-GB" w:eastAsia="en-GB"/>
              </w:rPr>
            </w:pPr>
            <w:r>
              <w:rPr>
                <w:color w:val="000000"/>
              </w:rPr>
              <w:t>17</w:t>
            </w:r>
          </w:p>
        </w:tc>
        <w:tc>
          <w:tcPr>
            <w:tcW w:w="986" w:type="dxa"/>
            <w:tcBorders>
              <w:top w:val="nil"/>
              <w:left w:val="nil"/>
              <w:bottom w:val="single" w:sz="4" w:space="0" w:color="auto"/>
              <w:right w:val="single" w:sz="4" w:space="0" w:color="auto"/>
            </w:tcBorders>
            <w:shd w:val="clear" w:color="auto" w:fill="auto"/>
            <w:vAlign w:val="bottom"/>
            <w:hideMark/>
          </w:tcPr>
          <w:p w14:paraId="7A86E452" w14:textId="6A88B212" w:rsidR="001431AF" w:rsidRPr="00316840" w:rsidRDefault="001431AF" w:rsidP="001431AF">
            <w:pPr>
              <w:widowControl/>
              <w:autoSpaceDE/>
              <w:autoSpaceDN/>
              <w:spacing w:after="0"/>
              <w:jc w:val="right"/>
              <w:rPr>
                <w:rFonts w:eastAsia="Times New Roman"/>
                <w:color w:val="000000"/>
                <w:lang w:val="en-GB" w:eastAsia="en-GB"/>
              </w:rPr>
            </w:pPr>
            <w:r>
              <w:rPr>
                <w:color w:val="000000"/>
              </w:rPr>
              <w:t>12.06</w:t>
            </w:r>
          </w:p>
        </w:tc>
      </w:tr>
      <w:tr w:rsidR="001431AF" w:rsidRPr="00316840" w14:paraId="73C9EB0F" w14:textId="77777777" w:rsidTr="003B138B">
        <w:trPr>
          <w:trHeight w:val="343"/>
        </w:trPr>
        <w:tc>
          <w:tcPr>
            <w:tcW w:w="1726" w:type="dxa"/>
            <w:tcBorders>
              <w:top w:val="nil"/>
              <w:left w:val="single" w:sz="4" w:space="0" w:color="auto"/>
              <w:bottom w:val="single" w:sz="4" w:space="0" w:color="auto"/>
              <w:right w:val="single" w:sz="4" w:space="0" w:color="auto"/>
            </w:tcBorders>
            <w:shd w:val="clear" w:color="000000" w:fill="FFFF00"/>
            <w:noWrap/>
            <w:vAlign w:val="center"/>
            <w:hideMark/>
          </w:tcPr>
          <w:p w14:paraId="18814187" w14:textId="48D4D77D" w:rsidR="001431AF" w:rsidRPr="00316840" w:rsidRDefault="001431AF" w:rsidP="001431AF">
            <w:pPr>
              <w:widowControl/>
              <w:autoSpaceDE/>
              <w:autoSpaceDN/>
              <w:spacing w:after="0"/>
              <w:jc w:val="center"/>
              <w:rPr>
                <w:rFonts w:eastAsia="Times New Roman"/>
                <w:color w:val="000000"/>
                <w:sz w:val="16"/>
                <w:szCs w:val="16"/>
                <w:lang w:val="en-GB" w:eastAsia="en-GB"/>
              </w:rPr>
            </w:pPr>
            <w:r>
              <w:rPr>
                <w:color w:val="000000"/>
                <w:sz w:val="16"/>
                <w:szCs w:val="16"/>
              </w:rPr>
              <w:t>Vacant</w:t>
            </w:r>
          </w:p>
        </w:tc>
        <w:tc>
          <w:tcPr>
            <w:tcW w:w="1131" w:type="dxa"/>
            <w:tcBorders>
              <w:top w:val="nil"/>
              <w:left w:val="single" w:sz="4" w:space="0" w:color="auto"/>
              <w:bottom w:val="single" w:sz="4" w:space="0" w:color="auto"/>
              <w:right w:val="single" w:sz="4" w:space="0" w:color="auto"/>
            </w:tcBorders>
            <w:shd w:val="clear" w:color="auto" w:fill="auto"/>
            <w:noWrap/>
            <w:vAlign w:val="bottom"/>
            <w:hideMark/>
          </w:tcPr>
          <w:p w14:paraId="31BB8633" w14:textId="23293525" w:rsidR="001431AF" w:rsidRPr="00316840" w:rsidRDefault="001431AF" w:rsidP="001431AF">
            <w:pPr>
              <w:widowControl/>
              <w:autoSpaceDE/>
              <w:autoSpaceDN/>
              <w:spacing w:after="0"/>
              <w:jc w:val="right"/>
              <w:rPr>
                <w:rFonts w:eastAsia="Times New Roman"/>
                <w:color w:val="000000"/>
                <w:lang w:val="en-GB" w:eastAsia="en-GB"/>
              </w:rPr>
            </w:pPr>
            <w:r>
              <w:rPr>
                <w:color w:val="000000"/>
              </w:rPr>
              <w:t>19</w:t>
            </w:r>
          </w:p>
        </w:tc>
        <w:tc>
          <w:tcPr>
            <w:tcW w:w="986" w:type="dxa"/>
            <w:tcBorders>
              <w:top w:val="nil"/>
              <w:left w:val="nil"/>
              <w:bottom w:val="single" w:sz="4" w:space="0" w:color="auto"/>
              <w:right w:val="single" w:sz="4" w:space="0" w:color="auto"/>
            </w:tcBorders>
            <w:shd w:val="clear" w:color="auto" w:fill="auto"/>
            <w:vAlign w:val="bottom"/>
            <w:hideMark/>
          </w:tcPr>
          <w:p w14:paraId="0218282D" w14:textId="3C853DBF" w:rsidR="001431AF" w:rsidRPr="00316840" w:rsidRDefault="001431AF" w:rsidP="001431AF">
            <w:pPr>
              <w:widowControl/>
              <w:autoSpaceDE/>
              <w:autoSpaceDN/>
              <w:spacing w:after="0"/>
              <w:jc w:val="right"/>
              <w:rPr>
                <w:rFonts w:eastAsia="Times New Roman"/>
                <w:color w:val="000000"/>
                <w:lang w:val="en-GB" w:eastAsia="en-GB"/>
              </w:rPr>
            </w:pPr>
            <w:r>
              <w:rPr>
                <w:color w:val="000000"/>
              </w:rPr>
              <w:t>13.48</w:t>
            </w:r>
          </w:p>
        </w:tc>
      </w:tr>
      <w:tr w:rsidR="000339AF" w:rsidRPr="00316840" w14:paraId="7C4869B3" w14:textId="77777777" w:rsidTr="003B138B">
        <w:trPr>
          <w:trHeight w:val="343"/>
        </w:trPr>
        <w:tc>
          <w:tcPr>
            <w:tcW w:w="1726" w:type="dxa"/>
            <w:tcBorders>
              <w:top w:val="nil"/>
              <w:left w:val="single" w:sz="4" w:space="0" w:color="auto"/>
              <w:bottom w:val="single" w:sz="4" w:space="0" w:color="auto"/>
              <w:right w:val="single" w:sz="4" w:space="0" w:color="auto"/>
            </w:tcBorders>
            <w:shd w:val="clear" w:color="auto" w:fill="auto"/>
            <w:noWrap/>
            <w:vAlign w:val="center"/>
            <w:hideMark/>
          </w:tcPr>
          <w:p w14:paraId="244B9ECE" w14:textId="39AA4399" w:rsidR="000339AF" w:rsidRPr="00316840" w:rsidRDefault="000339AF" w:rsidP="000339AF">
            <w:pPr>
              <w:widowControl/>
              <w:autoSpaceDE/>
              <w:autoSpaceDN/>
              <w:spacing w:after="0"/>
              <w:jc w:val="center"/>
              <w:rPr>
                <w:rFonts w:eastAsia="Times New Roman"/>
                <w:color w:val="000000"/>
                <w:lang w:val="en-GB" w:eastAsia="en-GB"/>
              </w:rPr>
            </w:pPr>
            <w:r>
              <w:rPr>
                <w:color w:val="000000"/>
              </w:rPr>
              <w:t>Total</w:t>
            </w:r>
          </w:p>
        </w:tc>
        <w:tc>
          <w:tcPr>
            <w:tcW w:w="1131" w:type="dxa"/>
            <w:tcBorders>
              <w:top w:val="nil"/>
              <w:left w:val="single" w:sz="4" w:space="0" w:color="auto"/>
              <w:bottom w:val="single" w:sz="4" w:space="0" w:color="auto"/>
              <w:right w:val="single" w:sz="4" w:space="0" w:color="auto"/>
            </w:tcBorders>
            <w:shd w:val="clear" w:color="auto" w:fill="auto"/>
            <w:noWrap/>
            <w:vAlign w:val="bottom"/>
            <w:hideMark/>
          </w:tcPr>
          <w:p w14:paraId="04181517" w14:textId="71B138AA" w:rsidR="000339AF" w:rsidRPr="00316840" w:rsidRDefault="000339AF" w:rsidP="000339AF">
            <w:pPr>
              <w:widowControl/>
              <w:autoSpaceDE/>
              <w:autoSpaceDN/>
              <w:spacing w:after="0"/>
              <w:jc w:val="right"/>
              <w:rPr>
                <w:rFonts w:eastAsia="Times New Roman"/>
                <w:color w:val="000000"/>
                <w:lang w:val="en-GB" w:eastAsia="en-GB"/>
              </w:rPr>
            </w:pPr>
            <w:r>
              <w:rPr>
                <w:color w:val="000000"/>
              </w:rPr>
              <w:t>141</w:t>
            </w:r>
          </w:p>
        </w:tc>
        <w:tc>
          <w:tcPr>
            <w:tcW w:w="986" w:type="dxa"/>
            <w:tcBorders>
              <w:top w:val="nil"/>
              <w:left w:val="nil"/>
              <w:bottom w:val="single" w:sz="4" w:space="0" w:color="auto"/>
              <w:right w:val="single" w:sz="4" w:space="0" w:color="auto"/>
            </w:tcBorders>
            <w:shd w:val="clear" w:color="auto" w:fill="auto"/>
            <w:vAlign w:val="bottom"/>
            <w:hideMark/>
          </w:tcPr>
          <w:p w14:paraId="2AEDB513" w14:textId="0CBC08DD" w:rsidR="000339AF" w:rsidRPr="00316840" w:rsidRDefault="000339AF" w:rsidP="000339AF">
            <w:pPr>
              <w:widowControl/>
              <w:autoSpaceDE/>
              <w:autoSpaceDN/>
              <w:spacing w:after="0"/>
              <w:jc w:val="right"/>
              <w:rPr>
                <w:rFonts w:eastAsia="Times New Roman"/>
                <w:color w:val="000000"/>
                <w:lang w:val="en-GB" w:eastAsia="en-GB"/>
              </w:rPr>
            </w:pPr>
            <w:r>
              <w:rPr>
                <w:color w:val="000000"/>
              </w:rPr>
              <w:t>100.00</w:t>
            </w:r>
          </w:p>
        </w:tc>
      </w:tr>
    </w:tbl>
    <w:p w14:paraId="010BE307" w14:textId="0B20CB9E" w:rsidR="004D734F" w:rsidRDefault="001C0AE7" w:rsidP="004D734F">
      <w:r>
        <w:rPr>
          <w:noProof/>
        </w:rPr>
        <w:drawing>
          <wp:anchor distT="0" distB="0" distL="114300" distR="114300" simplePos="0" relativeHeight="251945472" behindDoc="0" locked="0" layoutInCell="1" allowOverlap="1" wp14:anchorId="062B8549" wp14:editId="076978A8">
            <wp:simplePos x="0" y="0"/>
            <wp:positionH relativeFrom="column">
              <wp:posOffset>1705718</wp:posOffset>
            </wp:positionH>
            <wp:positionV relativeFrom="paragraph">
              <wp:posOffset>161123</wp:posOffset>
            </wp:positionV>
            <wp:extent cx="3856007" cy="3122763"/>
            <wp:effectExtent l="0" t="0" r="0" b="0"/>
            <wp:wrapNone/>
            <wp:docPr id="1866748207" name="Chart 1866748207" descr="This pie chart shows the use category of town centre second floor units. Again, The largest category by far is Residential at 56.93%. The following is the full data set: Residential 78 units 56.93%, Financial &amp; Business Services 9 units 6.57%, Retail Services 6 units 4.38%, Leisure Services 0 units 0.00%, Convenience Retail 3 units 2.19%, Comparison Retail 9 units 6.57%, Other Commercial 1 units 0.73%, Other Non Commercial 2 units 1.46%, Unknown 14 units 10.22%, Vacant 15 units 10.9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page">
              <wp14:pctWidth>0</wp14:pctWidth>
            </wp14:sizeRelH>
            <wp14:sizeRelV relativeFrom="page">
              <wp14:pctHeight>0</wp14:pctHeight>
            </wp14:sizeRelV>
          </wp:anchor>
        </w:drawing>
      </w:r>
      <w:r w:rsidR="004D734F">
        <w:rPr>
          <w:noProof/>
        </w:rPr>
        <w:drawing>
          <wp:anchor distT="0" distB="0" distL="114300" distR="114300" simplePos="0" relativeHeight="251938304" behindDoc="0" locked="0" layoutInCell="1" allowOverlap="1" wp14:anchorId="1B5620F1" wp14:editId="4C29D5AF">
            <wp:simplePos x="0" y="0"/>
            <wp:positionH relativeFrom="column">
              <wp:posOffset>2334895</wp:posOffset>
            </wp:positionH>
            <wp:positionV relativeFrom="paragraph">
              <wp:posOffset>177165</wp:posOffset>
            </wp:positionV>
            <wp:extent cx="2595880" cy="2600325"/>
            <wp:effectExtent l="0" t="0" r="0" b="0"/>
            <wp:wrapNone/>
            <wp:docPr id="2010591448" name="Chart 2010591448">
              <a:extLst xmlns:a="http://schemas.openxmlformats.org/drawingml/2006/main">
                <a:ext uri="{FF2B5EF4-FFF2-40B4-BE49-F238E27FC236}">
                  <a16:creationId xmlns:a16="http://schemas.microsoft.com/office/drawing/2014/main" id="{254276B6-D10D-4B9D-A16A-C6B4172007E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page">
              <wp14:pctWidth>0</wp14:pctWidth>
            </wp14:sizeRelH>
            <wp14:sizeRelV relativeFrom="page">
              <wp14:pctHeight>0</wp14:pctHeight>
            </wp14:sizeRelV>
          </wp:anchor>
        </w:drawing>
      </w:r>
    </w:p>
    <w:p w14:paraId="401145B4" w14:textId="2FF343BD" w:rsidR="004D734F" w:rsidRDefault="004D734F" w:rsidP="004D734F"/>
    <w:p w14:paraId="71ABF324" w14:textId="2ADCA727" w:rsidR="004D734F" w:rsidRDefault="004D734F" w:rsidP="004D734F"/>
    <w:p w14:paraId="6C9B8ED5" w14:textId="77777777" w:rsidR="004D734F" w:rsidRDefault="004D734F" w:rsidP="004D734F"/>
    <w:p w14:paraId="26C36ACE" w14:textId="77777777" w:rsidR="004D734F" w:rsidRDefault="004D734F" w:rsidP="004D734F"/>
    <w:p w14:paraId="31E52A31" w14:textId="77777777" w:rsidR="004D734F" w:rsidRDefault="004D734F" w:rsidP="004D734F"/>
    <w:p w14:paraId="3F906CF9" w14:textId="77777777" w:rsidR="004D734F" w:rsidRDefault="004D734F" w:rsidP="004D734F"/>
    <w:p w14:paraId="22B157C3" w14:textId="77777777" w:rsidR="004D734F" w:rsidRDefault="004D734F" w:rsidP="004D734F"/>
    <w:p w14:paraId="08809C60" w14:textId="77777777" w:rsidR="004D734F" w:rsidRDefault="004D734F" w:rsidP="004D734F"/>
    <w:p w14:paraId="48FBBBC2" w14:textId="77777777" w:rsidR="004D734F" w:rsidRDefault="004D734F" w:rsidP="004D734F"/>
    <w:p w14:paraId="7C5ED3BF" w14:textId="77777777" w:rsidR="004D734F" w:rsidRDefault="004D734F" w:rsidP="004D734F"/>
    <w:p w14:paraId="5CEE3128" w14:textId="77777777" w:rsidR="004D734F" w:rsidRDefault="004D734F" w:rsidP="004D734F"/>
    <w:p w14:paraId="189A480B" w14:textId="2EF77414" w:rsidR="00330045" w:rsidRDefault="00330045" w:rsidP="00713DAF">
      <w:pPr>
        <w:tabs>
          <w:tab w:val="left" w:pos="1440"/>
        </w:tabs>
        <w:spacing w:line="276" w:lineRule="auto"/>
      </w:pPr>
    </w:p>
    <w:p w14:paraId="5DD70E77" w14:textId="747143F5" w:rsidR="00330045" w:rsidRDefault="00330045" w:rsidP="00713DAF">
      <w:pPr>
        <w:tabs>
          <w:tab w:val="left" w:pos="1440"/>
        </w:tabs>
        <w:spacing w:line="276" w:lineRule="auto"/>
      </w:pPr>
    </w:p>
    <w:p w14:paraId="7B915959" w14:textId="7DBAF4B8" w:rsidR="00C7354B" w:rsidRDefault="00013CD9" w:rsidP="00907F11">
      <w:pPr>
        <w:spacing w:line="276" w:lineRule="auto"/>
        <w:rPr>
          <w:noProof/>
          <w:shd w:val="clear" w:color="auto" w:fill="FF0000"/>
        </w:rPr>
      </w:pPr>
      <w:r>
        <w:rPr>
          <w:noProof/>
        </w:rPr>
        <w:lastRenderedPageBreak/>
        <w:drawing>
          <wp:anchor distT="0" distB="0" distL="114300" distR="114300" simplePos="0" relativeHeight="251941376" behindDoc="0" locked="0" layoutInCell="1" allowOverlap="1" wp14:anchorId="084B4463" wp14:editId="0C07DE0C">
            <wp:simplePos x="0" y="0"/>
            <wp:positionH relativeFrom="column">
              <wp:posOffset>-191386</wp:posOffset>
            </wp:positionH>
            <wp:positionV relativeFrom="paragraph">
              <wp:posOffset>0</wp:posOffset>
            </wp:positionV>
            <wp:extent cx="10036810" cy="6315740"/>
            <wp:effectExtent l="0" t="0" r="2540" b="0"/>
            <wp:wrapNone/>
            <wp:docPr id="159053144" name="Chart 159053144" descr="This stacked bar graph shows the use category of town centre ground floor units between Jan 2018-Oct 23. The largest changes are Retail services that have grown from 39 units in 2018 to 57 units in 2023 and residential which has shrunk from 26 units in 2018 to 10 units in 2023. "/>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page">
              <wp14:pctWidth>0</wp14:pctWidth>
            </wp14:sizeRelH>
            <wp14:sizeRelV relativeFrom="page">
              <wp14:pctHeight>0</wp14:pctHeight>
            </wp14:sizeRelV>
          </wp:anchor>
        </w:drawing>
      </w:r>
    </w:p>
    <w:p w14:paraId="0FC4CC2D" w14:textId="77777777" w:rsidR="0014103E" w:rsidRDefault="0014103E" w:rsidP="00907F11">
      <w:pPr>
        <w:spacing w:line="276" w:lineRule="auto"/>
        <w:rPr>
          <w:noProof/>
          <w:shd w:val="clear" w:color="auto" w:fill="FF0000"/>
        </w:rPr>
      </w:pPr>
    </w:p>
    <w:p w14:paraId="5F1F8A1A" w14:textId="51E300F6" w:rsidR="0014103E" w:rsidRDefault="0014103E" w:rsidP="00907F11">
      <w:pPr>
        <w:spacing w:line="276" w:lineRule="auto"/>
        <w:rPr>
          <w:noProof/>
          <w:shd w:val="clear" w:color="auto" w:fill="FF0000"/>
        </w:rPr>
      </w:pPr>
    </w:p>
    <w:p w14:paraId="373C2CD1" w14:textId="5F5A2C6E" w:rsidR="0014103E" w:rsidRDefault="0014103E" w:rsidP="00907F11">
      <w:pPr>
        <w:spacing w:line="276" w:lineRule="auto"/>
        <w:rPr>
          <w:noProof/>
          <w:shd w:val="clear" w:color="auto" w:fill="FF0000"/>
        </w:rPr>
      </w:pPr>
    </w:p>
    <w:p w14:paraId="27695AD8" w14:textId="77777777" w:rsidR="0014103E" w:rsidRDefault="0014103E" w:rsidP="00907F11">
      <w:pPr>
        <w:spacing w:line="276" w:lineRule="auto"/>
        <w:rPr>
          <w:noProof/>
          <w:shd w:val="clear" w:color="auto" w:fill="FF0000"/>
        </w:rPr>
      </w:pPr>
    </w:p>
    <w:p w14:paraId="0AFDA40E" w14:textId="4DBADBC2" w:rsidR="0014103E" w:rsidRDefault="0014103E" w:rsidP="00907F11">
      <w:pPr>
        <w:spacing w:line="276" w:lineRule="auto"/>
        <w:rPr>
          <w:noProof/>
          <w:shd w:val="clear" w:color="auto" w:fill="FF0000"/>
        </w:rPr>
      </w:pPr>
    </w:p>
    <w:p w14:paraId="606ECCB5" w14:textId="06A35E0A" w:rsidR="0014103E" w:rsidRDefault="0014103E" w:rsidP="00907F11">
      <w:pPr>
        <w:spacing w:line="276" w:lineRule="auto"/>
        <w:rPr>
          <w:noProof/>
          <w:shd w:val="clear" w:color="auto" w:fill="FF0000"/>
        </w:rPr>
      </w:pPr>
    </w:p>
    <w:p w14:paraId="228653DF" w14:textId="52B7D348" w:rsidR="0014103E" w:rsidRDefault="0014103E" w:rsidP="00907F11">
      <w:pPr>
        <w:spacing w:line="276" w:lineRule="auto"/>
        <w:rPr>
          <w:noProof/>
          <w:shd w:val="clear" w:color="auto" w:fill="FF0000"/>
        </w:rPr>
      </w:pPr>
    </w:p>
    <w:p w14:paraId="09688330" w14:textId="77777777" w:rsidR="0014103E" w:rsidRDefault="0014103E" w:rsidP="00907F11">
      <w:pPr>
        <w:spacing w:line="276" w:lineRule="auto"/>
        <w:rPr>
          <w:noProof/>
          <w:shd w:val="clear" w:color="auto" w:fill="FF0000"/>
        </w:rPr>
      </w:pPr>
    </w:p>
    <w:p w14:paraId="2BFC6938" w14:textId="77777777" w:rsidR="0014103E" w:rsidRDefault="0014103E" w:rsidP="00907F11">
      <w:pPr>
        <w:spacing w:line="276" w:lineRule="auto"/>
        <w:rPr>
          <w:noProof/>
          <w:shd w:val="clear" w:color="auto" w:fill="FF0000"/>
        </w:rPr>
      </w:pPr>
    </w:p>
    <w:p w14:paraId="500C7244" w14:textId="76699A0F" w:rsidR="0014103E" w:rsidRDefault="0014103E" w:rsidP="00907F11">
      <w:pPr>
        <w:spacing w:line="276" w:lineRule="auto"/>
        <w:rPr>
          <w:noProof/>
          <w:shd w:val="clear" w:color="auto" w:fill="FF0000"/>
        </w:rPr>
      </w:pPr>
    </w:p>
    <w:p w14:paraId="77DFF3AA" w14:textId="4AEDD9F6" w:rsidR="0014103E" w:rsidRDefault="0014103E" w:rsidP="00907F11">
      <w:pPr>
        <w:spacing w:line="276" w:lineRule="auto"/>
        <w:rPr>
          <w:noProof/>
          <w:shd w:val="clear" w:color="auto" w:fill="FF0000"/>
        </w:rPr>
      </w:pPr>
    </w:p>
    <w:p w14:paraId="6C539DAB" w14:textId="2F2173A7" w:rsidR="0014103E" w:rsidRDefault="0014103E" w:rsidP="00907F11">
      <w:pPr>
        <w:spacing w:line="276" w:lineRule="auto"/>
        <w:rPr>
          <w:noProof/>
          <w:shd w:val="clear" w:color="auto" w:fill="FF0000"/>
        </w:rPr>
      </w:pPr>
    </w:p>
    <w:p w14:paraId="1E87D174" w14:textId="5B7D7DD6" w:rsidR="0014103E" w:rsidRDefault="0014103E" w:rsidP="00907F11">
      <w:pPr>
        <w:spacing w:line="276" w:lineRule="auto"/>
        <w:rPr>
          <w:noProof/>
          <w:shd w:val="clear" w:color="auto" w:fill="FF0000"/>
        </w:rPr>
      </w:pPr>
    </w:p>
    <w:p w14:paraId="196DD595" w14:textId="77777777" w:rsidR="0014103E" w:rsidRDefault="0014103E" w:rsidP="00907F11">
      <w:pPr>
        <w:spacing w:line="276" w:lineRule="auto"/>
        <w:rPr>
          <w:noProof/>
          <w:shd w:val="clear" w:color="auto" w:fill="FF0000"/>
        </w:rPr>
      </w:pPr>
    </w:p>
    <w:p w14:paraId="5E03BE78" w14:textId="63C6EE7F" w:rsidR="0014103E" w:rsidRDefault="0014103E" w:rsidP="00907F11">
      <w:pPr>
        <w:spacing w:line="276" w:lineRule="auto"/>
        <w:rPr>
          <w:noProof/>
          <w:shd w:val="clear" w:color="auto" w:fill="FF0000"/>
        </w:rPr>
      </w:pPr>
    </w:p>
    <w:p w14:paraId="63CDED53" w14:textId="77777777" w:rsidR="0014103E" w:rsidRDefault="0014103E" w:rsidP="00907F11">
      <w:pPr>
        <w:spacing w:line="276" w:lineRule="auto"/>
        <w:rPr>
          <w:noProof/>
          <w:shd w:val="clear" w:color="auto" w:fill="FF0000"/>
        </w:rPr>
      </w:pPr>
    </w:p>
    <w:p w14:paraId="6E3940EA" w14:textId="77777777" w:rsidR="0014103E" w:rsidRDefault="0014103E" w:rsidP="00907F11">
      <w:pPr>
        <w:spacing w:line="276" w:lineRule="auto"/>
        <w:rPr>
          <w:noProof/>
          <w:shd w:val="clear" w:color="auto" w:fill="FF0000"/>
        </w:rPr>
      </w:pPr>
    </w:p>
    <w:p w14:paraId="2A9DF4E3" w14:textId="77777777" w:rsidR="0014103E" w:rsidRDefault="0014103E" w:rsidP="00907F11">
      <w:pPr>
        <w:spacing w:line="276" w:lineRule="auto"/>
        <w:rPr>
          <w:noProof/>
          <w:shd w:val="clear" w:color="auto" w:fill="FF0000"/>
        </w:rPr>
      </w:pPr>
    </w:p>
    <w:p w14:paraId="0C7B7BB2" w14:textId="77777777" w:rsidR="0014103E" w:rsidRDefault="0014103E" w:rsidP="00907F11">
      <w:pPr>
        <w:spacing w:line="276" w:lineRule="auto"/>
        <w:rPr>
          <w:noProof/>
          <w:shd w:val="clear" w:color="auto" w:fill="FF0000"/>
        </w:rPr>
      </w:pPr>
    </w:p>
    <w:p w14:paraId="0E25F573" w14:textId="77777777" w:rsidR="0014103E" w:rsidRDefault="0014103E" w:rsidP="00907F11">
      <w:pPr>
        <w:spacing w:line="276" w:lineRule="auto"/>
        <w:rPr>
          <w:noProof/>
          <w:shd w:val="clear" w:color="auto" w:fill="FF0000"/>
        </w:rPr>
      </w:pPr>
    </w:p>
    <w:p w14:paraId="53D6B702" w14:textId="77777777" w:rsidR="0014103E" w:rsidRDefault="0014103E" w:rsidP="00907F11">
      <w:pPr>
        <w:spacing w:line="276" w:lineRule="auto"/>
        <w:rPr>
          <w:noProof/>
          <w:shd w:val="clear" w:color="auto" w:fill="FF0000"/>
        </w:rPr>
      </w:pPr>
    </w:p>
    <w:p w14:paraId="44E4C1D9" w14:textId="77777777" w:rsidR="0014103E" w:rsidRDefault="0014103E" w:rsidP="00907F11">
      <w:pPr>
        <w:spacing w:line="276" w:lineRule="auto"/>
      </w:pPr>
    </w:p>
    <w:p w14:paraId="2E49D732" w14:textId="77777777" w:rsidR="0014103E" w:rsidRDefault="0014103E" w:rsidP="006536F6">
      <w:pPr>
        <w:sectPr w:rsidR="0014103E" w:rsidSect="0014103E">
          <w:type w:val="continuous"/>
          <w:pgSz w:w="16838" w:h="11906" w:orient="landscape" w:code="9"/>
          <w:pgMar w:top="720" w:right="720" w:bottom="720" w:left="720" w:header="709" w:footer="709" w:gutter="0"/>
          <w:cols w:num="2" w:space="720"/>
          <w:docGrid w:linePitch="360"/>
        </w:sectPr>
      </w:pPr>
    </w:p>
    <w:p w14:paraId="757506AF" w14:textId="77777777" w:rsidR="000833CC" w:rsidRDefault="000833CC" w:rsidP="00907F11">
      <w:pPr>
        <w:spacing w:line="276" w:lineRule="auto"/>
      </w:pPr>
    </w:p>
    <w:p w14:paraId="6A3AD480" w14:textId="77777777" w:rsidR="00F86239" w:rsidRDefault="00F86239" w:rsidP="00F86239"/>
    <w:p w14:paraId="6C6CAFE8" w14:textId="77777777" w:rsidR="00421A34" w:rsidRDefault="00421A34" w:rsidP="00F86239"/>
    <w:p w14:paraId="7DCFF331" w14:textId="77777777" w:rsidR="00421A34" w:rsidRDefault="00421A34" w:rsidP="00F86239"/>
    <w:p w14:paraId="135B8D75" w14:textId="77777777" w:rsidR="00421A34" w:rsidRDefault="00421A34" w:rsidP="00F86239"/>
    <w:p w14:paraId="72FE03E8" w14:textId="77777777" w:rsidR="00421A34" w:rsidRDefault="00421A34" w:rsidP="00F86239"/>
    <w:p w14:paraId="2130561C" w14:textId="77777777" w:rsidR="00421A34" w:rsidRDefault="00421A34" w:rsidP="00F86239"/>
    <w:p w14:paraId="5C81746A" w14:textId="77777777" w:rsidR="00421A34" w:rsidRDefault="00421A34" w:rsidP="00F86239"/>
    <w:p w14:paraId="78336E14" w14:textId="77777777" w:rsidR="00421A34" w:rsidRDefault="00421A34" w:rsidP="00F86239"/>
    <w:p w14:paraId="3A994BC1" w14:textId="77777777" w:rsidR="00421A34" w:rsidRDefault="00421A34" w:rsidP="00F86239"/>
    <w:p w14:paraId="507674E4" w14:textId="77777777" w:rsidR="00421A34" w:rsidRDefault="00421A34" w:rsidP="00F86239"/>
    <w:p w14:paraId="215B6699" w14:textId="77777777" w:rsidR="00421A34" w:rsidRDefault="00421A34" w:rsidP="00F86239"/>
    <w:p w14:paraId="098F7ABE" w14:textId="77777777" w:rsidR="00421A34" w:rsidRDefault="00421A34" w:rsidP="00F86239"/>
    <w:p w14:paraId="6333521A" w14:textId="77777777" w:rsidR="00421A34" w:rsidRDefault="00421A34" w:rsidP="00F86239"/>
    <w:p w14:paraId="655EB905" w14:textId="77777777" w:rsidR="00421A34" w:rsidRDefault="00421A34" w:rsidP="00F86239"/>
    <w:p w14:paraId="77E83C86" w14:textId="2366E501" w:rsidR="00C75708" w:rsidRDefault="000D17F1" w:rsidP="005210B5">
      <w:pPr>
        <w:rPr>
          <w:rFonts w:ascii="Arial" w:hAnsi="Arial" w:cs="Arial"/>
          <w:b/>
          <w:bCs/>
        </w:rPr>
      </w:pPr>
      <w:r w:rsidRPr="006536F6">
        <w:rPr>
          <w:rFonts w:ascii="Arial" w:hAnsi="Arial" w:cs="Arial"/>
          <w:b/>
          <w:bCs/>
        </w:rPr>
        <w:lastRenderedPageBreak/>
        <w:t>Ilkeston Ground Floor Primary Business Type by Category</w:t>
      </w:r>
    </w:p>
    <w:p w14:paraId="1C33BAFC" w14:textId="77777777" w:rsidR="00C75708" w:rsidRPr="000452E3" w:rsidRDefault="00C75708" w:rsidP="005210B5">
      <w:pPr>
        <w:rPr>
          <w:rFonts w:ascii="Arial" w:hAnsi="Arial" w:cs="Arial"/>
          <w:b/>
          <w:bCs/>
        </w:rPr>
      </w:pPr>
    </w:p>
    <w:p w14:paraId="7910FDA3" w14:textId="77777777" w:rsidR="00C75708" w:rsidRDefault="00C75708" w:rsidP="005210B5">
      <w:r>
        <w:rPr>
          <w:noProof/>
        </w:rPr>
        <w:drawing>
          <wp:inline distT="0" distB="0" distL="0" distR="0" wp14:anchorId="0AA5CAEF" wp14:editId="3C09A16E">
            <wp:extent cx="4733925" cy="2924175"/>
            <wp:effectExtent l="0" t="0" r="0" b="0"/>
            <wp:docPr id="243634546" name="Chart 243634546" descr="This pie chart shows a breakdown of the types of businesses within the convenience retail use category that occupy ground floor units. Discount general retails are the largest business type occupying 5 units followed by alcohol retailers and Bakeries with 3 units each."/>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Pr>
          <w:noProof/>
        </w:rPr>
        <w:drawing>
          <wp:inline distT="0" distB="0" distL="0" distR="0" wp14:anchorId="07E0902F" wp14:editId="2C2733FB">
            <wp:extent cx="4733925" cy="2924175"/>
            <wp:effectExtent l="0" t="0" r="0" b="0"/>
            <wp:docPr id="36227017" name="Chart 36227017" descr="This pie chart shows a breakdown of the types of businesses within the leisure service use category that occupy ground floor units. Drinking establishments are the largest business type occupying 18 units followed closely by takeaways with 17 units then Cafes with 12 units."/>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3DA04C0C" w14:textId="36099AA7" w:rsidR="000452E3" w:rsidRDefault="00C75708" w:rsidP="005210B5">
      <w:r>
        <w:rPr>
          <w:noProof/>
        </w:rPr>
        <w:drawing>
          <wp:anchor distT="0" distB="0" distL="114300" distR="114300" simplePos="0" relativeHeight="251947520" behindDoc="1" locked="0" layoutInCell="1" allowOverlap="1" wp14:anchorId="47ACB7BE" wp14:editId="043FEB8F">
            <wp:simplePos x="0" y="0"/>
            <wp:positionH relativeFrom="column">
              <wp:posOffset>4800600</wp:posOffset>
            </wp:positionH>
            <wp:positionV relativeFrom="paragraph">
              <wp:posOffset>106045</wp:posOffset>
            </wp:positionV>
            <wp:extent cx="4733925" cy="2924175"/>
            <wp:effectExtent l="0" t="0" r="0" b="0"/>
            <wp:wrapTight wrapText="bothSides">
              <wp:wrapPolygon edited="0">
                <wp:start x="3303" y="281"/>
                <wp:lineTo x="3303" y="1266"/>
                <wp:lineTo x="8084" y="3236"/>
                <wp:lineTo x="6693" y="4784"/>
                <wp:lineTo x="5824" y="7317"/>
                <wp:lineTo x="5389" y="9569"/>
                <wp:lineTo x="5389" y="11820"/>
                <wp:lineTo x="5737" y="14072"/>
                <wp:lineTo x="6432" y="16323"/>
                <wp:lineTo x="8171" y="18715"/>
                <wp:lineTo x="9735" y="19560"/>
                <wp:lineTo x="10083" y="19841"/>
                <wp:lineTo x="11734" y="19841"/>
                <wp:lineTo x="11995" y="19560"/>
                <wp:lineTo x="13647" y="18715"/>
                <wp:lineTo x="15385" y="16323"/>
                <wp:lineTo x="16080" y="14072"/>
                <wp:lineTo x="16428" y="11820"/>
                <wp:lineTo x="16428" y="9569"/>
                <wp:lineTo x="15994" y="7317"/>
                <wp:lineTo x="15211" y="4925"/>
                <wp:lineTo x="13994" y="3518"/>
                <wp:lineTo x="13212" y="2814"/>
                <wp:lineTo x="17645" y="1407"/>
                <wp:lineTo x="17906" y="563"/>
                <wp:lineTo x="16428" y="281"/>
                <wp:lineTo x="3303" y="281"/>
              </wp:wrapPolygon>
            </wp:wrapTight>
            <wp:docPr id="624126576" name="Chart 624126576" descr="This pie chart shows a breakdown of the types of businesses within the other commercial use category that occupy ground floor units. while there are only 8 units in this category Medical services and Education are the largest type occupying 2 units each."/>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46496" behindDoc="1" locked="0" layoutInCell="1" allowOverlap="1" wp14:anchorId="1D2E5A1D" wp14:editId="0C2C2B39">
            <wp:simplePos x="0" y="0"/>
            <wp:positionH relativeFrom="column">
              <wp:posOffset>0</wp:posOffset>
            </wp:positionH>
            <wp:positionV relativeFrom="paragraph">
              <wp:posOffset>106045</wp:posOffset>
            </wp:positionV>
            <wp:extent cx="4733925" cy="2924175"/>
            <wp:effectExtent l="0" t="0" r="0" b="0"/>
            <wp:wrapTight wrapText="bothSides">
              <wp:wrapPolygon edited="0">
                <wp:start x="3216" y="141"/>
                <wp:lineTo x="3042" y="844"/>
                <wp:lineTo x="3216" y="1266"/>
                <wp:lineTo x="8866" y="2674"/>
                <wp:lineTo x="8258" y="3096"/>
                <wp:lineTo x="6780" y="4784"/>
                <wp:lineTo x="5389" y="8443"/>
                <wp:lineTo x="5389" y="11679"/>
                <wp:lineTo x="5737" y="13931"/>
                <wp:lineTo x="6432" y="16182"/>
                <wp:lineTo x="7997" y="18434"/>
                <wp:lineTo x="8084" y="18715"/>
                <wp:lineTo x="10083" y="19841"/>
                <wp:lineTo x="11734" y="19841"/>
                <wp:lineTo x="12082" y="19560"/>
                <wp:lineTo x="13821" y="18575"/>
                <wp:lineTo x="15472" y="16182"/>
                <wp:lineTo x="16080" y="13931"/>
                <wp:lineTo x="16428" y="11679"/>
                <wp:lineTo x="16341" y="9428"/>
                <wp:lineTo x="15994" y="7177"/>
                <wp:lineTo x="15124" y="4784"/>
                <wp:lineTo x="13734" y="3236"/>
                <wp:lineTo x="12951" y="2674"/>
                <wp:lineTo x="18601" y="1266"/>
                <wp:lineTo x="18862" y="704"/>
                <wp:lineTo x="17558" y="141"/>
                <wp:lineTo x="3216" y="141"/>
              </wp:wrapPolygon>
            </wp:wrapTight>
            <wp:docPr id="243056514" name="Chart 243056514" descr="This pie chart shows a breakdown of the types of businesses within the Financial &amp; Business Services use category that occupy ground floor units. Estate agents are the most numerous category occupying 9 units."/>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page">
              <wp14:pctWidth>0</wp14:pctWidth>
            </wp14:sizeRelH>
            <wp14:sizeRelV relativeFrom="page">
              <wp14:pctHeight>0</wp14:pctHeight>
            </wp14:sizeRelV>
          </wp:anchor>
        </w:drawing>
      </w:r>
    </w:p>
    <w:p w14:paraId="0840ED29" w14:textId="3D6C28D0" w:rsidR="00713DAF" w:rsidRDefault="00713DAF" w:rsidP="005210B5"/>
    <w:p w14:paraId="7ABCF242" w14:textId="7966780B" w:rsidR="00713DAF" w:rsidRDefault="00713DAF" w:rsidP="005210B5"/>
    <w:p w14:paraId="40D0C899" w14:textId="77777777" w:rsidR="00713DAF" w:rsidRDefault="00713DAF" w:rsidP="005210B5"/>
    <w:p w14:paraId="044A0A49" w14:textId="77777777" w:rsidR="00713DAF" w:rsidRDefault="00713DAF" w:rsidP="005210B5"/>
    <w:p w14:paraId="700995A1" w14:textId="77777777" w:rsidR="00713DAF" w:rsidRDefault="00713DAF" w:rsidP="005210B5"/>
    <w:p w14:paraId="2D1F3553" w14:textId="77777777" w:rsidR="00713DAF" w:rsidRDefault="00713DAF" w:rsidP="005210B5"/>
    <w:p w14:paraId="376C9D5A" w14:textId="77777777" w:rsidR="00713DAF" w:rsidRDefault="00713DAF" w:rsidP="005210B5"/>
    <w:p w14:paraId="30D55CE7" w14:textId="77777777" w:rsidR="00713DAF" w:rsidRDefault="00713DAF" w:rsidP="005210B5"/>
    <w:p w14:paraId="073B7E63" w14:textId="77777777" w:rsidR="00713DAF" w:rsidRDefault="00713DAF" w:rsidP="005210B5"/>
    <w:p w14:paraId="24506952" w14:textId="77777777" w:rsidR="00713DAF" w:rsidRDefault="00713DAF" w:rsidP="005210B5"/>
    <w:p w14:paraId="65B5BEF1" w14:textId="77777777" w:rsidR="00713DAF" w:rsidRDefault="00713DAF" w:rsidP="005210B5"/>
    <w:p w14:paraId="1110D73F" w14:textId="77777777" w:rsidR="00713DAF" w:rsidRDefault="00713DAF" w:rsidP="005210B5"/>
    <w:p w14:paraId="799CC284" w14:textId="252960BB" w:rsidR="00713DAF" w:rsidRDefault="00C75708" w:rsidP="00CD4CFF">
      <w:r>
        <w:rPr>
          <w:noProof/>
        </w:rPr>
        <w:lastRenderedPageBreak/>
        <w:drawing>
          <wp:inline distT="0" distB="0" distL="0" distR="0" wp14:anchorId="3F70B462" wp14:editId="62FE2482">
            <wp:extent cx="4848225" cy="3200400"/>
            <wp:effectExtent l="0" t="0" r="9525" b="0"/>
            <wp:docPr id="1187435906" name="Chart 1187435906" descr="This bar graph shows a breakdown of the types of businesses within the comparison retail use category that occupy ground floor units. Furniture and charity shops are the most numerous type with 8 units each."/>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Pr>
          <w:noProof/>
        </w:rPr>
        <w:drawing>
          <wp:inline distT="0" distB="0" distL="0" distR="0" wp14:anchorId="5D91EEDD" wp14:editId="0F1D3523">
            <wp:extent cx="4848225" cy="3200400"/>
            <wp:effectExtent l="0" t="0" r="9525" b="0"/>
            <wp:docPr id="152490465" name="Chart 1" descr="This bar graph shows a breakdown of the types of businesses within the retail service use category that occupy ground floor units. Hair dressers are the most numerous type with 19 units followed by general beauty with 10 units then trade shops with 7 units."/>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4564D375" w14:textId="77777777" w:rsidR="00713DAF" w:rsidRDefault="00713DAF" w:rsidP="005210B5"/>
    <w:p w14:paraId="5218D5B3" w14:textId="77777777" w:rsidR="00713DAF" w:rsidRDefault="00713DAF" w:rsidP="005210B5"/>
    <w:p w14:paraId="116434E2" w14:textId="77777777" w:rsidR="00713DAF" w:rsidRDefault="00713DAF" w:rsidP="005210B5"/>
    <w:p w14:paraId="56227837" w14:textId="77777777" w:rsidR="00713DAF" w:rsidRDefault="00713DAF" w:rsidP="005210B5"/>
    <w:p w14:paraId="323D968D" w14:textId="77777777" w:rsidR="00713DAF" w:rsidRDefault="00713DAF" w:rsidP="005210B5"/>
    <w:p w14:paraId="563DC6EC" w14:textId="77777777" w:rsidR="00713DAF" w:rsidRDefault="00713DAF" w:rsidP="005210B5"/>
    <w:p w14:paraId="31A17181" w14:textId="77777777" w:rsidR="00713DAF" w:rsidRDefault="00713DAF" w:rsidP="005210B5"/>
    <w:p w14:paraId="316E5600" w14:textId="77777777" w:rsidR="00713DAF" w:rsidRDefault="00713DAF" w:rsidP="005210B5"/>
    <w:p w14:paraId="41875A52" w14:textId="77777777" w:rsidR="00713DAF" w:rsidRDefault="00713DAF" w:rsidP="005210B5"/>
    <w:p w14:paraId="3216F6DB" w14:textId="77777777" w:rsidR="00713DAF" w:rsidRDefault="00713DAF" w:rsidP="005210B5"/>
    <w:p w14:paraId="11A3C349" w14:textId="77777777" w:rsidR="00713DAF" w:rsidRDefault="00713DAF" w:rsidP="005210B5"/>
    <w:p w14:paraId="35EC5345" w14:textId="77777777" w:rsidR="00C75708" w:rsidRDefault="00C75708" w:rsidP="005210B5"/>
    <w:p w14:paraId="094F4223" w14:textId="77777777" w:rsidR="00713DAF" w:rsidRDefault="00713DAF" w:rsidP="005210B5"/>
    <w:p w14:paraId="57E5B932" w14:textId="77777777" w:rsidR="00CD4CFF" w:rsidRDefault="00CD4CFF" w:rsidP="005210B5">
      <w:pPr>
        <w:sectPr w:rsidR="00CD4CFF" w:rsidSect="00571C20">
          <w:type w:val="continuous"/>
          <w:pgSz w:w="16838" w:h="11906" w:orient="landscape" w:code="9"/>
          <w:pgMar w:top="720" w:right="720" w:bottom="720" w:left="720" w:header="709" w:footer="709" w:gutter="0"/>
          <w:cols w:space="720"/>
          <w:docGrid w:linePitch="360"/>
        </w:sectPr>
      </w:pPr>
    </w:p>
    <w:p w14:paraId="408CB849" w14:textId="16A2A437" w:rsidR="00571C20" w:rsidRPr="001A7ADE" w:rsidRDefault="005210B5" w:rsidP="001A7ADE">
      <w:pPr>
        <w:pStyle w:val="Heading1"/>
        <w:jc w:val="center"/>
        <w:rPr>
          <w:sz w:val="40"/>
          <w:szCs w:val="44"/>
          <w:u w:val="single"/>
        </w:rPr>
        <w:sectPr w:rsidR="00571C20" w:rsidRPr="001A7ADE" w:rsidSect="00571C20">
          <w:type w:val="continuous"/>
          <w:pgSz w:w="16838" w:h="11906" w:orient="landscape" w:code="9"/>
          <w:pgMar w:top="720" w:right="720" w:bottom="720" w:left="720" w:header="709" w:footer="709" w:gutter="0"/>
          <w:cols w:space="708"/>
          <w:docGrid w:linePitch="360"/>
        </w:sectPr>
      </w:pPr>
      <w:r w:rsidRPr="005210B5">
        <w:rPr>
          <w:sz w:val="40"/>
          <w:szCs w:val="44"/>
          <w:u w:val="single"/>
        </w:rPr>
        <w:lastRenderedPageBreak/>
        <w:t>Long Eaton Town Centre</w:t>
      </w:r>
    </w:p>
    <w:p w14:paraId="51AEB80B" w14:textId="78828B73" w:rsidR="005210B5" w:rsidRDefault="003F6BF9" w:rsidP="00037B3D">
      <w:pPr>
        <w:rPr>
          <w:noProof/>
        </w:rPr>
      </w:pPr>
      <w:r>
        <w:rPr>
          <w:noProof/>
        </w:rPr>
        <mc:AlternateContent>
          <mc:Choice Requires="wps">
            <w:drawing>
              <wp:anchor distT="0" distB="0" distL="114300" distR="114300" simplePos="0" relativeHeight="252003840" behindDoc="0" locked="0" layoutInCell="1" allowOverlap="1" wp14:anchorId="2AD9614E" wp14:editId="524AF747">
                <wp:simplePos x="0" y="0"/>
                <wp:positionH relativeFrom="column">
                  <wp:posOffset>8657647</wp:posOffset>
                </wp:positionH>
                <wp:positionV relativeFrom="paragraph">
                  <wp:posOffset>1899417</wp:posOffset>
                </wp:positionV>
                <wp:extent cx="688769" cy="799465"/>
                <wp:effectExtent l="0" t="0" r="0" b="635"/>
                <wp:wrapNone/>
                <wp:docPr id="357990109" name="Text Box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88769" cy="799465"/>
                        </a:xfrm>
                        <a:prstGeom prst="rect">
                          <a:avLst/>
                        </a:prstGeom>
                        <a:noFill/>
                        <a:ln w="6350">
                          <a:noFill/>
                        </a:ln>
                      </wps:spPr>
                      <wps:txbx>
                        <w:txbxContent>
                          <w:p w14:paraId="53BAB7E6" w14:textId="77777777" w:rsidR="003F6BF9" w:rsidRPr="0033147C" w:rsidRDefault="003F6BF9" w:rsidP="003F6BF9">
                            <w:pPr>
                              <w:rPr>
                                <w:sz w:val="18"/>
                                <w:szCs w:val="18"/>
                              </w:rPr>
                            </w:pPr>
                            <w:r>
                              <w:rPr>
                                <w:sz w:val="18"/>
                                <w:szCs w:val="18"/>
                              </w:rPr>
                              <w:t>The Market Place in October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D9614E" id="_x0000_s1030" type="#_x0000_t202" alt="&quot;&quot;" style="position:absolute;margin-left:681.7pt;margin-top:149.55pt;width:54.25pt;height:62.95pt;z-index:25200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" filled="f" stroked="f" strokeweight=".5pt">
                <v:textbox>
                  <w:txbxContent>
                    <w:p w14:paraId="53BAB7E6" w14:textId="77777777" w:rsidR="003F6BF9" w:rsidRPr="0033147C" w:rsidRDefault="003F6BF9" w:rsidP="003F6BF9">
                      <w:pPr>
                        <w:rPr>
                          <w:sz w:val="18"/>
                          <w:szCs w:val="18"/>
                        </w:rPr>
                      </w:pPr>
                      <w:r>
                        <w:rPr>
                          <w:sz w:val="18"/>
                          <w:szCs w:val="18"/>
                        </w:rPr>
                        <w:t>The Market Place in October 2023</w:t>
                      </w:r>
                    </w:p>
                  </w:txbxContent>
                </v:textbox>
              </v:shape>
            </w:pict>
          </mc:Fallback>
        </mc:AlternateContent>
      </w:r>
      <w:r>
        <w:rPr>
          <w:noProof/>
        </w:rPr>
        <mc:AlternateContent>
          <mc:Choice Requires="wps">
            <w:drawing>
              <wp:anchor distT="0" distB="0" distL="114300" distR="114300" simplePos="0" relativeHeight="252001792" behindDoc="0" locked="0" layoutInCell="1" allowOverlap="1" wp14:anchorId="3436100B" wp14:editId="4EB72196">
                <wp:simplePos x="0" y="0"/>
                <wp:positionH relativeFrom="column">
                  <wp:posOffset>404379</wp:posOffset>
                </wp:positionH>
                <wp:positionV relativeFrom="paragraph">
                  <wp:posOffset>2018170</wp:posOffset>
                </wp:positionV>
                <wp:extent cx="676283" cy="783293"/>
                <wp:effectExtent l="0" t="0" r="0" b="0"/>
                <wp:wrapNone/>
                <wp:docPr id="981258565" name="Text Box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76283" cy="783293"/>
                        </a:xfrm>
                        <a:prstGeom prst="rect">
                          <a:avLst/>
                        </a:prstGeom>
                        <a:noFill/>
                        <a:ln w="6350">
                          <a:noFill/>
                        </a:ln>
                      </wps:spPr>
                      <wps:txbx>
                        <w:txbxContent>
                          <w:p w14:paraId="2FB28CDE" w14:textId="77777777" w:rsidR="003F6BF9" w:rsidRPr="0033147C" w:rsidRDefault="003F6BF9" w:rsidP="003F6BF9">
                            <w:pPr>
                              <w:jc w:val="right"/>
                              <w:rPr>
                                <w:sz w:val="18"/>
                                <w:szCs w:val="18"/>
                              </w:rPr>
                            </w:pPr>
                            <w:r>
                              <w:rPr>
                                <w:sz w:val="18"/>
                                <w:szCs w:val="18"/>
                              </w:rPr>
                              <w:t>High Street</w:t>
                            </w:r>
                            <w:r w:rsidRPr="00C13ACB">
                              <w:rPr>
                                <w:sz w:val="18"/>
                                <w:szCs w:val="18"/>
                              </w:rPr>
                              <w:t xml:space="preserve"> </w:t>
                            </w:r>
                            <w:r>
                              <w:rPr>
                                <w:sz w:val="18"/>
                                <w:szCs w:val="18"/>
                              </w:rPr>
                              <w:t>in October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36100B" id="_x0000_s1031" type="#_x0000_t202" alt="&quot;&quot;" style="position:absolute;margin-left:31.85pt;margin-top:158.9pt;width:53.25pt;height:61.7pt;z-index:25200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" filled="f" stroked="f" strokeweight=".5pt">
                <v:textbox>
                  <w:txbxContent>
                    <w:p w14:paraId="2FB28CDE" w14:textId="77777777" w:rsidR="003F6BF9" w:rsidRPr="0033147C" w:rsidRDefault="003F6BF9" w:rsidP="003F6BF9">
                      <w:pPr>
                        <w:jc w:val="right"/>
                        <w:rPr>
                          <w:sz w:val="18"/>
                          <w:szCs w:val="18"/>
                        </w:rPr>
                      </w:pPr>
                      <w:r>
                        <w:rPr>
                          <w:sz w:val="18"/>
                          <w:szCs w:val="18"/>
                        </w:rPr>
                        <w:t>High Street</w:t>
                      </w:r>
                      <w:r w:rsidRPr="00C13ACB">
                        <w:rPr>
                          <w:sz w:val="18"/>
                          <w:szCs w:val="18"/>
                        </w:rPr>
                        <w:t xml:space="preserve"> </w:t>
                      </w:r>
                      <w:r>
                        <w:rPr>
                          <w:sz w:val="18"/>
                          <w:szCs w:val="18"/>
                        </w:rPr>
                        <w:t>in October 2023</w:t>
                      </w:r>
                    </w:p>
                  </w:txbxContent>
                </v:textbox>
              </v:shape>
            </w:pict>
          </mc:Fallback>
        </mc:AlternateContent>
      </w:r>
      <w:r>
        <w:rPr>
          <w:noProof/>
        </w:rPr>
        <w:drawing>
          <wp:anchor distT="0" distB="0" distL="114300" distR="114300" simplePos="0" relativeHeight="251997696" behindDoc="0" locked="0" layoutInCell="1" allowOverlap="1" wp14:anchorId="6DAE00A1" wp14:editId="60689425">
            <wp:simplePos x="0" y="0"/>
            <wp:positionH relativeFrom="column">
              <wp:posOffset>1089684</wp:posOffset>
            </wp:positionH>
            <wp:positionV relativeFrom="paragraph">
              <wp:posOffset>189865</wp:posOffset>
            </wp:positionV>
            <wp:extent cx="3251835" cy="2439035"/>
            <wp:effectExtent l="0" t="0" r="5715" b="0"/>
            <wp:wrapTopAndBottom/>
            <wp:docPr id="1779132046" name="Picture 3" descr="Long Eaton High Street on a market day in October 2023. As viewed from outside Savers looking towards the Market Place with a flower stand on the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132046" name="Picture 3" descr="Long Eaton High Street on a market day in October 2023. As viewed from outside Savers looking towards the Market Place with a flower stand on the left."/>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251835" cy="24390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99744" behindDoc="1" locked="0" layoutInCell="1" allowOverlap="1" wp14:anchorId="0349A470" wp14:editId="254B49D0">
            <wp:simplePos x="0" y="0"/>
            <wp:positionH relativeFrom="column">
              <wp:posOffset>5414843</wp:posOffset>
            </wp:positionH>
            <wp:positionV relativeFrom="paragraph">
              <wp:posOffset>194756</wp:posOffset>
            </wp:positionV>
            <wp:extent cx="3254375" cy="2440305"/>
            <wp:effectExtent l="0" t="0" r="3175" b="0"/>
            <wp:wrapTight wrapText="bothSides">
              <wp:wrapPolygon edited="0">
                <wp:start x="0" y="0"/>
                <wp:lineTo x="0" y="21415"/>
                <wp:lineTo x="21495" y="21415"/>
                <wp:lineTo x="21495" y="0"/>
                <wp:lineTo x="0" y="0"/>
              </wp:wrapPolygon>
            </wp:wrapTight>
            <wp:docPr id="1136918122" name="Picture 4" descr="Long Eaton Marketplace in October 2023 viewed from between the pedestrian crossing and the taxi rank, looking down towards the war memo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918122" name="Picture 4" descr="Long Eaton Marketplace in October 2023 viewed from between the pedestrian crossing and the taxi rank, looking down towards the war memorial."/>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254375" cy="24403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2C35ED" w14:textId="77777777" w:rsidR="001A7ADE" w:rsidRDefault="001A7ADE" w:rsidP="001A7ADE">
      <w:pPr>
        <w:rPr>
          <w:noProof/>
        </w:rPr>
      </w:pPr>
    </w:p>
    <w:p w14:paraId="51E59DF8" w14:textId="77777777" w:rsidR="003F6BF9" w:rsidRPr="001A7ADE" w:rsidRDefault="003F6BF9" w:rsidP="001A7ADE">
      <w:pPr>
        <w:sectPr w:rsidR="003F6BF9" w:rsidRPr="001A7ADE" w:rsidSect="001A7ADE">
          <w:type w:val="continuous"/>
          <w:pgSz w:w="16838" w:h="11906" w:orient="landscape" w:code="9"/>
          <w:pgMar w:top="720" w:right="720" w:bottom="720" w:left="720" w:header="709" w:footer="709" w:gutter="0"/>
          <w:cols w:space="720"/>
          <w:docGrid w:linePitch="360"/>
        </w:sectPr>
      </w:pPr>
    </w:p>
    <w:p w14:paraId="54B1BA1C" w14:textId="0728C5E4" w:rsidR="00282FEF" w:rsidRPr="006536F6" w:rsidRDefault="00282FEF" w:rsidP="0088667C">
      <w:pPr>
        <w:jc w:val="center"/>
        <w:rPr>
          <w:rFonts w:ascii="Arial" w:hAnsi="Arial" w:cs="Arial"/>
          <w:b/>
          <w:bCs/>
        </w:rPr>
      </w:pPr>
      <w:r w:rsidRPr="006536F6">
        <w:rPr>
          <w:rFonts w:ascii="Arial" w:hAnsi="Arial" w:cs="Arial"/>
          <w:b/>
          <w:bCs/>
        </w:rPr>
        <w:t>Primary Shopping Area (PSA) Ground Floor Vacancy Rate</w:t>
      </w:r>
    </w:p>
    <w:p w14:paraId="413D9D09" w14:textId="77777777" w:rsidR="00282FEF" w:rsidRPr="00092CE4" w:rsidRDefault="00282FEF" w:rsidP="00282FEF"/>
    <w:p w14:paraId="0F5F7B17" w14:textId="70EA2223" w:rsidR="00282FEF" w:rsidRPr="001A7ADE" w:rsidRDefault="00282FEF" w:rsidP="001A7ADE">
      <w:pPr>
        <w:spacing w:line="276" w:lineRule="auto"/>
        <w:rPr>
          <w:rStyle w:val="Heading2Char"/>
        </w:rPr>
      </w:pPr>
      <w:r w:rsidRPr="007763D1">
        <w:rPr>
          <w:noProof/>
          <w:shd w:val="clear" w:color="auto" w:fill="FF0000"/>
        </w:rPr>
        <w:drawing>
          <wp:inline distT="0" distB="0" distL="0" distR="0" wp14:anchorId="7D2A9FF0" wp14:editId="376757B2">
            <wp:extent cx="4572000" cy="2686050"/>
            <wp:effectExtent l="0" t="0" r="0" b="0"/>
            <wp:docPr id="1695271476" name="Chart 1695271476"/>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668773A6" w14:textId="04FBCFC9" w:rsidR="00282FEF" w:rsidRPr="00E45DEC" w:rsidRDefault="00282FEF" w:rsidP="0088667C">
      <w:pPr>
        <w:jc w:val="center"/>
        <w:rPr>
          <w:rStyle w:val="Heading2Char"/>
          <w:rFonts w:cs="Arial"/>
          <w:color w:val="auto"/>
          <w:sz w:val="22"/>
          <w:szCs w:val="24"/>
        </w:rPr>
      </w:pPr>
      <w:r w:rsidRPr="00E45DEC">
        <w:rPr>
          <w:rStyle w:val="Heading2Char"/>
          <w:rFonts w:cs="Arial"/>
          <w:color w:val="auto"/>
          <w:sz w:val="22"/>
          <w:szCs w:val="24"/>
        </w:rPr>
        <w:t>Town Centre Ground Floor Vacancy Rate (Including PSA)</w:t>
      </w:r>
    </w:p>
    <w:p w14:paraId="61EDD44E" w14:textId="77777777" w:rsidR="006536F6" w:rsidRPr="006536F6" w:rsidRDefault="006536F6" w:rsidP="006536F6">
      <w:pPr>
        <w:rPr>
          <w:rStyle w:val="Heading2Char"/>
          <w:rFonts w:cs="Arial"/>
          <w:sz w:val="22"/>
          <w:szCs w:val="24"/>
        </w:rPr>
      </w:pPr>
    </w:p>
    <w:p w14:paraId="5885CA65" w14:textId="77777777" w:rsidR="001A7ADE" w:rsidRDefault="00282FEF" w:rsidP="00282FEF">
      <w:pPr>
        <w:spacing w:line="276" w:lineRule="auto"/>
      </w:pPr>
      <w:r w:rsidRPr="007763D1">
        <w:rPr>
          <w:noProof/>
          <w:shd w:val="clear" w:color="auto" w:fill="FF0000"/>
        </w:rPr>
        <w:drawing>
          <wp:inline distT="0" distB="0" distL="0" distR="0" wp14:anchorId="1E162F56" wp14:editId="3C6080E6">
            <wp:extent cx="4572000" cy="2714625"/>
            <wp:effectExtent l="0" t="0" r="0" b="0"/>
            <wp:docPr id="502845645" name="Chart 502845645"/>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tbl>
      <w:tblPr>
        <w:tblpPr w:leftFromText="180" w:rightFromText="180" w:vertAnchor="text" w:horzAnchor="margin" w:tblpY="185"/>
        <w:tblOverlap w:val="never"/>
        <w:tblW w:w="3657" w:type="dxa"/>
        <w:tblLook w:val="04A0" w:firstRow="1" w:lastRow="0" w:firstColumn="1" w:lastColumn="0" w:noHBand="0" w:noVBand="1"/>
      </w:tblPr>
      <w:tblGrid>
        <w:gridCol w:w="1643"/>
        <w:gridCol w:w="1076"/>
        <w:gridCol w:w="938"/>
      </w:tblGrid>
      <w:tr w:rsidR="00BA1C0F" w:rsidRPr="00316840" w14:paraId="4509B89D" w14:textId="77777777" w:rsidTr="008905FD">
        <w:trPr>
          <w:trHeight w:val="334"/>
        </w:trPr>
        <w:tc>
          <w:tcPr>
            <w:tcW w:w="16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333036" w14:textId="77777777" w:rsidR="00BA1C0F" w:rsidRPr="00316840" w:rsidRDefault="00BA1C0F" w:rsidP="008905FD">
            <w:pPr>
              <w:widowControl/>
              <w:autoSpaceDE/>
              <w:autoSpaceDN/>
              <w:spacing w:after="0"/>
              <w:jc w:val="center"/>
              <w:rPr>
                <w:rFonts w:eastAsia="Times New Roman"/>
                <w:color w:val="000000"/>
                <w:lang w:val="en-GB" w:eastAsia="en-GB"/>
              </w:rPr>
            </w:pPr>
            <w:r w:rsidRPr="00316840">
              <w:rPr>
                <w:rFonts w:eastAsia="Times New Roman"/>
                <w:color w:val="000000"/>
                <w:lang w:val="en-GB" w:eastAsia="en-GB"/>
              </w:rPr>
              <w:lastRenderedPageBreak/>
              <w:t>Use Category</w:t>
            </w:r>
          </w:p>
        </w:tc>
        <w:tc>
          <w:tcPr>
            <w:tcW w:w="1076" w:type="dxa"/>
            <w:tcBorders>
              <w:top w:val="single" w:sz="4" w:space="0" w:color="auto"/>
              <w:left w:val="nil"/>
              <w:bottom w:val="single" w:sz="4" w:space="0" w:color="auto"/>
              <w:right w:val="nil"/>
            </w:tcBorders>
            <w:shd w:val="clear" w:color="auto" w:fill="auto"/>
            <w:vAlign w:val="bottom"/>
            <w:hideMark/>
          </w:tcPr>
          <w:p w14:paraId="23CD2644" w14:textId="77777777" w:rsidR="00BA1C0F" w:rsidRPr="00316840" w:rsidRDefault="00BA1C0F" w:rsidP="008905FD">
            <w:pPr>
              <w:widowControl/>
              <w:autoSpaceDE/>
              <w:autoSpaceDN/>
              <w:spacing w:after="0"/>
              <w:rPr>
                <w:rFonts w:eastAsia="Times New Roman"/>
                <w:color w:val="000000"/>
                <w:lang w:val="en-GB" w:eastAsia="en-GB"/>
              </w:rPr>
            </w:pPr>
            <w:r w:rsidRPr="00316840">
              <w:rPr>
                <w:rFonts w:eastAsia="Times New Roman"/>
                <w:color w:val="000000"/>
                <w:lang w:val="en-GB" w:eastAsia="en-GB"/>
              </w:rPr>
              <w:t>Number of Units</w:t>
            </w:r>
          </w:p>
        </w:tc>
        <w:tc>
          <w:tcPr>
            <w:tcW w:w="93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041BD59" w14:textId="77777777" w:rsidR="00BA1C0F" w:rsidRPr="00316840" w:rsidRDefault="00BA1C0F" w:rsidP="008905FD">
            <w:pPr>
              <w:widowControl/>
              <w:autoSpaceDE/>
              <w:autoSpaceDN/>
              <w:spacing w:after="0"/>
              <w:jc w:val="right"/>
              <w:rPr>
                <w:rFonts w:eastAsia="Times New Roman"/>
                <w:color w:val="000000"/>
                <w:lang w:val="en-GB" w:eastAsia="en-GB"/>
              </w:rPr>
            </w:pPr>
            <w:r w:rsidRPr="00316840">
              <w:rPr>
                <w:rFonts w:eastAsia="Times New Roman"/>
                <w:color w:val="000000"/>
                <w:lang w:val="en-GB" w:eastAsia="en-GB"/>
              </w:rPr>
              <w:t>% of Units</w:t>
            </w:r>
          </w:p>
        </w:tc>
      </w:tr>
      <w:tr w:rsidR="00896F29" w:rsidRPr="00316840" w14:paraId="581E90D8" w14:textId="77777777" w:rsidTr="008905FD">
        <w:trPr>
          <w:trHeight w:val="334"/>
        </w:trPr>
        <w:tc>
          <w:tcPr>
            <w:tcW w:w="1643" w:type="dxa"/>
            <w:tcBorders>
              <w:top w:val="nil"/>
              <w:left w:val="single" w:sz="4" w:space="0" w:color="auto"/>
              <w:bottom w:val="single" w:sz="4" w:space="0" w:color="auto"/>
              <w:right w:val="single" w:sz="4" w:space="0" w:color="auto"/>
            </w:tcBorders>
            <w:shd w:val="clear" w:color="auto" w:fill="6699FF"/>
            <w:vAlign w:val="center"/>
            <w:hideMark/>
          </w:tcPr>
          <w:p w14:paraId="20FC46DA" w14:textId="77777777" w:rsidR="00896F29" w:rsidRPr="00316840" w:rsidRDefault="00896F29" w:rsidP="00896F29">
            <w:pPr>
              <w:widowControl/>
              <w:autoSpaceDE/>
              <w:autoSpaceDN/>
              <w:spacing w:after="0"/>
              <w:jc w:val="center"/>
              <w:rPr>
                <w:rFonts w:eastAsia="Times New Roman"/>
                <w:color w:val="000000"/>
                <w:sz w:val="16"/>
                <w:szCs w:val="16"/>
                <w:lang w:val="en-GB" w:eastAsia="en-GB"/>
              </w:rPr>
            </w:pPr>
            <w:r w:rsidRPr="00316840">
              <w:rPr>
                <w:rFonts w:eastAsia="Times New Roman"/>
                <w:color w:val="000000"/>
                <w:sz w:val="16"/>
                <w:szCs w:val="16"/>
                <w:lang w:val="en-GB" w:eastAsia="en-GB"/>
              </w:rPr>
              <w:t>Residential</w:t>
            </w:r>
          </w:p>
        </w:tc>
        <w:tc>
          <w:tcPr>
            <w:tcW w:w="10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36D2E5" w14:textId="3E436040" w:rsidR="00896F29" w:rsidRPr="00316840" w:rsidRDefault="00896F29" w:rsidP="00896F29">
            <w:pPr>
              <w:widowControl/>
              <w:autoSpaceDE/>
              <w:autoSpaceDN/>
              <w:spacing w:after="0"/>
              <w:jc w:val="right"/>
              <w:rPr>
                <w:rFonts w:eastAsia="Times New Roman"/>
                <w:color w:val="000000"/>
                <w:lang w:val="en-GB" w:eastAsia="en-GB"/>
              </w:rPr>
            </w:pPr>
            <w:r>
              <w:rPr>
                <w:color w:val="000000"/>
              </w:rPr>
              <w:t>20</w:t>
            </w:r>
          </w:p>
        </w:tc>
        <w:tc>
          <w:tcPr>
            <w:tcW w:w="938" w:type="dxa"/>
            <w:tcBorders>
              <w:top w:val="nil"/>
              <w:left w:val="nil"/>
              <w:bottom w:val="single" w:sz="4" w:space="0" w:color="auto"/>
              <w:right w:val="single" w:sz="4" w:space="0" w:color="auto"/>
            </w:tcBorders>
            <w:shd w:val="clear" w:color="auto" w:fill="auto"/>
            <w:vAlign w:val="bottom"/>
            <w:hideMark/>
          </w:tcPr>
          <w:p w14:paraId="1745496D" w14:textId="08986776" w:rsidR="00896F29" w:rsidRPr="00316840" w:rsidRDefault="00896F29" w:rsidP="00896F29">
            <w:pPr>
              <w:widowControl/>
              <w:autoSpaceDE/>
              <w:autoSpaceDN/>
              <w:spacing w:after="0"/>
              <w:jc w:val="right"/>
              <w:rPr>
                <w:rFonts w:eastAsia="Times New Roman"/>
                <w:color w:val="000000"/>
                <w:lang w:val="en-GB" w:eastAsia="en-GB"/>
              </w:rPr>
            </w:pPr>
            <w:r>
              <w:rPr>
                <w:color w:val="000000"/>
              </w:rPr>
              <w:t>8.03</w:t>
            </w:r>
          </w:p>
        </w:tc>
      </w:tr>
      <w:tr w:rsidR="00896F29" w:rsidRPr="00316840" w14:paraId="658F11DC" w14:textId="77777777" w:rsidTr="008905FD">
        <w:trPr>
          <w:trHeight w:val="358"/>
        </w:trPr>
        <w:tc>
          <w:tcPr>
            <w:tcW w:w="1643" w:type="dxa"/>
            <w:tcBorders>
              <w:top w:val="nil"/>
              <w:left w:val="single" w:sz="4" w:space="0" w:color="auto"/>
              <w:bottom w:val="single" w:sz="4" w:space="0" w:color="auto"/>
              <w:right w:val="single" w:sz="4" w:space="0" w:color="auto"/>
            </w:tcBorders>
            <w:shd w:val="clear" w:color="000000" w:fill="ACB9CA"/>
            <w:vAlign w:val="center"/>
            <w:hideMark/>
          </w:tcPr>
          <w:p w14:paraId="27A79BCA" w14:textId="77777777" w:rsidR="00896F29" w:rsidRPr="00316840" w:rsidRDefault="00896F29" w:rsidP="00896F29">
            <w:pPr>
              <w:widowControl/>
              <w:autoSpaceDE/>
              <w:autoSpaceDN/>
              <w:spacing w:after="0"/>
              <w:jc w:val="center"/>
              <w:rPr>
                <w:rFonts w:eastAsia="Times New Roman"/>
                <w:color w:val="000000"/>
                <w:sz w:val="16"/>
                <w:szCs w:val="16"/>
                <w:lang w:val="en-GB" w:eastAsia="en-GB"/>
              </w:rPr>
            </w:pPr>
            <w:r w:rsidRPr="00316840">
              <w:rPr>
                <w:rFonts w:eastAsia="Times New Roman"/>
                <w:color w:val="000000"/>
                <w:sz w:val="16"/>
                <w:szCs w:val="16"/>
                <w:lang w:val="en-GB" w:eastAsia="en-GB"/>
              </w:rPr>
              <w:t>Financial &amp; Business</w:t>
            </w:r>
            <w:r w:rsidRPr="00316840">
              <w:rPr>
                <w:rFonts w:eastAsia="Times New Roman"/>
                <w:color w:val="000000"/>
                <w:sz w:val="16"/>
                <w:szCs w:val="16"/>
                <w:lang w:val="en-GB" w:eastAsia="en-GB"/>
              </w:rPr>
              <w:br/>
              <w:t>Services</w:t>
            </w:r>
          </w:p>
        </w:tc>
        <w:tc>
          <w:tcPr>
            <w:tcW w:w="1076" w:type="dxa"/>
            <w:tcBorders>
              <w:top w:val="nil"/>
              <w:left w:val="single" w:sz="4" w:space="0" w:color="auto"/>
              <w:bottom w:val="single" w:sz="4" w:space="0" w:color="auto"/>
              <w:right w:val="single" w:sz="4" w:space="0" w:color="auto"/>
            </w:tcBorders>
            <w:shd w:val="clear" w:color="auto" w:fill="auto"/>
            <w:noWrap/>
            <w:vAlign w:val="bottom"/>
            <w:hideMark/>
          </w:tcPr>
          <w:p w14:paraId="64106EBF" w14:textId="149CF80F" w:rsidR="00896F29" w:rsidRPr="00316840" w:rsidRDefault="00896F29" w:rsidP="00896F29">
            <w:pPr>
              <w:widowControl/>
              <w:autoSpaceDE/>
              <w:autoSpaceDN/>
              <w:spacing w:after="0"/>
              <w:jc w:val="right"/>
              <w:rPr>
                <w:rFonts w:eastAsia="Times New Roman"/>
                <w:color w:val="000000"/>
                <w:lang w:val="en-GB" w:eastAsia="en-GB"/>
              </w:rPr>
            </w:pPr>
            <w:r>
              <w:rPr>
                <w:color w:val="000000"/>
              </w:rPr>
              <w:t>31</w:t>
            </w:r>
          </w:p>
        </w:tc>
        <w:tc>
          <w:tcPr>
            <w:tcW w:w="938" w:type="dxa"/>
            <w:tcBorders>
              <w:top w:val="nil"/>
              <w:left w:val="nil"/>
              <w:bottom w:val="single" w:sz="4" w:space="0" w:color="auto"/>
              <w:right w:val="single" w:sz="4" w:space="0" w:color="auto"/>
            </w:tcBorders>
            <w:shd w:val="clear" w:color="auto" w:fill="auto"/>
            <w:vAlign w:val="bottom"/>
            <w:hideMark/>
          </w:tcPr>
          <w:p w14:paraId="65757179" w14:textId="40F54260" w:rsidR="00896F29" w:rsidRPr="00316840" w:rsidRDefault="00896F29" w:rsidP="00896F29">
            <w:pPr>
              <w:widowControl/>
              <w:autoSpaceDE/>
              <w:autoSpaceDN/>
              <w:spacing w:after="0"/>
              <w:jc w:val="right"/>
              <w:rPr>
                <w:rFonts w:eastAsia="Times New Roman"/>
                <w:color w:val="000000"/>
                <w:lang w:val="en-GB" w:eastAsia="en-GB"/>
              </w:rPr>
            </w:pPr>
            <w:r>
              <w:rPr>
                <w:color w:val="000000"/>
              </w:rPr>
              <w:t>12.45</w:t>
            </w:r>
          </w:p>
        </w:tc>
      </w:tr>
      <w:tr w:rsidR="00896F29" w:rsidRPr="00316840" w14:paraId="582A5CE4" w14:textId="77777777" w:rsidTr="008905FD">
        <w:trPr>
          <w:trHeight w:val="334"/>
        </w:trPr>
        <w:tc>
          <w:tcPr>
            <w:tcW w:w="1643" w:type="dxa"/>
            <w:tcBorders>
              <w:top w:val="nil"/>
              <w:left w:val="single" w:sz="4" w:space="0" w:color="auto"/>
              <w:bottom w:val="single" w:sz="4" w:space="0" w:color="auto"/>
              <w:right w:val="single" w:sz="4" w:space="0" w:color="auto"/>
            </w:tcBorders>
            <w:shd w:val="clear" w:color="000000" w:fill="00B050"/>
            <w:vAlign w:val="center"/>
            <w:hideMark/>
          </w:tcPr>
          <w:p w14:paraId="3CAD1C22" w14:textId="77777777" w:rsidR="00896F29" w:rsidRPr="00316840" w:rsidRDefault="00896F29" w:rsidP="00896F29">
            <w:pPr>
              <w:widowControl/>
              <w:autoSpaceDE/>
              <w:autoSpaceDN/>
              <w:spacing w:after="0"/>
              <w:jc w:val="center"/>
              <w:rPr>
                <w:rFonts w:eastAsia="Times New Roman"/>
                <w:color w:val="000000"/>
                <w:sz w:val="16"/>
                <w:szCs w:val="16"/>
                <w:lang w:val="en-GB" w:eastAsia="en-GB"/>
              </w:rPr>
            </w:pPr>
            <w:r w:rsidRPr="00316840">
              <w:rPr>
                <w:rFonts w:eastAsia="Times New Roman"/>
                <w:color w:val="000000"/>
                <w:sz w:val="16"/>
                <w:szCs w:val="16"/>
                <w:lang w:val="en-GB" w:eastAsia="en-GB"/>
              </w:rPr>
              <w:t>Retail Service</w:t>
            </w:r>
          </w:p>
        </w:tc>
        <w:tc>
          <w:tcPr>
            <w:tcW w:w="1076" w:type="dxa"/>
            <w:tcBorders>
              <w:top w:val="nil"/>
              <w:left w:val="single" w:sz="4" w:space="0" w:color="auto"/>
              <w:bottom w:val="single" w:sz="4" w:space="0" w:color="auto"/>
              <w:right w:val="single" w:sz="4" w:space="0" w:color="auto"/>
            </w:tcBorders>
            <w:shd w:val="clear" w:color="auto" w:fill="auto"/>
            <w:noWrap/>
            <w:vAlign w:val="bottom"/>
            <w:hideMark/>
          </w:tcPr>
          <w:p w14:paraId="581D1DD1" w14:textId="4E14E99A" w:rsidR="00896F29" w:rsidRPr="00316840" w:rsidRDefault="00896F29" w:rsidP="00896F29">
            <w:pPr>
              <w:widowControl/>
              <w:autoSpaceDE/>
              <w:autoSpaceDN/>
              <w:spacing w:after="0"/>
              <w:jc w:val="right"/>
              <w:rPr>
                <w:rFonts w:eastAsia="Times New Roman"/>
                <w:color w:val="000000"/>
                <w:lang w:val="en-GB" w:eastAsia="en-GB"/>
              </w:rPr>
            </w:pPr>
            <w:r>
              <w:rPr>
                <w:color w:val="000000"/>
              </w:rPr>
              <w:t>40</w:t>
            </w:r>
          </w:p>
        </w:tc>
        <w:tc>
          <w:tcPr>
            <w:tcW w:w="938" w:type="dxa"/>
            <w:tcBorders>
              <w:top w:val="nil"/>
              <w:left w:val="nil"/>
              <w:bottom w:val="single" w:sz="4" w:space="0" w:color="auto"/>
              <w:right w:val="single" w:sz="4" w:space="0" w:color="auto"/>
            </w:tcBorders>
            <w:shd w:val="clear" w:color="auto" w:fill="auto"/>
            <w:vAlign w:val="bottom"/>
            <w:hideMark/>
          </w:tcPr>
          <w:p w14:paraId="700DB01E" w14:textId="62C1B016" w:rsidR="00896F29" w:rsidRPr="00316840" w:rsidRDefault="00896F29" w:rsidP="00896F29">
            <w:pPr>
              <w:widowControl/>
              <w:autoSpaceDE/>
              <w:autoSpaceDN/>
              <w:spacing w:after="0"/>
              <w:jc w:val="right"/>
              <w:rPr>
                <w:rFonts w:eastAsia="Times New Roman"/>
                <w:color w:val="000000"/>
                <w:lang w:val="en-GB" w:eastAsia="en-GB"/>
              </w:rPr>
            </w:pPr>
            <w:r>
              <w:rPr>
                <w:color w:val="000000"/>
              </w:rPr>
              <w:t>16.06</w:t>
            </w:r>
          </w:p>
        </w:tc>
      </w:tr>
      <w:tr w:rsidR="00896F29" w:rsidRPr="00316840" w14:paraId="4345CA00" w14:textId="77777777" w:rsidTr="008905FD">
        <w:trPr>
          <w:trHeight w:val="334"/>
        </w:trPr>
        <w:tc>
          <w:tcPr>
            <w:tcW w:w="1643" w:type="dxa"/>
            <w:tcBorders>
              <w:top w:val="nil"/>
              <w:left w:val="single" w:sz="4" w:space="0" w:color="auto"/>
              <w:bottom w:val="single" w:sz="4" w:space="0" w:color="auto"/>
              <w:right w:val="single" w:sz="4" w:space="0" w:color="auto"/>
            </w:tcBorders>
            <w:shd w:val="clear" w:color="000000" w:fill="FFC000"/>
            <w:vAlign w:val="center"/>
            <w:hideMark/>
          </w:tcPr>
          <w:p w14:paraId="6C3A898A" w14:textId="77777777" w:rsidR="00896F29" w:rsidRPr="00316840" w:rsidRDefault="00896F29" w:rsidP="00896F29">
            <w:pPr>
              <w:widowControl/>
              <w:autoSpaceDE/>
              <w:autoSpaceDN/>
              <w:spacing w:after="0"/>
              <w:jc w:val="center"/>
              <w:rPr>
                <w:rFonts w:eastAsia="Times New Roman"/>
                <w:color w:val="000000"/>
                <w:sz w:val="16"/>
                <w:szCs w:val="16"/>
                <w:lang w:val="en-GB" w:eastAsia="en-GB"/>
              </w:rPr>
            </w:pPr>
            <w:r w:rsidRPr="00316840">
              <w:rPr>
                <w:rFonts w:eastAsia="Times New Roman"/>
                <w:color w:val="000000"/>
                <w:sz w:val="16"/>
                <w:szCs w:val="16"/>
                <w:lang w:val="en-GB" w:eastAsia="en-GB"/>
              </w:rPr>
              <w:t>Leisure Service</w:t>
            </w:r>
          </w:p>
        </w:tc>
        <w:tc>
          <w:tcPr>
            <w:tcW w:w="1076" w:type="dxa"/>
            <w:tcBorders>
              <w:top w:val="nil"/>
              <w:left w:val="single" w:sz="4" w:space="0" w:color="auto"/>
              <w:bottom w:val="single" w:sz="4" w:space="0" w:color="auto"/>
              <w:right w:val="single" w:sz="4" w:space="0" w:color="auto"/>
            </w:tcBorders>
            <w:shd w:val="clear" w:color="auto" w:fill="auto"/>
            <w:noWrap/>
            <w:vAlign w:val="bottom"/>
            <w:hideMark/>
          </w:tcPr>
          <w:p w14:paraId="1CBB76DC" w14:textId="2F93D227" w:rsidR="00896F29" w:rsidRPr="00316840" w:rsidRDefault="00896F29" w:rsidP="00896F29">
            <w:pPr>
              <w:widowControl/>
              <w:autoSpaceDE/>
              <w:autoSpaceDN/>
              <w:spacing w:after="0"/>
              <w:jc w:val="right"/>
              <w:rPr>
                <w:rFonts w:eastAsia="Times New Roman"/>
                <w:color w:val="000000"/>
                <w:lang w:val="en-GB" w:eastAsia="en-GB"/>
              </w:rPr>
            </w:pPr>
            <w:r>
              <w:rPr>
                <w:color w:val="000000"/>
              </w:rPr>
              <w:t>45</w:t>
            </w:r>
          </w:p>
        </w:tc>
        <w:tc>
          <w:tcPr>
            <w:tcW w:w="938" w:type="dxa"/>
            <w:tcBorders>
              <w:top w:val="nil"/>
              <w:left w:val="nil"/>
              <w:bottom w:val="single" w:sz="4" w:space="0" w:color="auto"/>
              <w:right w:val="single" w:sz="4" w:space="0" w:color="auto"/>
            </w:tcBorders>
            <w:shd w:val="clear" w:color="auto" w:fill="auto"/>
            <w:vAlign w:val="bottom"/>
            <w:hideMark/>
          </w:tcPr>
          <w:p w14:paraId="5ECB95FC" w14:textId="62F8E36A" w:rsidR="00896F29" w:rsidRPr="00316840" w:rsidRDefault="00896F29" w:rsidP="00896F29">
            <w:pPr>
              <w:widowControl/>
              <w:autoSpaceDE/>
              <w:autoSpaceDN/>
              <w:spacing w:after="0"/>
              <w:jc w:val="right"/>
              <w:rPr>
                <w:rFonts w:eastAsia="Times New Roman"/>
                <w:color w:val="000000"/>
                <w:lang w:val="en-GB" w:eastAsia="en-GB"/>
              </w:rPr>
            </w:pPr>
            <w:r>
              <w:rPr>
                <w:color w:val="000000"/>
              </w:rPr>
              <w:t>18.07</w:t>
            </w:r>
          </w:p>
        </w:tc>
      </w:tr>
      <w:tr w:rsidR="00896F29" w:rsidRPr="00316840" w14:paraId="6520F8B7" w14:textId="77777777" w:rsidTr="008905FD">
        <w:trPr>
          <w:trHeight w:val="334"/>
        </w:trPr>
        <w:tc>
          <w:tcPr>
            <w:tcW w:w="1643" w:type="dxa"/>
            <w:tcBorders>
              <w:top w:val="nil"/>
              <w:left w:val="single" w:sz="4" w:space="0" w:color="auto"/>
              <w:bottom w:val="single" w:sz="4" w:space="0" w:color="auto"/>
              <w:right w:val="single" w:sz="4" w:space="0" w:color="auto"/>
            </w:tcBorders>
            <w:shd w:val="clear" w:color="000000" w:fill="FF7C80"/>
            <w:vAlign w:val="center"/>
            <w:hideMark/>
          </w:tcPr>
          <w:p w14:paraId="67633997" w14:textId="77777777" w:rsidR="00896F29" w:rsidRPr="00316840" w:rsidRDefault="00896F29" w:rsidP="00896F29">
            <w:pPr>
              <w:widowControl/>
              <w:autoSpaceDE/>
              <w:autoSpaceDN/>
              <w:spacing w:after="0"/>
              <w:jc w:val="center"/>
              <w:rPr>
                <w:rFonts w:eastAsia="Times New Roman"/>
                <w:color w:val="000000"/>
                <w:sz w:val="16"/>
                <w:szCs w:val="16"/>
                <w:lang w:val="en-GB" w:eastAsia="en-GB"/>
              </w:rPr>
            </w:pPr>
            <w:r w:rsidRPr="00316840">
              <w:rPr>
                <w:rFonts w:eastAsia="Times New Roman"/>
                <w:color w:val="000000"/>
                <w:sz w:val="16"/>
                <w:szCs w:val="16"/>
                <w:lang w:val="en-GB" w:eastAsia="en-GB"/>
              </w:rPr>
              <w:t>Convenience Retail</w:t>
            </w:r>
          </w:p>
        </w:tc>
        <w:tc>
          <w:tcPr>
            <w:tcW w:w="1076" w:type="dxa"/>
            <w:tcBorders>
              <w:top w:val="nil"/>
              <w:left w:val="single" w:sz="4" w:space="0" w:color="auto"/>
              <w:bottom w:val="single" w:sz="4" w:space="0" w:color="auto"/>
              <w:right w:val="single" w:sz="4" w:space="0" w:color="auto"/>
            </w:tcBorders>
            <w:shd w:val="clear" w:color="auto" w:fill="auto"/>
            <w:noWrap/>
            <w:vAlign w:val="bottom"/>
            <w:hideMark/>
          </w:tcPr>
          <w:p w14:paraId="64A53CA8" w14:textId="0B87A298" w:rsidR="00896F29" w:rsidRPr="00316840" w:rsidRDefault="00896F29" w:rsidP="00896F29">
            <w:pPr>
              <w:widowControl/>
              <w:autoSpaceDE/>
              <w:autoSpaceDN/>
              <w:spacing w:after="0"/>
              <w:jc w:val="right"/>
              <w:rPr>
                <w:rFonts w:eastAsia="Times New Roman"/>
                <w:color w:val="000000"/>
                <w:lang w:val="en-GB" w:eastAsia="en-GB"/>
              </w:rPr>
            </w:pPr>
            <w:r>
              <w:rPr>
                <w:color w:val="000000"/>
              </w:rPr>
              <w:t>19</w:t>
            </w:r>
          </w:p>
        </w:tc>
        <w:tc>
          <w:tcPr>
            <w:tcW w:w="938" w:type="dxa"/>
            <w:tcBorders>
              <w:top w:val="nil"/>
              <w:left w:val="nil"/>
              <w:bottom w:val="single" w:sz="4" w:space="0" w:color="auto"/>
              <w:right w:val="single" w:sz="4" w:space="0" w:color="auto"/>
            </w:tcBorders>
            <w:shd w:val="clear" w:color="auto" w:fill="auto"/>
            <w:vAlign w:val="bottom"/>
            <w:hideMark/>
          </w:tcPr>
          <w:p w14:paraId="3214DAF7" w14:textId="4761E34E" w:rsidR="00896F29" w:rsidRPr="00316840" w:rsidRDefault="00896F29" w:rsidP="00896F29">
            <w:pPr>
              <w:widowControl/>
              <w:autoSpaceDE/>
              <w:autoSpaceDN/>
              <w:spacing w:after="0"/>
              <w:jc w:val="right"/>
              <w:rPr>
                <w:rFonts w:eastAsia="Times New Roman"/>
                <w:color w:val="000000"/>
                <w:lang w:val="en-GB" w:eastAsia="en-GB"/>
              </w:rPr>
            </w:pPr>
            <w:r>
              <w:rPr>
                <w:color w:val="000000"/>
              </w:rPr>
              <w:t>7.63</w:t>
            </w:r>
          </w:p>
        </w:tc>
      </w:tr>
      <w:tr w:rsidR="00896F29" w:rsidRPr="00316840" w14:paraId="03352B5A" w14:textId="77777777" w:rsidTr="008905FD">
        <w:trPr>
          <w:trHeight w:val="334"/>
        </w:trPr>
        <w:tc>
          <w:tcPr>
            <w:tcW w:w="1643" w:type="dxa"/>
            <w:tcBorders>
              <w:top w:val="nil"/>
              <w:left w:val="single" w:sz="4" w:space="0" w:color="auto"/>
              <w:bottom w:val="single" w:sz="4" w:space="0" w:color="auto"/>
              <w:right w:val="single" w:sz="4" w:space="0" w:color="auto"/>
            </w:tcBorders>
            <w:shd w:val="clear" w:color="000000" w:fill="66FF33"/>
            <w:vAlign w:val="center"/>
            <w:hideMark/>
          </w:tcPr>
          <w:p w14:paraId="3CF26D28" w14:textId="77777777" w:rsidR="00896F29" w:rsidRPr="00316840" w:rsidRDefault="00896F29" w:rsidP="00896F29">
            <w:pPr>
              <w:widowControl/>
              <w:autoSpaceDE/>
              <w:autoSpaceDN/>
              <w:spacing w:after="0"/>
              <w:jc w:val="center"/>
              <w:rPr>
                <w:rFonts w:eastAsia="Times New Roman"/>
                <w:color w:val="000000"/>
                <w:sz w:val="16"/>
                <w:szCs w:val="16"/>
                <w:lang w:val="en-GB" w:eastAsia="en-GB"/>
              </w:rPr>
            </w:pPr>
            <w:r w:rsidRPr="00316840">
              <w:rPr>
                <w:rFonts w:eastAsia="Times New Roman"/>
                <w:color w:val="000000"/>
                <w:sz w:val="16"/>
                <w:szCs w:val="16"/>
                <w:lang w:val="en-GB" w:eastAsia="en-GB"/>
              </w:rPr>
              <w:t>Comparison Retail</w:t>
            </w:r>
          </w:p>
        </w:tc>
        <w:tc>
          <w:tcPr>
            <w:tcW w:w="1076" w:type="dxa"/>
            <w:tcBorders>
              <w:top w:val="nil"/>
              <w:left w:val="single" w:sz="4" w:space="0" w:color="auto"/>
              <w:bottom w:val="single" w:sz="4" w:space="0" w:color="auto"/>
              <w:right w:val="single" w:sz="4" w:space="0" w:color="auto"/>
            </w:tcBorders>
            <w:shd w:val="clear" w:color="auto" w:fill="auto"/>
            <w:noWrap/>
            <w:vAlign w:val="bottom"/>
            <w:hideMark/>
          </w:tcPr>
          <w:p w14:paraId="3B5267DB" w14:textId="4616DF92" w:rsidR="00896F29" w:rsidRPr="00316840" w:rsidRDefault="00896F29" w:rsidP="00896F29">
            <w:pPr>
              <w:widowControl/>
              <w:autoSpaceDE/>
              <w:autoSpaceDN/>
              <w:spacing w:after="0"/>
              <w:jc w:val="right"/>
              <w:rPr>
                <w:rFonts w:eastAsia="Times New Roman"/>
                <w:color w:val="000000"/>
                <w:lang w:val="en-GB" w:eastAsia="en-GB"/>
              </w:rPr>
            </w:pPr>
            <w:r>
              <w:rPr>
                <w:color w:val="000000"/>
              </w:rPr>
              <w:t>49</w:t>
            </w:r>
          </w:p>
        </w:tc>
        <w:tc>
          <w:tcPr>
            <w:tcW w:w="938" w:type="dxa"/>
            <w:tcBorders>
              <w:top w:val="nil"/>
              <w:left w:val="nil"/>
              <w:bottom w:val="single" w:sz="4" w:space="0" w:color="auto"/>
              <w:right w:val="single" w:sz="4" w:space="0" w:color="auto"/>
            </w:tcBorders>
            <w:shd w:val="clear" w:color="auto" w:fill="auto"/>
            <w:vAlign w:val="bottom"/>
            <w:hideMark/>
          </w:tcPr>
          <w:p w14:paraId="63670B9B" w14:textId="68F1FE91" w:rsidR="00896F29" w:rsidRPr="00316840" w:rsidRDefault="00896F29" w:rsidP="00896F29">
            <w:pPr>
              <w:widowControl/>
              <w:autoSpaceDE/>
              <w:autoSpaceDN/>
              <w:spacing w:after="0"/>
              <w:jc w:val="right"/>
              <w:rPr>
                <w:rFonts w:eastAsia="Times New Roman"/>
                <w:color w:val="000000"/>
                <w:lang w:val="en-GB" w:eastAsia="en-GB"/>
              </w:rPr>
            </w:pPr>
            <w:r>
              <w:rPr>
                <w:color w:val="000000"/>
              </w:rPr>
              <w:t>19.68</w:t>
            </w:r>
          </w:p>
        </w:tc>
      </w:tr>
      <w:tr w:rsidR="00896F29" w:rsidRPr="00316840" w14:paraId="017F6F35" w14:textId="77777777" w:rsidTr="008905FD">
        <w:trPr>
          <w:trHeight w:val="334"/>
        </w:trPr>
        <w:tc>
          <w:tcPr>
            <w:tcW w:w="1643" w:type="dxa"/>
            <w:tcBorders>
              <w:top w:val="nil"/>
              <w:left w:val="single" w:sz="4" w:space="0" w:color="auto"/>
              <w:bottom w:val="single" w:sz="4" w:space="0" w:color="auto"/>
              <w:right w:val="single" w:sz="4" w:space="0" w:color="auto"/>
            </w:tcBorders>
            <w:shd w:val="clear" w:color="000000" w:fill="66FFFF"/>
            <w:vAlign w:val="center"/>
            <w:hideMark/>
          </w:tcPr>
          <w:p w14:paraId="29CCE0B5" w14:textId="20B2F73A" w:rsidR="00896F29" w:rsidRPr="00316840" w:rsidRDefault="00896F29" w:rsidP="00896F29">
            <w:pPr>
              <w:widowControl/>
              <w:autoSpaceDE/>
              <w:autoSpaceDN/>
              <w:spacing w:after="0"/>
              <w:jc w:val="center"/>
              <w:rPr>
                <w:rFonts w:eastAsia="Times New Roman"/>
                <w:color w:val="000000"/>
                <w:sz w:val="16"/>
                <w:szCs w:val="16"/>
                <w:lang w:val="en-GB" w:eastAsia="en-GB"/>
              </w:rPr>
            </w:pPr>
            <w:r w:rsidRPr="00316840">
              <w:rPr>
                <w:rFonts w:eastAsia="Times New Roman"/>
                <w:color w:val="000000"/>
                <w:sz w:val="16"/>
                <w:szCs w:val="16"/>
                <w:lang w:val="en-GB" w:eastAsia="en-GB"/>
              </w:rPr>
              <w:t>Other commercial</w:t>
            </w:r>
          </w:p>
        </w:tc>
        <w:tc>
          <w:tcPr>
            <w:tcW w:w="1076" w:type="dxa"/>
            <w:tcBorders>
              <w:top w:val="nil"/>
              <w:left w:val="single" w:sz="4" w:space="0" w:color="auto"/>
              <w:bottom w:val="single" w:sz="4" w:space="0" w:color="auto"/>
              <w:right w:val="single" w:sz="4" w:space="0" w:color="auto"/>
            </w:tcBorders>
            <w:shd w:val="clear" w:color="auto" w:fill="auto"/>
            <w:noWrap/>
            <w:vAlign w:val="bottom"/>
            <w:hideMark/>
          </w:tcPr>
          <w:p w14:paraId="33D53E66" w14:textId="29AD45F0" w:rsidR="00896F29" w:rsidRPr="00316840" w:rsidRDefault="00896F29" w:rsidP="00896F29">
            <w:pPr>
              <w:widowControl/>
              <w:autoSpaceDE/>
              <w:autoSpaceDN/>
              <w:spacing w:after="0"/>
              <w:jc w:val="right"/>
              <w:rPr>
                <w:rFonts w:eastAsia="Times New Roman"/>
                <w:color w:val="000000"/>
                <w:lang w:val="en-GB" w:eastAsia="en-GB"/>
              </w:rPr>
            </w:pPr>
            <w:r>
              <w:rPr>
                <w:color w:val="000000"/>
              </w:rPr>
              <w:t>12</w:t>
            </w:r>
          </w:p>
        </w:tc>
        <w:tc>
          <w:tcPr>
            <w:tcW w:w="938" w:type="dxa"/>
            <w:tcBorders>
              <w:top w:val="nil"/>
              <w:left w:val="nil"/>
              <w:bottom w:val="single" w:sz="4" w:space="0" w:color="auto"/>
              <w:right w:val="single" w:sz="4" w:space="0" w:color="auto"/>
            </w:tcBorders>
            <w:shd w:val="clear" w:color="auto" w:fill="auto"/>
            <w:vAlign w:val="bottom"/>
            <w:hideMark/>
          </w:tcPr>
          <w:p w14:paraId="16C793D7" w14:textId="568D6919" w:rsidR="00896F29" w:rsidRPr="00316840" w:rsidRDefault="00896F29" w:rsidP="00896F29">
            <w:pPr>
              <w:widowControl/>
              <w:autoSpaceDE/>
              <w:autoSpaceDN/>
              <w:spacing w:after="0"/>
              <w:jc w:val="right"/>
              <w:rPr>
                <w:rFonts w:eastAsia="Times New Roman"/>
                <w:color w:val="000000"/>
                <w:lang w:val="en-GB" w:eastAsia="en-GB"/>
              </w:rPr>
            </w:pPr>
            <w:r>
              <w:rPr>
                <w:color w:val="000000"/>
              </w:rPr>
              <w:t>4.82</w:t>
            </w:r>
          </w:p>
        </w:tc>
      </w:tr>
      <w:tr w:rsidR="00896F29" w:rsidRPr="00316840" w14:paraId="0E5B4873" w14:textId="77777777" w:rsidTr="008905FD">
        <w:trPr>
          <w:trHeight w:val="334"/>
        </w:trPr>
        <w:tc>
          <w:tcPr>
            <w:tcW w:w="1643" w:type="dxa"/>
            <w:tcBorders>
              <w:top w:val="nil"/>
              <w:left w:val="single" w:sz="4" w:space="0" w:color="auto"/>
              <w:bottom w:val="single" w:sz="4" w:space="0" w:color="auto"/>
              <w:right w:val="single" w:sz="4" w:space="0" w:color="auto"/>
            </w:tcBorders>
            <w:shd w:val="clear" w:color="000000" w:fill="FF99FF"/>
            <w:vAlign w:val="center"/>
            <w:hideMark/>
          </w:tcPr>
          <w:p w14:paraId="10D9FE67" w14:textId="0A53D68E" w:rsidR="00896F29" w:rsidRPr="00316840" w:rsidRDefault="00896F29" w:rsidP="00896F29">
            <w:pPr>
              <w:widowControl/>
              <w:autoSpaceDE/>
              <w:autoSpaceDN/>
              <w:spacing w:after="0"/>
              <w:jc w:val="center"/>
              <w:rPr>
                <w:rFonts w:eastAsia="Times New Roman"/>
                <w:color w:val="000000"/>
                <w:sz w:val="16"/>
                <w:szCs w:val="16"/>
                <w:lang w:val="en-GB" w:eastAsia="en-GB"/>
              </w:rPr>
            </w:pPr>
            <w:r w:rsidRPr="00316840">
              <w:rPr>
                <w:rFonts w:eastAsia="Times New Roman"/>
                <w:color w:val="000000"/>
                <w:sz w:val="16"/>
                <w:szCs w:val="16"/>
                <w:lang w:val="en-GB" w:eastAsia="en-GB"/>
              </w:rPr>
              <w:t>Other non-commercial</w:t>
            </w:r>
          </w:p>
        </w:tc>
        <w:tc>
          <w:tcPr>
            <w:tcW w:w="1076" w:type="dxa"/>
            <w:tcBorders>
              <w:top w:val="nil"/>
              <w:left w:val="single" w:sz="4" w:space="0" w:color="auto"/>
              <w:bottom w:val="single" w:sz="4" w:space="0" w:color="auto"/>
              <w:right w:val="single" w:sz="4" w:space="0" w:color="auto"/>
            </w:tcBorders>
            <w:shd w:val="clear" w:color="auto" w:fill="auto"/>
            <w:noWrap/>
            <w:vAlign w:val="bottom"/>
            <w:hideMark/>
          </w:tcPr>
          <w:p w14:paraId="16016719" w14:textId="1CBDB118" w:rsidR="00896F29" w:rsidRPr="00316840" w:rsidRDefault="00896F29" w:rsidP="00896F29">
            <w:pPr>
              <w:widowControl/>
              <w:autoSpaceDE/>
              <w:autoSpaceDN/>
              <w:spacing w:after="0"/>
              <w:jc w:val="right"/>
              <w:rPr>
                <w:rFonts w:eastAsia="Times New Roman"/>
                <w:color w:val="000000"/>
                <w:lang w:val="en-GB" w:eastAsia="en-GB"/>
              </w:rPr>
            </w:pPr>
            <w:r>
              <w:rPr>
                <w:color w:val="000000"/>
              </w:rPr>
              <w:t>4</w:t>
            </w:r>
          </w:p>
        </w:tc>
        <w:tc>
          <w:tcPr>
            <w:tcW w:w="938" w:type="dxa"/>
            <w:tcBorders>
              <w:top w:val="nil"/>
              <w:left w:val="nil"/>
              <w:bottom w:val="single" w:sz="4" w:space="0" w:color="auto"/>
              <w:right w:val="single" w:sz="4" w:space="0" w:color="auto"/>
            </w:tcBorders>
            <w:shd w:val="clear" w:color="auto" w:fill="auto"/>
            <w:vAlign w:val="bottom"/>
            <w:hideMark/>
          </w:tcPr>
          <w:p w14:paraId="4EDCF978" w14:textId="08CD8EDB" w:rsidR="00896F29" w:rsidRPr="00316840" w:rsidRDefault="00896F29" w:rsidP="00896F29">
            <w:pPr>
              <w:widowControl/>
              <w:autoSpaceDE/>
              <w:autoSpaceDN/>
              <w:spacing w:after="0"/>
              <w:jc w:val="right"/>
              <w:rPr>
                <w:rFonts w:eastAsia="Times New Roman"/>
                <w:color w:val="000000"/>
                <w:lang w:val="en-GB" w:eastAsia="en-GB"/>
              </w:rPr>
            </w:pPr>
            <w:r>
              <w:rPr>
                <w:color w:val="000000"/>
              </w:rPr>
              <w:t>1.61</w:t>
            </w:r>
          </w:p>
        </w:tc>
      </w:tr>
      <w:tr w:rsidR="00896F29" w:rsidRPr="00316840" w14:paraId="132E9925" w14:textId="77777777" w:rsidTr="008905FD">
        <w:trPr>
          <w:trHeight w:val="334"/>
        </w:trPr>
        <w:tc>
          <w:tcPr>
            <w:tcW w:w="1643" w:type="dxa"/>
            <w:tcBorders>
              <w:top w:val="nil"/>
              <w:left w:val="single" w:sz="4" w:space="0" w:color="auto"/>
              <w:bottom w:val="single" w:sz="4" w:space="0" w:color="auto"/>
              <w:right w:val="single" w:sz="4" w:space="0" w:color="auto"/>
            </w:tcBorders>
            <w:shd w:val="clear" w:color="000000" w:fill="D9D9D9"/>
            <w:vAlign w:val="center"/>
            <w:hideMark/>
          </w:tcPr>
          <w:p w14:paraId="5EF72976" w14:textId="77777777" w:rsidR="00896F29" w:rsidRPr="00316840" w:rsidRDefault="00896F29" w:rsidP="00896F29">
            <w:pPr>
              <w:widowControl/>
              <w:autoSpaceDE/>
              <w:autoSpaceDN/>
              <w:spacing w:after="0"/>
              <w:jc w:val="center"/>
              <w:rPr>
                <w:rFonts w:eastAsia="Times New Roman"/>
                <w:color w:val="000000"/>
                <w:sz w:val="16"/>
                <w:szCs w:val="16"/>
                <w:lang w:val="en-GB" w:eastAsia="en-GB"/>
              </w:rPr>
            </w:pPr>
            <w:r w:rsidRPr="00316840">
              <w:rPr>
                <w:rFonts w:eastAsia="Times New Roman"/>
                <w:color w:val="000000"/>
                <w:sz w:val="16"/>
                <w:szCs w:val="16"/>
                <w:lang w:val="en-GB" w:eastAsia="en-GB"/>
              </w:rPr>
              <w:t>Unknown</w:t>
            </w:r>
          </w:p>
        </w:tc>
        <w:tc>
          <w:tcPr>
            <w:tcW w:w="1076" w:type="dxa"/>
            <w:tcBorders>
              <w:top w:val="nil"/>
              <w:left w:val="single" w:sz="4" w:space="0" w:color="auto"/>
              <w:bottom w:val="single" w:sz="4" w:space="0" w:color="auto"/>
              <w:right w:val="single" w:sz="4" w:space="0" w:color="auto"/>
            </w:tcBorders>
            <w:shd w:val="clear" w:color="auto" w:fill="auto"/>
            <w:noWrap/>
            <w:vAlign w:val="bottom"/>
            <w:hideMark/>
          </w:tcPr>
          <w:p w14:paraId="4AFE6ADC" w14:textId="57FD8C0C" w:rsidR="00896F29" w:rsidRPr="00316840" w:rsidRDefault="00896F29" w:rsidP="00896F29">
            <w:pPr>
              <w:widowControl/>
              <w:autoSpaceDE/>
              <w:autoSpaceDN/>
              <w:spacing w:after="0"/>
              <w:jc w:val="right"/>
              <w:rPr>
                <w:rFonts w:eastAsia="Times New Roman"/>
                <w:lang w:val="en-GB" w:eastAsia="en-GB"/>
              </w:rPr>
            </w:pPr>
            <w:r>
              <w:rPr>
                <w:color w:val="000000"/>
              </w:rPr>
              <w:t>0</w:t>
            </w:r>
          </w:p>
        </w:tc>
        <w:tc>
          <w:tcPr>
            <w:tcW w:w="938" w:type="dxa"/>
            <w:tcBorders>
              <w:top w:val="nil"/>
              <w:left w:val="nil"/>
              <w:bottom w:val="single" w:sz="4" w:space="0" w:color="auto"/>
              <w:right w:val="single" w:sz="4" w:space="0" w:color="auto"/>
            </w:tcBorders>
            <w:shd w:val="clear" w:color="auto" w:fill="auto"/>
            <w:vAlign w:val="bottom"/>
            <w:hideMark/>
          </w:tcPr>
          <w:p w14:paraId="1D564F58" w14:textId="56A1EE63" w:rsidR="00896F29" w:rsidRPr="00316840" w:rsidRDefault="00896F29" w:rsidP="00896F29">
            <w:pPr>
              <w:widowControl/>
              <w:autoSpaceDE/>
              <w:autoSpaceDN/>
              <w:spacing w:after="0"/>
              <w:jc w:val="right"/>
              <w:rPr>
                <w:rFonts w:eastAsia="Times New Roman"/>
                <w:color w:val="000000"/>
                <w:lang w:val="en-GB" w:eastAsia="en-GB"/>
              </w:rPr>
            </w:pPr>
            <w:r>
              <w:rPr>
                <w:color w:val="000000"/>
              </w:rPr>
              <w:t>0.00</w:t>
            </w:r>
          </w:p>
        </w:tc>
      </w:tr>
      <w:tr w:rsidR="00896F29" w:rsidRPr="00316840" w14:paraId="2DC628ED" w14:textId="77777777" w:rsidTr="008905FD">
        <w:trPr>
          <w:trHeight w:val="334"/>
        </w:trPr>
        <w:tc>
          <w:tcPr>
            <w:tcW w:w="1643" w:type="dxa"/>
            <w:tcBorders>
              <w:top w:val="nil"/>
              <w:left w:val="single" w:sz="4" w:space="0" w:color="auto"/>
              <w:bottom w:val="single" w:sz="4" w:space="0" w:color="auto"/>
              <w:right w:val="single" w:sz="4" w:space="0" w:color="auto"/>
            </w:tcBorders>
            <w:shd w:val="clear" w:color="000000" w:fill="FFFF00"/>
            <w:noWrap/>
            <w:vAlign w:val="center"/>
            <w:hideMark/>
          </w:tcPr>
          <w:p w14:paraId="7DB5E06D" w14:textId="77777777" w:rsidR="00896F29" w:rsidRPr="00316840" w:rsidRDefault="00896F29" w:rsidP="00896F29">
            <w:pPr>
              <w:widowControl/>
              <w:autoSpaceDE/>
              <w:autoSpaceDN/>
              <w:spacing w:after="0"/>
              <w:jc w:val="center"/>
              <w:rPr>
                <w:rFonts w:eastAsia="Times New Roman"/>
                <w:color w:val="000000"/>
                <w:sz w:val="16"/>
                <w:szCs w:val="16"/>
                <w:lang w:val="en-GB" w:eastAsia="en-GB"/>
              </w:rPr>
            </w:pPr>
            <w:r w:rsidRPr="00316840">
              <w:rPr>
                <w:rFonts w:eastAsia="Times New Roman"/>
                <w:color w:val="000000"/>
                <w:sz w:val="16"/>
                <w:szCs w:val="16"/>
                <w:lang w:val="en-GB" w:eastAsia="en-GB"/>
              </w:rPr>
              <w:t>Vacant</w:t>
            </w:r>
          </w:p>
        </w:tc>
        <w:tc>
          <w:tcPr>
            <w:tcW w:w="1076" w:type="dxa"/>
            <w:tcBorders>
              <w:top w:val="nil"/>
              <w:left w:val="single" w:sz="4" w:space="0" w:color="auto"/>
              <w:bottom w:val="single" w:sz="4" w:space="0" w:color="auto"/>
              <w:right w:val="single" w:sz="4" w:space="0" w:color="auto"/>
            </w:tcBorders>
            <w:shd w:val="clear" w:color="auto" w:fill="auto"/>
            <w:noWrap/>
            <w:vAlign w:val="bottom"/>
            <w:hideMark/>
          </w:tcPr>
          <w:p w14:paraId="456FBA72" w14:textId="36D70170" w:rsidR="00896F29" w:rsidRPr="00316840" w:rsidRDefault="00896F29" w:rsidP="00896F29">
            <w:pPr>
              <w:widowControl/>
              <w:autoSpaceDE/>
              <w:autoSpaceDN/>
              <w:spacing w:after="0"/>
              <w:jc w:val="right"/>
              <w:rPr>
                <w:rFonts w:eastAsia="Times New Roman"/>
                <w:color w:val="000000"/>
                <w:lang w:val="en-GB" w:eastAsia="en-GB"/>
              </w:rPr>
            </w:pPr>
            <w:r>
              <w:rPr>
                <w:color w:val="000000"/>
              </w:rPr>
              <w:t>29</w:t>
            </w:r>
          </w:p>
        </w:tc>
        <w:tc>
          <w:tcPr>
            <w:tcW w:w="938" w:type="dxa"/>
            <w:tcBorders>
              <w:top w:val="nil"/>
              <w:left w:val="nil"/>
              <w:bottom w:val="single" w:sz="4" w:space="0" w:color="auto"/>
              <w:right w:val="single" w:sz="4" w:space="0" w:color="auto"/>
            </w:tcBorders>
            <w:shd w:val="clear" w:color="auto" w:fill="auto"/>
            <w:vAlign w:val="bottom"/>
            <w:hideMark/>
          </w:tcPr>
          <w:p w14:paraId="6A508333" w14:textId="60BD9AE8" w:rsidR="00896F29" w:rsidRPr="00316840" w:rsidRDefault="00896F29" w:rsidP="00896F29">
            <w:pPr>
              <w:widowControl/>
              <w:autoSpaceDE/>
              <w:autoSpaceDN/>
              <w:spacing w:after="0"/>
              <w:jc w:val="right"/>
              <w:rPr>
                <w:rFonts w:eastAsia="Times New Roman"/>
                <w:color w:val="000000"/>
                <w:lang w:val="en-GB" w:eastAsia="en-GB"/>
              </w:rPr>
            </w:pPr>
            <w:r>
              <w:rPr>
                <w:color w:val="000000"/>
              </w:rPr>
              <w:t>11.65</w:t>
            </w:r>
          </w:p>
        </w:tc>
      </w:tr>
      <w:tr w:rsidR="00896F29" w:rsidRPr="00316840" w14:paraId="1E6025C0" w14:textId="77777777" w:rsidTr="008905FD">
        <w:trPr>
          <w:trHeight w:val="334"/>
        </w:trPr>
        <w:tc>
          <w:tcPr>
            <w:tcW w:w="1643" w:type="dxa"/>
            <w:tcBorders>
              <w:top w:val="nil"/>
              <w:left w:val="single" w:sz="4" w:space="0" w:color="auto"/>
              <w:bottom w:val="single" w:sz="4" w:space="0" w:color="auto"/>
              <w:right w:val="single" w:sz="4" w:space="0" w:color="auto"/>
            </w:tcBorders>
            <w:shd w:val="clear" w:color="auto" w:fill="auto"/>
            <w:noWrap/>
            <w:vAlign w:val="center"/>
            <w:hideMark/>
          </w:tcPr>
          <w:p w14:paraId="261CC711" w14:textId="77777777" w:rsidR="00896F29" w:rsidRPr="00316840" w:rsidRDefault="00896F29" w:rsidP="00896F29">
            <w:pPr>
              <w:widowControl/>
              <w:autoSpaceDE/>
              <w:autoSpaceDN/>
              <w:spacing w:after="0"/>
              <w:jc w:val="center"/>
              <w:rPr>
                <w:rFonts w:eastAsia="Times New Roman"/>
                <w:color w:val="000000"/>
                <w:lang w:val="en-GB" w:eastAsia="en-GB"/>
              </w:rPr>
            </w:pPr>
            <w:r w:rsidRPr="00316840">
              <w:rPr>
                <w:rFonts w:eastAsia="Times New Roman"/>
                <w:color w:val="000000"/>
                <w:lang w:val="en-GB" w:eastAsia="en-GB"/>
              </w:rPr>
              <w:t>Total</w:t>
            </w:r>
          </w:p>
        </w:tc>
        <w:tc>
          <w:tcPr>
            <w:tcW w:w="1076" w:type="dxa"/>
            <w:tcBorders>
              <w:top w:val="nil"/>
              <w:left w:val="single" w:sz="4" w:space="0" w:color="auto"/>
              <w:bottom w:val="single" w:sz="4" w:space="0" w:color="auto"/>
              <w:right w:val="single" w:sz="4" w:space="0" w:color="auto"/>
            </w:tcBorders>
            <w:shd w:val="clear" w:color="auto" w:fill="auto"/>
            <w:noWrap/>
            <w:vAlign w:val="bottom"/>
            <w:hideMark/>
          </w:tcPr>
          <w:p w14:paraId="390DAF24" w14:textId="675E0D83" w:rsidR="00896F29" w:rsidRPr="00316840" w:rsidRDefault="00896F29" w:rsidP="00896F29">
            <w:pPr>
              <w:widowControl/>
              <w:autoSpaceDE/>
              <w:autoSpaceDN/>
              <w:spacing w:after="0"/>
              <w:jc w:val="right"/>
              <w:rPr>
                <w:rFonts w:eastAsia="Times New Roman"/>
                <w:color w:val="000000"/>
                <w:lang w:val="en-GB" w:eastAsia="en-GB"/>
              </w:rPr>
            </w:pPr>
            <w:r>
              <w:rPr>
                <w:color w:val="000000"/>
              </w:rPr>
              <w:t>249</w:t>
            </w:r>
          </w:p>
        </w:tc>
        <w:tc>
          <w:tcPr>
            <w:tcW w:w="938" w:type="dxa"/>
            <w:tcBorders>
              <w:top w:val="nil"/>
              <w:left w:val="nil"/>
              <w:bottom w:val="single" w:sz="4" w:space="0" w:color="auto"/>
              <w:right w:val="single" w:sz="4" w:space="0" w:color="auto"/>
            </w:tcBorders>
            <w:shd w:val="clear" w:color="auto" w:fill="auto"/>
            <w:vAlign w:val="bottom"/>
            <w:hideMark/>
          </w:tcPr>
          <w:p w14:paraId="5D04DB5B" w14:textId="154C5E3D" w:rsidR="00896F29" w:rsidRPr="00316840" w:rsidRDefault="00896F29" w:rsidP="00896F29">
            <w:pPr>
              <w:widowControl/>
              <w:autoSpaceDE/>
              <w:autoSpaceDN/>
              <w:spacing w:after="0"/>
              <w:jc w:val="right"/>
              <w:rPr>
                <w:rFonts w:eastAsia="Times New Roman"/>
                <w:color w:val="000000"/>
                <w:lang w:val="en-GB" w:eastAsia="en-GB"/>
              </w:rPr>
            </w:pPr>
            <w:r>
              <w:rPr>
                <w:color w:val="000000"/>
              </w:rPr>
              <w:t>100.00</w:t>
            </w:r>
          </w:p>
        </w:tc>
      </w:tr>
    </w:tbl>
    <w:p w14:paraId="1D22C811" w14:textId="4D5AC68C" w:rsidR="00BA1C0F" w:rsidRDefault="00E87C31" w:rsidP="00282FEF">
      <w:pPr>
        <w:spacing w:line="276" w:lineRule="auto"/>
      </w:pPr>
      <w:r>
        <w:rPr>
          <w:noProof/>
        </w:rPr>
        <w:drawing>
          <wp:anchor distT="0" distB="0" distL="114300" distR="114300" simplePos="0" relativeHeight="251957760" behindDoc="1" locked="0" layoutInCell="1" allowOverlap="1" wp14:anchorId="3F4ED614" wp14:editId="01D2E512">
            <wp:simplePos x="0" y="0"/>
            <wp:positionH relativeFrom="column">
              <wp:posOffset>-22225</wp:posOffset>
            </wp:positionH>
            <wp:positionV relativeFrom="paragraph">
              <wp:posOffset>-192405</wp:posOffset>
            </wp:positionV>
            <wp:extent cx="6477000" cy="3543300"/>
            <wp:effectExtent l="0" t="0" r="0" b="0"/>
            <wp:wrapNone/>
            <wp:docPr id="1568615378" name="Chart 1568615378"/>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page">
              <wp14:pctWidth>0</wp14:pctWidth>
            </wp14:sizeRelH>
            <wp14:sizeRelV relativeFrom="page">
              <wp14:pctHeight>0</wp14:pctHeight>
            </wp14:sizeRelV>
          </wp:anchor>
        </w:drawing>
      </w:r>
    </w:p>
    <w:p w14:paraId="5A61F237" w14:textId="669C37D7" w:rsidR="00BA1C0F" w:rsidRDefault="00BA1C0F" w:rsidP="00BA1C0F">
      <w:pPr>
        <w:spacing w:line="276" w:lineRule="auto"/>
      </w:pPr>
    </w:p>
    <w:p w14:paraId="7A96111A" w14:textId="77777777" w:rsidR="00BA1C0F" w:rsidRDefault="00BA1C0F" w:rsidP="00BA1C0F">
      <w:pPr>
        <w:spacing w:line="276" w:lineRule="auto"/>
        <w:sectPr w:rsidR="00BA1C0F" w:rsidSect="00092CE4">
          <w:type w:val="continuous"/>
          <w:pgSz w:w="16838" w:h="11906" w:orient="landscape" w:code="9"/>
          <w:pgMar w:top="720" w:right="720" w:bottom="720" w:left="720" w:header="709" w:footer="709" w:gutter="0"/>
          <w:cols w:num="2" w:space="720"/>
          <w:docGrid w:linePitch="360"/>
        </w:sectPr>
      </w:pPr>
    </w:p>
    <w:p w14:paraId="6A1B0C94" w14:textId="565066B7" w:rsidR="00BA1C0F" w:rsidRDefault="00BA1C0F" w:rsidP="00BA1C0F">
      <w:pPr>
        <w:tabs>
          <w:tab w:val="left" w:pos="1440"/>
        </w:tabs>
        <w:spacing w:line="276" w:lineRule="auto"/>
        <w:rPr>
          <w:rFonts w:ascii="Arial" w:hAnsi="Arial" w:cs="Arial"/>
          <w:b/>
          <w:bCs/>
        </w:rPr>
      </w:pPr>
    </w:p>
    <w:p w14:paraId="2ABE669A" w14:textId="78B46566" w:rsidR="00BA1C0F" w:rsidRDefault="00BA1C0F" w:rsidP="00BA1C0F">
      <w:pPr>
        <w:tabs>
          <w:tab w:val="left" w:pos="1440"/>
        </w:tabs>
        <w:spacing w:line="276" w:lineRule="auto"/>
        <w:rPr>
          <w:rFonts w:ascii="Arial" w:hAnsi="Arial" w:cs="Arial"/>
          <w:b/>
          <w:bCs/>
        </w:rPr>
      </w:pPr>
    </w:p>
    <w:p w14:paraId="6572FDCE" w14:textId="0E5F1CAF" w:rsidR="00BA1C0F" w:rsidRDefault="00BA1C0F" w:rsidP="00BA1C0F">
      <w:pPr>
        <w:tabs>
          <w:tab w:val="left" w:pos="1440"/>
        </w:tabs>
        <w:spacing w:line="276" w:lineRule="auto"/>
      </w:pPr>
      <w:r>
        <w:tab/>
      </w:r>
    </w:p>
    <w:p w14:paraId="077FBC34" w14:textId="77777777" w:rsidR="00BA1C0F" w:rsidRDefault="00BA1C0F" w:rsidP="00BA1C0F">
      <w:pPr>
        <w:tabs>
          <w:tab w:val="left" w:pos="1440"/>
        </w:tabs>
        <w:spacing w:line="276" w:lineRule="auto"/>
      </w:pPr>
    </w:p>
    <w:p w14:paraId="4A63CDBD" w14:textId="77777777" w:rsidR="00BA1C0F" w:rsidRDefault="00BA1C0F" w:rsidP="00BA1C0F">
      <w:pPr>
        <w:tabs>
          <w:tab w:val="left" w:pos="1440"/>
        </w:tabs>
        <w:spacing w:line="276" w:lineRule="auto"/>
      </w:pPr>
    </w:p>
    <w:p w14:paraId="71D8A3FF" w14:textId="77777777" w:rsidR="00BA1C0F" w:rsidRDefault="00BA1C0F" w:rsidP="00BA1C0F">
      <w:pPr>
        <w:tabs>
          <w:tab w:val="left" w:pos="1440"/>
        </w:tabs>
        <w:spacing w:line="276" w:lineRule="auto"/>
      </w:pPr>
    </w:p>
    <w:p w14:paraId="1F1873C3" w14:textId="6B8115BC" w:rsidR="00BA1C0F" w:rsidRDefault="00BA1C0F" w:rsidP="00BA1C0F">
      <w:pPr>
        <w:tabs>
          <w:tab w:val="left" w:pos="1440"/>
        </w:tabs>
        <w:spacing w:line="276" w:lineRule="auto"/>
      </w:pPr>
    </w:p>
    <w:p w14:paraId="081DB8B7" w14:textId="77777777" w:rsidR="00BA1C0F" w:rsidRDefault="00BA1C0F" w:rsidP="00BA1C0F">
      <w:pPr>
        <w:tabs>
          <w:tab w:val="left" w:pos="1440"/>
        </w:tabs>
        <w:spacing w:line="276" w:lineRule="auto"/>
      </w:pPr>
    </w:p>
    <w:p w14:paraId="7743F2C8" w14:textId="77777777" w:rsidR="00BA1C0F" w:rsidRDefault="00BA1C0F" w:rsidP="00BA1C0F">
      <w:pPr>
        <w:tabs>
          <w:tab w:val="left" w:pos="1440"/>
        </w:tabs>
        <w:spacing w:line="276" w:lineRule="auto"/>
      </w:pPr>
    </w:p>
    <w:p w14:paraId="04C5EC9A" w14:textId="77777777" w:rsidR="00BA1C0F" w:rsidRDefault="00BA1C0F" w:rsidP="00BA1C0F">
      <w:pPr>
        <w:tabs>
          <w:tab w:val="left" w:pos="1440"/>
        </w:tabs>
        <w:spacing w:line="276" w:lineRule="auto"/>
      </w:pPr>
    </w:p>
    <w:p w14:paraId="381292DB" w14:textId="48AD56C2" w:rsidR="00BA1C0F" w:rsidRDefault="00BA1C0F" w:rsidP="00BA1C0F">
      <w:pPr>
        <w:tabs>
          <w:tab w:val="left" w:pos="1440"/>
        </w:tabs>
        <w:spacing w:line="276" w:lineRule="auto"/>
      </w:pPr>
    </w:p>
    <w:p w14:paraId="3B98BD44" w14:textId="77777777" w:rsidR="00BA1C0F" w:rsidRDefault="00BA1C0F" w:rsidP="00BA1C0F">
      <w:pPr>
        <w:tabs>
          <w:tab w:val="left" w:pos="1440"/>
        </w:tabs>
        <w:spacing w:line="276" w:lineRule="auto"/>
        <w:sectPr w:rsidR="00BA1C0F" w:rsidSect="00571C20">
          <w:type w:val="continuous"/>
          <w:pgSz w:w="16838" w:h="11906" w:orient="landscape" w:code="9"/>
          <w:pgMar w:top="720" w:right="720" w:bottom="720" w:left="720" w:header="709" w:footer="709" w:gutter="0"/>
          <w:cols w:space="720"/>
          <w:docGrid w:linePitch="360"/>
        </w:sectPr>
      </w:pPr>
    </w:p>
    <w:p w14:paraId="6DA1AE25" w14:textId="683E2746" w:rsidR="00BA1C0F" w:rsidRPr="006536F6" w:rsidRDefault="00BA1C0F" w:rsidP="00BA1C0F">
      <w:pPr>
        <w:rPr>
          <w:rFonts w:ascii="Arial" w:hAnsi="Arial" w:cs="Arial"/>
          <w:b/>
          <w:bCs/>
        </w:rPr>
      </w:pPr>
    </w:p>
    <w:tbl>
      <w:tblPr>
        <w:tblpPr w:leftFromText="180" w:rightFromText="180" w:vertAnchor="text" w:horzAnchor="margin" w:tblpY="346"/>
        <w:tblOverlap w:val="never"/>
        <w:tblW w:w="3843" w:type="dxa"/>
        <w:tblLook w:val="04A0" w:firstRow="1" w:lastRow="0" w:firstColumn="1" w:lastColumn="0" w:noHBand="0" w:noVBand="1"/>
      </w:tblPr>
      <w:tblGrid>
        <w:gridCol w:w="1726"/>
        <w:gridCol w:w="1131"/>
        <w:gridCol w:w="986"/>
      </w:tblGrid>
      <w:tr w:rsidR="00BA1C0F" w:rsidRPr="00316840" w14:paraId="6EC7F156" w14:textId="77777777" w:rsidTr="008905FD">
        <w:trPr>
          <w:trHeight w:val="343"/>
        </w:trPr>
        <w:tc>
          <w:tcPr>
            <w:tcW w:w="17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A2B67A" w14:textId="77777777" w:rsidR="00BA1C0F" w:rsidRPr="00316840" w:rsidRDefault="00BA1C0F" w:rsidP="008905FD">
            <w:pPr>
              <w:widowControl/>
              <w:autoSpaceDE/>
              <w:autoSpaceDN/>
              <w:spacing w:after="0"/>
              <w:jc w:val="center"/>
              <w:rPr>
                <w:rFonts w:eastAsia="Times New Roman"/>
                <w:color w:val="000000"/>
                <w:lang w:val="en-GB" w:eastAsia="en-GB"/>
              </w:rPr>
            </w:pPr>
            <w:r w:rsidRPr="00316840">
              <w:rPr>
                <w:rFonts w:eastAsia="Times New Roman"/>
                <w:color w:val="000000"/>
                <w:lang w:val="en-GB" w:eastAsia="en-GB"/>
              </w:rPr>
              <w:t>Use Category</w:t>
            </w:r>
          </w:p>
        </w:tc>
        <w:tc>
          <w:tcPr>
            <w:tcW w:w="1131" w:type="dxa"/>
            <w:tcBorders>
              <w:top w:val="single" w:sz="4" w:space="0" w:color="auto"/>
              <w:left w:val="nil"/>
              <w:bottom w:val="single" w:sz="4" w:space="0" w:color="auto"/>
              <w:right w:val="nil"/>
            </w:tcBorders>
            <w:shd w:val="clear" w:color="auto" w:fill="auto"/>
            <w:vAlign w:val="bottom"/>
            <w:hideMark/>
          </w:tcPr>
          <w:p w14:paraId="733F5C08" w14:textId="77777777" w:rsidR="00BA1C0F" w:rsidRPr="00316840" w:rsidRDefault="00BA1C0F" w:rsidP="008905FD">
            <w:pPr>
              <w:widowControl/>
              <w:autoSpaceDE/>
              <w:autoSpaceDN/>
              <w:spacing w:after="0"/>
              <w:rPr>
                <w:rFonts w:eastAsia="Times New Roman"/>
                <w:color w:val="000000"/>
                <w:lang w:val="en-GB" w:eastAsia="en-GB"/>
              </w:rPr>
            </w:pPr>
            <w:r w:rsidRPr="00316840">
              <w:rPr>
                <w:rFonts w:eastAsia="Times New Roman"/>
                <w:color w:val="000000"/>
                <w:lang w:val="en-GB" w:eastAsia="en-GB"/>
              </w:rPr>
              <w:t>Number of Units</w:t>
            </w:r>
          </w:p>
        </w:tc>
        <w:tc>
          <w:tcPr>
            <w:tcW w:w="98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0BA8688" w14:textId="77777777" w:rsidR="00BA1C0F" w:rsidRPr="00316840" w:rsidRDefault="00BA1C0F" w:rsidP="008905FD">
            <w:pPr>
              <w:widowControl/>
              <w:autoSpaceDE/>
              <w:autoSpaceDN/>
              <w:spacing w:after="0"/>
              <w:jc w:val="right"/>
              <w:rPr>
                <w:rFonts w:eastAsia="Times New Roman"/>
                <w:color w:val="000000"/>
                <w:lang w:val="en-GB" w:eastAsia="en-GB"/>
              </w:rPr>
            </w:pPr>
            <w:r w:rsidRPr="00316840">
              <w:rPr>
                <w:rFonts w:eastAsia="Times New Roman"/>
                <w:color w:val="000000"/>
                <w:lang w:val="en-GB" w:eastAsia="en-GB"/>
              </w:rPr>
              <w:t>% of Units</w:t>
            </w:r>
          </w:p>
        </w:tc>
      </w:tr>
      <w:tr w:rsidR="00896F29" w:rsidRPr="00316840" w14:paraId="5829C3C3" w14:textId="77777777" w:rsidTr="008905FD">
        <w:trPr>
          <w:trHeight w:val="343"/>
        </w:trPr>
        <w:tc>
          <w:tcPr>
            <w:tcW w:w="1726" w:type="dxa"/>
            <w:tcBorders>
              <w:top w:val="nil"/>
              <w:left w:val="single" w:sz="4" w:space="0" w:color="auto"/>
              <w:bottom w:val="single" w:sz="4" w:space="0" w:color="auto"/>
              <w:right w:val="single" w:sz="4" w:space="0" w:color="auto"/>
            </w:tcBorders>
            <w:shd w:val="clear" w:color="auto" w:fill="6699FF"/>
            <w:vAlign w:val="center"/>
            <w:hideMark/>
          </w:tcPr>
          <w:p w14:paraId="07825998" w14:textId="77777777" w:rsidR="00896F29" w:rsidRPr="00316840" w:rsidRDefault="00896F29" w:rsidP="00896F29">
            <w:pPr>
              <w:widowControl/>
              <w:autoSpaceDE/>
              <w:autoSpaceDN/>
              <w:spacing w:after="0"/>
              <w:jc w:val="center"/>
              <w:rPr>
                <w:rFonts w:eastAsia="Times New Roman"/>
                <w:color w:val="000000"/>
                <w:sz w:val="16"/>
                <w:szCs w:val="16"/>
                <w:lang w:val="en-GB" w:eastAsia="en-GB"/>
              </w:rPr>
            </w:pPr>
            <w:r w:rsidRPr="00316840">
              <w:rPr>
                <w:rFonts w:eastAsia="Times New Roman"/>
                <w:color w:val="000000"/>
                <w:sz w:val="16"/>
                <w:szCs w:val="16"/>
                <w:lang w:val="en-GB" w:eastAsia="en-GB"/>
              </w:rPr>
              <w:t>Residential</w:t>
            </w:r>
          </w:p>
        </w:tc>
        <w:tc>
          <w:tcPr>
            <w:tcW w:w="11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B3DEAE" w14:textId="12BB5CA8" w:rsidR="00896F29" w:rsidRPr="00896F29" w:rsidRDefault="00896F29" w:rsidP="00896F29">
            <w:pPr>
              <w:widowControl/>
              <w:autoSpaceDE/>
              <w:autoSpaceDN/>
              <w:spacing w:after="0"/>
              <w:jc w:val="right"/>
              <w:rPr>
                <w:rFonts w:eastAsia="Times New Roman"/>
                <w:lang w:val="en-GB" w:eastAsia="en-GB"/>
              </w:rPr>
            </w:pPr>
            <w:r w:rsidRPr="00896F29">
              <w:t>80</w:t>
            </w:r>
          </w:p>
        </w:tc>
        <w:tc>
          <w:tcPr>
            <w:tcW w:w="986" w:type="dxa"/>
            <w:tcBorders>
              <w:top w:val="nil"/>
              <w:left w:val="nil"/>
              <w:bottom w:val="single" w:sz="4" w:space="0" w:color="auto"/>
              <w:right w:val="single" w:sz="4" w:space="0" w:color="auto"/>
            </w:tcBorders>
            <w:shd w:val="clear" w:color="auto" w:fill="auto"/>
            <w:vAlign w:val="bottom"/>
            <w:hideMark/>
          </w:tcPr>
          <w:p w14:paraId="45729779" w14:textId="41F376DE" w:rsidR="00896F29" w:rsidRPr="00896F29" w:rsidRDefault="00896F29" w:rsidP="00896F29">
            <w:pPr>
              <w:widowControl/>
              <w:autoSpaceDE/>
              <w:autoSpaceDN/>
              <w:spacing w:after="0"/>
              <w:jc w:val="right"/>
              <w:rPr>
                <w:rFonts w:eastAsia="Times New Roman"/>
                <w:lang w:val="en-GB" w:eastAsia="en-GB"/>
              </w:rPr>
            </w:pPr>
            <w:r w:rsidRPr="00896F29">
              <w:t>37.38</w:t>
            </w:r>
          </w:p>
        </w:tc>
      </w:tr>
      <w:tr w:rsidR="00896F29" w:rsidRPr="00316840" w14:paraId="3BD30F85" w14:textId="77777777" w:rsidTr="008905FD">
        <w:trPr>
          <w:trHeight w:val="368"/>
        </w:trPr>
        <w:tc>
          <w:tcPr>
            <w:tcW w:w="1726" w:type="dxa"/>
            <w:tcBorders>
              <w:top w:val="nil"/>
              <w:left w:val="single" w:sz="4" w:space="0" w:color="auto"/>
              <w:bottom w:val="single" w:sz="4" w:space="0" w:color="auto"/>
              <w:right w:val="single" w:sz="4" w:space="0" w:color="auto"/>
            </w:tcBorders>
            <w:shd w:val="clear" w:color="000000" w:fill="ACB9CA"/>
            <w:vAlign w:val="center"/>
            <w:hideMark/>
          </w:tcPr>
          <w:p w14:paraId="554802A1" w14:textId="77777777" w:rsidR="00896F29" w:rsidRPr="00316840" w:rsidRDefault="00896F29" w:rsidP="00896F29">
            <w:pPr>
              <w:widowControl/>
              <w:autoSpaceDE/>
              <w:autoSpaceDN/>
              <w:spacing w:after="0"/>
              <w:jc w:val="center"/>
              <w:rPr>
                <w:rFonts w:eastAsia="Times New Roman"/>
                <w:color w:val="000000"/>
                <w:sz w:val="16"/>
                <w:szCs w:val="16"/>
                <w:lang w:val="en-GB" w:eastAsia="en-GB"/>
              </w:rPr>
            </w:pPr>
            <w:r w:rsidRPr="00316840">
              <w:rPr>
                <w:rFonts w:eastAsia="Times New Roman"/>
                <w:color w:val="000000"/>
                <w:sz w:val="16"/>
                <w:szCs w:val="16"/>
                <w:lang w:val="en-GB" w:eastAsia="en-GB"/>
              </w:rPr>
              <w:t>Financial &amp; Business</w:t>
            </w:r>
            <w:r w:rsidRPr="00316840">
              <w:rPr>
                <w:rFonts w:eastAsia="Times New Roman"/>
                <w:color w:val="000000"/>
                <w:sz w:val="16"/>
                <w:szCs w:val="16"/>
                <w:lang w:val="en-GB" w:eastAsia="en-GB"/>
              </w:rPr>
              <w:br/>
              <w:t>Services</w:t>
            </w:r>
          </w:p>
        </w:tc>
        <w:tc>
          <w:tcPr>
            <w:tcW w:w="1131" w:type="dxa"/>
            <w:tcBorders>
              <w:top w:val="nil"/>
              <w:left w:val="single" w:sz="4" w:space="0" w:color="auto"/>
              <w:bottom w:val="single" w:sz="4" w:space="0" w:color="auto"/>
              <w:right w:val="single" w:sz="4" w:space="0" w:color="auto"/>
            </w:tcBorders>
            <w:shd w:val="clear" w:color="auto" w:fill="auto"/>
            <w:noWrap/>
            <w:vAlign w:val="bottom"/>
            <w:hideMark/>
          </w:tcPr>
          <w:p w14:paraId="4699BED1" w14:textId="613E743D" w:rsidR="00896F29" w:rsidRPr="00896F29" w:rsidRDefault="00896F29" w:rsidP="00896F29">
            <w:pPr>
              <w:widowControl/>
              <w:autoSpaceDE/>
              <w:autoSpaceDN/>
              <w:spacing w:after="0"/>
              <w:jc w:val="right"/>
              <w:rPr>
                <w:rFonts w:eastAsia="Times New Roman"/>
                <w:lang w:val="en-GB" w:eastAsia="en-GB"/>
              </w:rPr>
            </w:pPr>
            <w:r w:rsidRPr="00896F29">
              <w:t>22</w:t>
            </w:r>
          </w:p>
        </w:tc>
        <w:tc>
          <w:tcPr>
            <w:tcW w:w="986" w:type="dxa"/>
            <w:tcBorders>
              <w:top w:val="nil"/>
              <w:left w:val="nil"/>
              <w:bottom w:val="single" w:sz="4" w:space="0" w:color="auto"/>
              <w:right w:val="single" w:sz="4" w:space="0" w:color="auto"/>
            </w:tcBorders>
            <w:shd w:val="clear" w:color="auto" w:fill="auto"/>
            <w:vAlign w:val="bottom"/>
            <w:hideMark/>
          </w:tcPr>
          <w:p w14:paraId="133A3A16" w14:textId="3A900776" w:rsidR="00896F29" w:rsidRPr="00896F29" w:rsidRDefault="00896F29" w:rsidP="00896F29">
            <w:pPr>
              <w:widowControl/>
              <w:autoSpaceDE/>
              <w:autoSpaceDN/>
              <w:spacing w:after="0"/>
              <w:jc w:val="right"/>
              <w:rPr>
                <w:rFonts w:eastAsia="Times New Roman"/>
                <w:lang w:val="en-GB" w:eastAsia="en-GB"/>
              </w:rPr>
            </w:pPr>
            <w:r w:rsidRPr="00896F29">
              <w:t>10.28</w:t>
            </w:r>
          </w:p>
        </w:tc>
      </w:tr>
      <w:tr w:rsidR="00896F29" w:rsidRPr="00316840" w14:paraId="6256FA12" w14:textId="77777777" w:rsidTr="008905FD">
        <w:trPr>
          <w:trHeight w:val="343"/>
        </w:trPr>
        <w:tc>
          <w:tcPr>
            <w:tcW w:w="1726" w:type="dxa"/>
            <w:tcBorders>
              <w:top w:val="nil"/>
              <w:left w:val="single" w:sz="4" w:space="0" w:color="auto"/>
              <w:bottom w:val="single" w:sz="4" w:space="0" w:color="auto"/>
              <w:right w:val="single" w:sz="4" w:space="0" w:color="auto"/>
            </w:tcBorders>
            <w:shd w:val="clear" w:color="000000" w:fill="00B050"/>
            <w:vAlign w:val="center"/>
            <w:hideMark/>
          </w:tcPr>
          <w:p w14:paraId="2B073DA1" w14:textId="77777777" w:rsidR="00896F29" w:rsidRPr="00316840" w:rsidRDefault="00896F29" w:rsidP="00896F29">
            <w:pPr>
              <w:widowControl/>
              <w:autoSpaceDE/>
              <w:autoSpaceDN/>
              <w:spacing w:after="0"/>
              <w:jc w:val="center"/>
              <w:rPr>
                <w:rFonts w:eastAsia="Times New Roman"/>
                <w:color w:val="000000"/>
                <w:sz w:val="16"/>
                <w:szCs w:val="16"/>
                <w:lang w:val="en-GB" w:eastAsia="en-GB"/>
              </w:rPr>
            </w:pPr>
            <w:r w:rsidRPr="00316840">
              <w:rPr>
                <w:rFonts w:eastAsia="Times New Roman"/>
                <w:color w:val="000000"/>
                <w:sz w:val="16"/>
                <w:szCs w:val="16"/>
                <w:lang w:val="en-GB" w:eastAsia="en-GB"/>
              </w:rPr>
              <w:t>Retail Service</w:t>
            </w:r>
          </w:p>
        </w:tc>
        <w:tc>
          <w:tcPr>
            <w:tcW w:w="1131" w:type="dxa"/>
            <w:tcBorders>
              <w:top w:val="nil"/>
              <w:left w:val="single" w:sz="4" w:space="0" w:color="auto"/>
              <w:bottom w:val="single" w:sz="4" w:space="0" w:color="auto"/>
              <w:right w:val="single" w:sz="4" w:space="0" w:color="auto"/>
            </w:tcBorders>
            <w:shd w:val="clear" w:color="auto" w:fill="auto"/>
            <w:noWrap/>
            <w:vAlign w:val="bottom"/>
            <w:hideMark/>
          </w:tcPr>
          <w:p w14:paraId="4FD41AEF" w14:textId="062B9E61" w:rsidR="00896F29" w:rsidRPr="00896F29" w:rsidRDefault="00896F29" w:rsidP="00896F29">
            <w:pPr>
              <w:widowControl/>
              <w:autoSpaceDE/>
              <w:autoSpaceDN/>
              <w:spacing w:after="0"/>
              <w:jc w:val="right"/>
              <w:rPr>
                <w:rFonts w:eastAsia="Times New Roman"/>
                <w:lang w:val="en-GB" w:eastAsia="en-GB"/>
              </w:rPr>
            </w:pPr>
            <w:r w:rsidRPr="00896F29">
              <w:t>14</w:t>
            </w:r>
          </w:p>
        </w:tc>
        <w:tc>
          <w:tcPr>
            <w:tcW w:w="986" w:type="dxa"/>
            <w:tcBorders>
              <w:top w:val="nil"/>
              <w:left w:val="nil"/>
              <w:bottom w:val="single" w:sz="4" w:space="0" w:color="auto"/>
              <w:right w:val="single" w:sz="4" w:space="0" w:color="auto"/>
            </w:tcBorders>
            <w:shd w:val="clear" w:color="auto" w:fill="auto"/>
            <w:vAlign w:val="bottom"/>
            <w:hideMark/>
          </w:tcPr>
          <w:p w14:paraId="171A2DAD" w14:textId="6C729CCE" w:rsidR="00896F29" w:rsidRPr="00896F29" w:rsidRDefault="00896F29" w:rsidP="00896F29">
            <w:pPr>
              <w:widowControl/>
              <w:autoSpaceDE/>
              <w:autoSpaceDN/>
              <w:spacing w:after="0"/>
              <w:jc w:val="right"/>
              <w:rPr>
                <w:rFonts w:eastAsia="Times New Roman"/>
                <w:lang w:val="en-GB" w:eastAsia="en-GB"/>
              </w:rPr>
            </w:pPr>
            <w:r w:rsidRPr="00896F29">
              <w:t>6.54</w:t>
            </w:r>
          </w:p>
        </w:tc>
      </w:tr>
      <w:tr w:rsidR="00896F29" w:rsidRPr="00316840" w14:paraId="45CEAA26" w14:textId="77777777" w:rsidTr="008905FD">
        <w:trPr>
          <w:trHeight w:val="343"/>
        </w:trPr>
        <w:tc>
          <w:tcPr>
            <w:tcW w:w="1726" w:type="dxa"/>
            <w:tcBorders>
              <w:top w:val="nil"/>
              <w:left w:val="single" w:sz="4" w:space="0" w:color="auto"/>
              <w:bottom w:val="single" w:sz="4" w:space="0" w:color="auto"/>
              <w:right w:val="single" w:sz="4" w:space="0" w:color="auto"/>
            </w:tcBorders>
            <w:shd w:val="clear" w:color="000000" w:fill="FFC000"/>
            <w:vAlign w:val="center"/>
            <w:hideMark/>
          </w:tcPr>
          <w:p w14:paraId="3DC47588" w14:textId="77777777" w:rsidR="00896F29" w:rsidRPr="00316840" w:rsidRDefault="00896F29" w:rsidP="00896F29">
            <w:pPr>
              <w:widowControl/>
              <w:autoSpaceDE/>
              <w:autoSpaceDN/>
              <w:spacing w:after="0"/>
              <w:jc w:val="center"/>
              <w:rPr>
                <w:rFonts w:eastAsia="Times New Roman"/>
                <w:color w:val="000000"/>
                <w:sz w:val="16"/>
                <w:szCs w:val="16"/>
                <w:lang w:val="en-GB" w:eastAsia="en-GB"/>
              </w:rPr>
            </w:pPr>
            <w:r w:rsidRPr="00316840">
              <w:rPr>
                <w:rFonts w:eastAsia="Times New Roman"/>
                <w:color w:val="000000"/>
                <w:sz w:val="16"/>
                <w:szCs w:val="16"/>
                <w:lang w:val="en-GB" w:eastAsia="en-GB"/>
              </w:rPr>
              <w:t>Leisure Service</w:t>
            </w:r>
          </w:p>
        </w:tc>
        <w:tc>
          <w:tcPr>
            <w:tcW w:w="1131" w:type="dxa"/>
            <w:tcBorders>
              <w:top w:val="nil"/>
              <w:left w:val="single" w:sz="4" w:space="0" w:color="auto"/>
              <w:bottom w:val="single" w:sz="4" w:space="0" w:color="auto"/>
              <w:right w:val="single" w:sz="4" w:space="0" w:color="auto"/>
            </w:tcBorders>
            <w:shd w:val="clear" w:color="auto" w:fill="auto"/>
            <w:noWrap/>
            <w:vAlign w:val="bottom"/>
            <w:hideMark/>
          </w:tcPr>
          <w:p w14:paraId="34DDB8F3" w14:textId="236C19F4" w:rsidR="00896F29" w:rsidRPr="00896F29" w:rsidRDefault="00896F29" w:rsidP="00896F29">
            <w:pPr>
              <w:widowControl/>
              <w:autoSpaceDE/>
              <w:autoSpaceDN/>
              <w:spacing w:after="0"/>
              <w:jc w:val="right"/>
              <w:rPr>
                <w:rFonts w:eastAsia="Times New Roman"/>
                <w:lang w:val="en-GB" w:eastAsia="en-GB"/>
              </w:rPr>
            </w:pPr>
            <w:r w:rsidRPr="00896F29">
              <w:t>12</w:t>
            </w:r>
          </w:p>
        </w:tc>
        <w:tc>
          <w:tcPr>
            <w:tcW w:w="986" w:type="dxa"/>
            <w:tcBorders>
              <w:top w:val="nil"/>
              <w:left w:val="nil"/>
              <w:bottom w:val="single" w:sz="4" w:space="0" w:color="auto"/>
              <w:right w:val="single" w:sz="4" w:space="0" w:color="auto"/>
            </w:tcBorders>
            <w:shd w:val="clear" w:color="auto" w:fill="auto"/>
            <w:vAlign w:val="bottom"/>
            <w:hideMark/>
          </w:tcPr>
          <w:p w14:paraId="390D1440" w14:textId="1212FDAF" w:rsidR="00896F29" w:rsidRPr="00896F29" w:rsidRDefault="00896F29" w:rsidP="00896F29">
            <w:pPr>
              <w:widowControl/>
              <w:autoSpaceDE/>
              <w:autoSpaceDN/>
              <w:spacing w:after="0"/>
              <w:jc w:val="right"/>
              <w:rPr>
                <w:rFonts w:eastAsia="Times New Roman"/>
                <w:lang w:val="en-GB" w:eastAsia="en-GB"/>
              </w:rPr>
            </w:pPr>
            <w:r w:rsidRPr="00896F29">
              <w:t>5.61</w:t>
            </w:r>
          </w:p>
        </w:tc>
      </w:tr>
      <w:tr w:rsidR="00896F29" w:rsidRPr="00316840" w14:paraId="579793C0" w14:textId="77777777" w:rsidTr="008905FD">
        <w:trPr>
          <w:trHeight w:val="343"/>
        </w:trPr>
        <w:tc>
          <w:tcPr>
            <w:tcW w:w="1726" w:type="dxa"/>
            <w:tcBorders>
              <w:top w:val="nil"/>
              <w:left w:val="single" w:sz="4" w:space="0" w:color="auto"/>
              <w:bottom w:val="single" w:sz="4" w:space="0" w:color="auto"/>
              <w:right w:val="single" w:sz="4" w:space="0" w:color="auto"/>
            </w:tcBorders>
            <w:shd w:val="clear" w:color="000000" w:fill="FF7C80"/>
            <w:vAlign w:val="center"/>
            <w:hideMark/>
          </w:tcPr>
          <w:p w14:paraId="246257E9" w14:textId="77777777" w:rsidR="00896F29" w:rsidRPr="00316840" w:rsidRDefault="00896F29" w:rsidP="00896F29">
            <w:pPr>
              <w:widowControl/>
              <w:autoSpaceDE/>
              <w:autoSpaceDN/>
              <w:spacing w:after="0"/>
              <w:jc w:val="center"/>
              <w:rPr>
                <w:rFonts w:eastAsia="Times New Roman"/>
                <w:color w:val="000000"/>
                <w:sz w:val="16"/>
                <w:szCs w:val="16"/>
                <w:lang w:val="en-GB" w:eastAsia="en-GB"/>
              </w:rPr>
            </w:pPr>
            <w:r w:rsidRPr="00316840">
              <w:rPr>
                <w:rFonts w:eastAsia="Times New Roman"/>
                <w:color w:val="000000"/>
                <w:sz w:val="16"/>
                <w:szCs w:val="16"/>
                <w:lang w:val="en-GB" w:eastAsia="en-GB"/>
              </w:rPr>
              <w:t>Convenience Retail</w:t>
            </w:r>
          </w:p>
        </w:tc>
        <w:tc>
          <w:tcPr>
            <w:tcW w:w="1131" w:type="dxa"/>
            <w:tcBorders>
              <w:top w:val="nil"/>
              <w:left w:val="single" w:sz="4" w:space="0" w:color="auto"/>
              <w:bottom w:val="single" w:sz="4" w:space="0" w:color="auto"/>
              <w:right w:val="single" w:sz="4" w:space="0" w:color="auto"/>
            </w:tcBorders>
            <w:shd w:val="clear" w:color="auto" w:fill="auto"/>
            <w:noWrap/>
            <w:vAlign w:val="bottom"/>
            <w:hideMark/>
          </w:tcPr>
          <w:p w14:paraId="6BD352E5" w14:textId="3A93858E" w:rsidR="00896F29" w:rsidRPr="00896F29" w:rsidRDefault="00896F29" w:rsidP="00896F29">
            <w:pPr>
              <w:widowControl/>
              <w:autoSpaceDE/>
              <w:autoSpaceDN/>
              <w:spacing w:after="0"/>
              <w:jc w:val="right"/>
              <w:rPr>
                <w:rFonts w:eastAsia="Times New Roman"/>
                <w:lang w:val="en-GB" w:eastAsia="en-GB"/>
              </w:rPr>
            </w:pPr>
            <w:r w:rsidRPr="00896F29">
              <w:t>8</w:t>
            </w:r>
          </w:p>
        </w:tc>
        <w:tc>
          <w:tcPr>
            <w:tcW w:w="986" w:type="dxa"/>
            <w:tcBorders>
              <w:top w:val="nil"/>
              <w:left w:val="nil"/>
              <w:bottom w:val="single" w:sz="4" w:space="0" w:color="auto"/>
              <w:right w:val="single" w:sz="4" w:space="0" w:color="auto"/>
            </w:tcBorders>
            <w:shd w:val="clear" w:color="auto" w:fill="auto"/>
            <w:vAlign w:val="bottom"/>
            <w:hideMark/>
          </w:tcPr>
          <w:p w14:paraId="251FFF73" w14:textId="29A14EF1" w:rsidR="00896F29" w:rsidRPr="00896F29" w:rsidRDefault="00896F29" w:rsidP="00896F29">
            <w:pPr>
              <w:widowControl/>
              <w:autoSpaceDE/>
              <w:autoSpaceDN/>
              <w:spacing w:after="0"/>
              <w:jc w:val="right"/>
              <w:rPr>
                <w:rFonts w:eastAsia="Times New Roman"/>
                <w:lang w:val="en-GB" w:eastAsia="en-GB"/>
              </w:rPr>
            </w:pPr>
            <w:r w:rsidRPr="00896F29">
              <w:t>3.74</w:t>
            </w:r>
          </w:p>
        </w:tc>
      </w:tr>
      <w:tr w:rsidR="00896F29" w:rsidRPr="00316840" w14:paraId="241E9004" w14:textId="77777777" w:rsidTr="008905FD">
        <w:trPr>
          <w:trHeight w:val="343"/>
        </w:trPr>
        <w:tc>
          <w:tcPr>
            <w:tcW w:w="1726" w:type="dxa"/>
            <w:tcBorders>
              <w:top w:val="nil"/>
              <w:left w:val="single" w:sz="4" w:space="0" w:color="auto"/>
              <w:bottom w:val="single" w:sz="4" w:space="0" w:color="auto"/>
              <w:right w:val="single" w:sz="4" w:space="0" w:color="auto"/>
            </w:tcBorders>
            <w:shd w:val="clear" w:color="000000" w:fill="66FF33"/>
            <w:vAlign w:val="center"/>
            <w:hideMark/>
          </w:tcPr>
          <w:p w14:paraId="6D0C16B2" w14:textId="77777777" w:rsidR="00896F29" w:rsidRPr="00316840" w:rsidRDefault="00896F29" w:rsidP="00896F29">
            <w:pPr>
              <w:widowControl/>
              <w:autoSpaceDE/>
              <w:autoSpaceDN/>
              <w:spacing w:after="0"/>
              <w:jc w:val="center"/>
              <w:rPr>
                <w:rFonts w:eastAsia="Times New Roman"/>
                <w:color w:val="000000"/>
                <w:sz w:val="16"/>
                <w:szCs w:val="16"/>
                <w:lang w:val="en-GB" w:eastAsia="en-GB"/>
              </w:rPr>
            </w:pPr>
            <w:r w:rsidRPr="00316840">
              <w:rPr>
                <w:rFonts w:eastAsia="Times New Roman"/>
                <w:color w:val="000000"/>
                <w:sz w:val="16"/>
                <w:szCs w:val="16"/>
                <w:lang w:val="en-GB" w:eastAsia="en-GB"/>
              </w:rPr>
              <w:t>Comparison Retail</w:t>
            </w:r>
          </w:p>
        </w:tc>
        <w:tc>
          <w:tcPr>
            <w:tcW w:w="1131" w:type="dxa"/>
            <w:tcBorders>
              <w:top w:val="nil"/>
              <w:left w:val="single" w:sz="4" w:space="0" w:color="auto"/>
              <w:bottom w:val="single" w:sz="4" w:space="0" w:color="auto"/>
              <w:right w:val="single" w:sz="4" w:space="0" w:color="auto"/>
            </w:tcBorders>
            <w:shd w:val="clear" w:color="auto" w:fill="auto"/>
            <w:noWrap/>
            <w:vAlign w:val="bottom"/>
            <w:hideMark/>
          </w:tcPr>
          <w:p w14:paraId="03CFA4BA" w14:textId="391C4361" w:rsidR="00896F29" w:rsidRPr="00896F29" w:rsidRDefault="00896F29" w:rsidP="00896F29">
            <w:pPr>
              <w:widowControl/>
              <w:autoSpaceDE/>
              <w:autoSpaceDN/>
              <w:spacing w:after="0"/>
              <w:jc w:val="right"/>
              <w:rPr>
                <w:rFonts w:eastAsia="Times New Roman"/>
                <w:lang w:val="en-GB" w:eastAsia="en-GB"/>
              </w:rPr>
            </w:pPr>
            <w:r w:rsidRPr="00896F29">
              <w:t>22</w:t>
            </w:r>
          </w:p>
        </w:tc>
        <w:tc>
          <w:tcPr>
            <w:tcW w:w="986" w:type="dxa"/>
            <w:tcBorders>
              <w:top w:val="nil"/>
              <w:left w:val="nil"/>
              <w:bottom w:val="single" w:sz="4" w:space="0" w:color="auto"/>
              <w:right w:val="single" w:sz="4" w:space="0" w:color="auto"/>
            </w:tcBorders>
            <w:shd w:val="clear" w:color="auto" w:fill="auto"/>
            <w:vAlign w:val="bottom"/>
            <w:hideMark/>
          </w:tcPr>
          <w:p w14:paraId="4FEF2300" w14:textId="363FA43B" w:rsidR="00896F29" w:rsidRPr="00896F29" w:rsidRDefault="00896F29" w:rsidP="00896F29">
            <w:pPr>
              <w:widowControl/>
              <w:autoSpaceDE/>
              <w:autoSpaceDN/>
              <w:spacing w:after="0"/>
              <w:jc w:val="right"/>
              <w:rPr>
                <w:rFonts w:eastAsia="Times New Roman"/>
                <w:lang w:val="en-GB" w:eastAsia="en-GB"/>
              </w:rPr>
            </w:pPr>
            <w:r w:rsidRPr="00896F29">
              <w:t>10.28</w:t>
            </w:r>
          </w:p>
        </w:tc>
      </w:tr>
      <w:tr w:rsidR="00896F29" w:rsidRPr="00316840" w14:paraId="4F05CE2A" w14:textId="77777777" w:rsidTr="008905FD">
        <w:trPr>
          <w:trHeight w:val="343"/>
        </w:trPr>
        <w:tc>
          <w:tcPr>
            <w:tcW w:w="1726" w:type="dxa"/>
            <w:tcBorders>
              <w:top w:val="nil"/>
              <w:left w:val="single" w:sz="4" w:space="0" w:color="auto"/>
              <w:bottom w:val="single" w:sz="4" w:space="0" w:color="auto"/>
              <w:right w:val="single" w:sz="4" w:space="0" w:color="auto"/>
            </w:tcBorders>
            <w:shd w:val="clear" w:color="000000" w:fill="66FFFF"/>
            <w:vAlign w:val="center"/>
            <w:hideMark/>
          </w:tcPr>
          <w:p w14:paraId="4387BB33" w14:textId="77777777" w:rsidR="00896F29" w:rsidRPr="00316840" w:rsidRDefault="00896F29" w:rsidP="00896F29">
            <w:pPr>
              <w:widowControl/>
              <w:autoSpaceDE/>
              <w:autoSpaceDN/>
              <w:spacing w:after="0"/>
              <w:jc w:val="center"/>
              <w:rPr>
                <w:rFonts w:eastAsia="Times New Roman"/>
                <w:color w:val="000000"/>
                <w:sz w:val="16"/>
                <w:szCs w:val="16"/>
                <w:lang w:val="en-GB" w:eastAsia="en-GB"/>
              </w:rPr>
            </w:pPr>
            <w:r w:rsidRPr="00316840">
              <w:rPr>
                <w:rFonts w:eastAsia="Times New Roman"/>
                <w:color w:val="000000"/>
                <w:sz w:val="16"/>
                <w:szCs w:val="16"/>
                <w:lang w:val="en-GB" w:eastAsia="en-GB"/>
              </w:rPr>
              <w:t>Other commercial</w:t>
            </w:r>
          </w:p>
        </w:tc>
        <w:tc>
          <w:tcPr>
            <w:tcW w:w="1131" w:type="dxa"/>
            <w:tcBorders>
              <w:top w:val="nil"/>
              <w:left w:val="single" w:sz="4" w:space="0" w:color="auto"/>
              <w:bottom w:val="single" w:sz="4" w:space="0" w:color="auto"/>
              <w:right w:val="single" w:sz="4" w:space="0" w:color="auto"/>
            </w:tcBorders>
            <w:shd w:val="clear" w:color="auto" w:fill="auto"/>
            <w:noWrap/>
            <w:vAlign w:val="bottom"/>
            <w:hideMark/>
          </w:tcPr>
          <w:p w14:paraId="492573E3" w14:textId="1AA65BF7" w:rsidR="00896F29" w:rsidRPr="00896F29" w:rsidRDefault="00896F29" w:rsidP="00896F29">
            <w:pPr>
              <w:widowControl/>
              <w:autoSpaceDE/>
              <w:autoSpaceDN/>
              <w:spacing w:after="0"/>
              <w:jc w:val="right"/>
              <w:rPr>
                <w:rFonts w:eastAsia="Times New Roman"/>
                <w:lang w:val="en-GB" w:eastAsia="en-GB"/>
              </w:rPr>
            </w:pPr>
            <w:r w:rsidRPr="00896F29">
              <w:t>14</w:t>
            </w:r>
          </w:p>
        </w:tc>
        <w:tc>
          <w:tcPr>
            <w:tcW w:w="986" w:type="dxa"/>
            <w:tcBorders>
              <w:top w:val="nil"/>
              <w:left w:val="nil"/>
              <w:bottom w:val="single" w:sz="4" w:space="0" w:color="auto"/>
              <w:right w:val="single" w:sz="4" w:space="0" w:color="auto"/>
            </w:tcBorders>
            <w:shd w:val="clear" w:color="auto" w:fill="auto"/>
            <w:vAlign w:val="bottom"/>
            <w:hideMark/>
          </w:tcPr>
          <w:p w14:paraId="3CDB9592" w14:textId="03454C76" w:rsidR="00896F29" w:rsidRPr="00896F29" w:rsidRDefault="00896F29" w:rsidP="00896F29">
            <w:pPr>
              <w:widowControl/>
              <w:autoSpaceDE/>
              <w:autoSpaceDN/>
              <w:spacing w:after="0"/>
              <w:jc w:val="right"/>
              <w:rPr>
                <w:rFonts w:eastAsia="Times New Roman"/>
                <w:lang w:val="en-GB" w:eastAsia="en-GB"/>
              </w:rPr>
            </w:pPr>
            <w:r w:rsidRPr="00896F29">
              <w:t>6.54</w:t>
            </w:r>
          </w:p>
        </w:tc>
      </w:tr>
      <w:tr w:rsidR="00896F29" w:rsidRPr="00316840" w14:paraId="473A63DD" w14:textId="77777777" w:rsidTr="008905FD">
        <w:trPr>
          <w:trHeight w:val="343"/>
        </w:trPr>
        <w:tc>
          <w:tcPr>
            <w:tcW w:w="1726" w:type="dxa"/>
            <w:tcBorders>
              <w:top w:val="nil"/>
              <w:left w:val="single" w:sz="4" w:space="0" w:color="auto"/>
              <w:bottom w:val="single" w:sz="4" w:space="0" w:color="auto"/>
              <w:right w:val="single" w:sz="4" w:space="0" w:color="auto"/>
            </w:tcBorders>
            <w:shd w:val="clear" w:color="000000" w:fill="FF99FF"/>
            <w:vAlign w:val="center"/>
            <w:hideMark/>
          </w:tcPr>
          <w:p w14:paraId="2CC31014" w14:textId="77777777" w:rsidR="00896F29" w:rsidRPr="00316840" w:rsidRDefault="00896F29" w:rsidP="00896F29">
            <w:pPr>
              <w:widowControl/>
              <w:autoSpaceDE/>
              <w:autoSpaceDN/>
              <w:spacing w:after="0"/>
              <w:jc w:val="center"/>
              <w:rPr>
                <w:rFonts w:eastAsia="Times New Roman"/>
                <w:color w:val="000000"/>
                <w:sz w:val="16"/>
                <w:szCs w:val="16"/>
                <w:lang w:val="en-GB" w:eastAsia="en-GB"/>
              </w:rPr>
            </w:pPr>
            <w:r w:rsidRPr="00316840">
              <w:rPr>
                <w:rFonts w:eastAsia="Times New Roman"/>
                <w:color w:val="000000"/>
                <w:sz w:val="16"/>
                <w:szCs w:val="16"/>
                <w:lang w:val="en-GB" w:eastAsia="en-GB"/>
              </w:rPr>
              <w:t>Other non-commercial</w:t>
            </w:r>
          </w:p>
        </w:tc>
        <w:tc>
          <w:tcPr>
            <w:tcW w:w="1131" w:type="dxa"/>
            <w:tcBorders>
              <w:top w:val="nil"/>
              <w:left w:val="single" w:sz="4" w:space="0" w:color="auto"/>
              <w:bottom w:val="single" w:sz="4" w:space="0" w:color="auto"/>
              <w:right w:val="single" w:sz="4" w:space="0" w:color="auto"/>
            </w:tcBorders>
            <w:shd w:val="clear" w:color="auto" w:fill="auto"/>
            <w:noWrap/>
            <w:vAlign w:val="bottom"/>
            <w:hideMark/>
          </w:tcPr>
          <w:p w14:paraId="524C9B8B" w14:textId="6473DBD1" w:rsidR="00896F29" w:rsidRPr="00896F29" w:rsidRDefault="00896F29" w:rsidP="00896F29">
            <w:pPr>
              <w:widowControl/>
              <w:autoSpaceDE/>
              <w:autoSpaceDN/>
              <w:spacing w:after="0"/>
              <w:jc w:val="right"/>
              <w:rPr>
                <w:rFonts w:eastAsia="Times New Roman"/>
                <w:lang w:val="en-GB" w:eastAsia="en-GB"/>
              </w:rPr>
            </w:pPr>
            <w:r w:rsidRPr="00896F29">
              <w:t>0</w:t>
            </w:r>
          </w:p>
        </w:tc>
        <w:tc>
          <w:tcPr>
            <w:tcW w:w="986" w:type="dxa"/>
            <w:tcBorders>
              <w:top w:val="nil"/>
              <w:left w:val="nil"/>
              <w:bottom w:val="single" w:sz="4" w:space="0" w:color="auto"/>
              <w:right w:val="single" w:sz="4" w:space="0" w:color="auto"/>
            </w:tcBorders>
            <w:shd w:val="clear" w:color="auto" w:fill="auto"/>
            <w:vAlign w:val="bottom"/>
            <w:hideMark/>
          </w:tcPr>
          <w:p w14:paraId="5FF7F9E3" w14:textId="573A8BFC" w:rsidR="00896F29" w:rsidRPr="00896F29" w:rsidRDefault="00896F29" w:rsidP="00896F29">
            <w:pPr>
              <w:widowControl/>
              <w:autoSpaceDE/>
              <w:autoSpaceDN/>
              <w:spacing w:after="0"/>
              <w:jc w:val="right"/>
              <w:rPr>
                <w:rFonts w:eastAsia="Times New Roman"/>
                <w:lang w:val="en-GB" w:eastAsia="en-GB"/>
              </w:rPr>
            </w:pPr>
            <w:r w:rsidRPr="00896F29">
              <w:t>0.00</w:t>
            </w:r>
          </w:p>
        </w:tc>
      </w:tr>
      <w:tr w:rsidR="00896F29" w:rsidRPr="00316840" w14:paraId="58109FED" w14:textId="77777777" w:rsidTr="008905FD">
        <w:trPr>
          <w:trHeight w:val="343"/>
        </w:trPr>
        <w:tc>
          <w:tcPr>
            <w:tcW w:w="1726" w:type="dxa"/>
            <w:tcBorders>
              <w:top w:val="nil"/>
              <w:left w:val="single" w:sz="4" w:space="0" w:color="auto"/>
              <w:bottom w:val="single" w:sz="4" w:space="0" w:color="auto"/>
              <w:right w:val="single" w:sz="4" w:space="0" w:color="auto"/>
            </w:tcBorders>
            <w:shd w:val="clear" w:color="000000" w:fill="D9D9D9"/>
            <w:vAlign w:val="center"/>
            <w:hideMark/>
          </w:tcPr>
          <w:p w14:paraId="2615EC6E" w14:textId="77777777" w:rsidR="00896F29" w:rsidRPr="00316840" w:rsidRDefault="00896F29" w:rsidP="00896F29">
            <w:pPr>
              <w:widowControl/>
              <w:autoSpaceDE/>
              <w:autoSpaceDN/>
              <w:spacing w:after="0"/>
              <w:jc w:val="center"/>
              <w:rPr>
                <w:rFonts w:eastAsia="Times New Roman"/>
                <w:color w:val="000000"/>
                <w:sz w:val="16"/>
                <w:szCs w:val="16"/>
                <w:lang w:val="en-GB" w:eastAsia="en-GB"/>
              </w:rPr>
            </w:pPr>
            <w:r w:rsidRPr="00316840">
              <w:rPr>
                <w:rFonts w:eastAsia="Times New Roman"/>
                <w:color w:val="000000"/>
                <w:sz w:val="16"/>
                <w:szCs w:val="16"/>
                <w:lang w:val="en-GB" w:eastAsia="en-GB"/>
              </w:rPr>
              <w:t>Unknown</w:t>
            </w:r>
          </w:p>
        </w:tc>
        <w:tc>
          <w:tcPr>
            <w:tcW w:w="1131" w:type="dxa"/>
            <w:tcBorders>
              <w:top w:val="nil"/>
              <w:left w:val="single" w:sz="4" w:space="0" w:color="auto"/>
              <w:bottom w:val="single" w:sz="4" w:space="0" w:color="auto"/>
              <w:right w:val="single" w:sz="4" w:space="0" w:color="auto"/>
            </w:tcBorders>
            <w:shd w:val="clear" w:color="auto" w:fill="auto"/>
            <w:noWrap/>
            <w:vAlign w:val="bottom"/>
            <w:hideMark/>
          </w:tcPr>
          <w:p w14:paraId="321BF4F4" w14:textId="6A3D7551" w:rsidR="00896F29" w:rsidRPr="00896F29" w:rsidRDefault="00896F29" w:rsidP="00896F29">
            <w:pPr>
              <w:widowControl/>
              <w:autoSpaceDE/>
              <w:autoSpaceDN/>
              <w:spacing w:after="0"/>
              <w:jc w:val="right"/>
              <w:rPr>
                <w:rFonts w:eastAsia="Times New Roman"/>
                <w:lang w:val="en-GB" w:eastAsia="en-GB"/>
              </w:rPr>
            </w:pPr>
            <w:r w:rsidRPr="00896F29">
              <w:t>29</w:t>
            </w:r>
          </w:p>
        </w:tc>
        <w:tc>
          <w:tcPr>
            <w:tcW w:w="986" w:type="dxa"/>
            <w:tcBorders>
              <w:top w:val="nil"/>
              <w:left w:val="nil"/>
              <w:bottom w:val="single" w:sz="4" w:space="0" w:color="auto"/>
              <w:right w:val="single" w:sz="4" w:space="0" w:color="auto"/>
            </w:tcBorders>
            <w:shd w:val="clear" w:color="auto" w:fill="auto"/>
            <w:vAlign w:val="bottom"/>
            <w:hideMark/>
          </w:tcPr>
          <w:p w14:paraId="759108EF" w14:textId="3F93EEC5" w:rsidR="00896F29" w:rsidRPr="00896F29" w:rsidRDefault="00896F29" w:rsidP="00896F29">
            <w:pPr>
              <w:widowControl/>
              <w:autoSpaceDE/>
              <w:autoSpaceDN/>
              <w:spacing w:after="0"/>
              <w:jc w:val="right"/>
              <w:rPr>
                <w:rFonts w:eastAsia="Times New Roman"/>
                <w:lang w:val="en-GB" w:eastAsia="en-GB"/>
              </w:rPr>
            </w:pPr>
            <w:r w:rsidRPr="00896F29">
              <w:t>13.55</w:t>
            </w:r>
          </w:p>
        </w:tc>
      </w:tr>
      <w:tr w:rsidR="00896F29" w:rsidRPr="00316840" w14:paraId="605359CC" w14:textId="77777777" w:rsidTr="008905FD">
        <w:trPr>
          <w:trHeight w:val="343"/>
        </w:trPr>
        <w:tc>
          <w:tcPr>
            <w:tcW w:w="1726" w:type="dxa"/>
            <w:tcBorders>
              <w:top w:val="nil"/>
              <w:left w:val="single" w:sz="4" w:space="0" w:color="auto"/>
              <w:bottom w:val="single" w:sz="4" w:space="0" w:color="auto"/>
              <w:right w:val="single" w:sz="4" w:space="0" w:color="auto"/>
            </w:tcBorders>
            <w:shd w:val="clear" w:color="000000" w:fill="FFFF00"/>
            <w:noWrap/>
            <w:vAlign w:val="center"/>
            <w:hideMark/>
          </w:tcPr>
          <w:p w14:paraId="10D41E8B" w14:textId="77777777" w:rsidR="00896F29" w:rsidRPr="00316840" w:rsidRDefault="00896F29" w:rsidP="00896F29">
            <w:pPr>
              <w:widowControl/>
              <w:autoSpaceDE/>
              <w:autoSpaceDN/>
              <w:spacing w:after="0"/>
              <w:jc w:val="center"/>
              <w:rPr>
                <w:rFonts w:eastAsia="Times New Roman"/>
                <w:color w:val="000000"/>
                <w:sz w:val="16"/>
                <w:szCs w:val="16"/>
                <w:lang w:val="en-GB" w:eastAsia="en-GB"/>
              </w:rPr>
            </w:pPr>
            <w:r w:rsidRPr="00316840">
              <w:rPr>
                <w:rFonts w:eastAsia="Times New Roman"/>
                <w:color w:val="000000"/>
                <w:sz w:val="16"/>
                <w:szCs w:val="16"/>
                <w:lang w:val="en-GB" w:eastAsia="en-GB"/>
              </w:rPr>
              <w:t>Vacant</w:t>
            </w:r>
          </w:p>
        </w:tc>
        <w:tc>
          <w:tcPr>
            <w:tcW w:w="1131" w:type="dxa"/>
            <w:tcBorders>
              <w:top w:val="nil"/>
              <w:left w:val="single" w:sz="4" w:space="0" w:color="auto"/>
              <w:bottom w:val="single" w:sz="4" w:space="0" w:color="auto"/>
              <w:right w:val="single" w:sz="4" w:space="0" w:color="auto"/>
            </w:tcBorders>
            <w:shd w:val="clear" w:color="auto" w:fill="auto"/>
            <w:noWrap/>
            <w:vAlign w:val="bottom"/>
            <w:hideMark/>
          </w:tcPr>
          <w:p w14:paraId="34A46D00" w14:textId="75D8DB13" w:rsidR="00896F29" w:rsidRPr="00896F29" w:rsidRDefault="00896F29" w:rsidP="00896F29">
            <w:pPr>
              <w:widowControl/>
              <w:autoSpaceDE/>
              <w:autoSpaceDN/>
              <w:spacing w:after="0"/>
              <w:jc w:val="right"/>
              <w:rPr>
                <w:rFonts w:eastAsia="Times New Roman"/>
                <w:lang w:val="en-GB" w:eastAsia="en-GB"/>
              </w:rPr>
            </w:pPr>
            <w:r w:rsidRPr="00896F29">
              <w:t>13</w:t>
            </w:r>
          </w:p>
        </w:tc>
        <w:tc>
          <w:tcPr>
            <w:tcW w:w="986" w:type="dxa"/>
            <w:tcBorders>
              <w:top w:val="nil"/>
              <w:left w:val="nil"/>
              <w:bottom w:val="single" w:sz="4" w:space="0" w:color="auto"/>
              <w:right w:val="single" w:sz="4" w:space="0" w:color="auto"/>
            </w:tcBorders>
            <w:shd w:val="clear" w:color="auto" w:fill="auto"/>
            <w:vAlign w:val="bottom"/>
            <w:hideMark/>
          </w:tcPr>
          <w:p w14:paraId="22F65CD0" w14:textId="4CDC8982" w:rsidR="00896F29" w:rsidRPr="00896F29" w:rsidRDefault="00896F29" w:rsidP="00896F29">
            <w:pPr>
              <w:widowControl/>
              <w:autoSpaceDE/>
              <w:autoSpaceDN/>
              <w:spacing w:after="0"/>
              <w:jc w:val="right"/>
              <w:rPr>
                <w:rFonts w:eastAsia="Times New Roman"/>
                <w:lang w:val="en-GB" w:eastAsia="en-GB"/>
              </w:rPr>
            </w:pPr>
            <w:r w:rsidRPr="00896F29">
              <w:t>6.07</w:t>
            </w:r>
          </w:p>
        </w:tc>
      </w:tr>
      <w:tr w:rsidR="006B32C0" w:rsidRPr="00316840" w14:paraId="3791134C" w14:textId="77777777" w:rsidTr="008905FD">
        <w:trPr>
          <w:trHeight w:val="343"/>
        </w:trPr>
        <w:tc>
          <w:tcPr>
            <w:tcW w:w="1726" w:type="dxa"/>
            <w:tcBorders>
              <w:top w:val="nil"/>
              <w:left w:val="single" w:sz="4" w:space="0" w:color="auto"/>
              <w:bottom w:val="single" w:sz="4" w:space="0" w:color="auto"/>
              <w:right w:val="single" w:sz="4" w:space="0" w:color="auto"/>
            </w:tcBorders>
            <w:shd w:val="clear" w:color="auto" w:fill="auto"/>
            <w:noWrap/>
            <w:vAlign w:val="center"/>
            <w:hideMark/>
          </w:tcPr>
          <w:p w14:paraId="78A8D6D3" w14:textId="77777777" w:rsidR="006B32C0" w:rsidRPr="00316840" w:rsidRDefault="006B32C0" w:rsidP="006B32C0">
            <w:pPr>
              <w:widowControl/>
              <w:autoSpaceDE/>
              <w:autoSpaceDN/>
              <w:spacing w:after="0"/>
              <w:jc w:val="center"/>
              <w:rPr>
                <w:rFonts w:eastAsia="Times New Roman"/>
                <w:color w:val="000000"/>
                <w:lang w:val="en-GB" w:eastAsia="en-GB"/>
              </w:rPr>
            </w:pPr>
            <w:r w:rsidRPr="00316840">
              <w:rPr>
                <w:rFonts w:eastAsia="Times New Roman"/>
                <w:color w:val="000000"/>
                <w:lang w:val="en-GB" w:eastAsia="en-GB"/>
              </w:rPr>
              <w:t>Total</w:t>
            </w:r>
          </w:p>
        </w:tc>
        <w:tc>
          <w:tcPr>
            <w:tcW w:w="1131" w:type="dxa"/>
            <w:tcBorders>
              <w:top w:val="nil"/>
              <w:left w:val="single" w:sz="4" w:space="0" w:color="auto"/>
              <w:bottom w:val="single" w:sz="4" w:space="0" w:color="auto"/>
              <w:right w:val="single" w:sz="4" w:space="0" w:color="auto"/>
            </w:tcBorders>
            <w:shd w:val="clear" w:color="auto" w:fill="auto"/>
            <w:noWrap/>
            <w:vAlign w:val="bottom"/>
            <w:hideMark/>
          </w:tcPr>
          <w:p w14:paraId="00465631" w14:textId="2F4A15FB" w:rsidR="006B32C0" w:rsidRPr="00316840" w:rsidRDefault="006B32C0" w:rsidP="006B32C0">
            <w:pPr>
              <w:widowControl/>
              <w:autoSpaceDE/>
              <w:autoSpaceDN/>
              <w:spacing w:after="0"/>
              <w:jc w:val="right"/>
              <w:rPr>
                <w:rFonts w:eastAsia="Times New Roman"/>
                <w:color w:val="000000"/>
                <w:lang w:val="en-GB" w:eastAsia="en-GB"/>
              </w:rPr>
            </w:pPr>
            <w:r>
              <w:rPr>
                <w:color w:val="000000"/>
              </w:rPr>
              <w:t>214</w:t>
            </w:r>
          </w:p>
        </w:tc>
        <w:tc>
          <w:tcPr>
            <w:tcW w:w="986" w:type="dxa"/>
            <w:tcBorders>
              <w:top w:val="nil"/>
              <w:left w:val="nil"/>
              <w:bottom w:val="single" w:sz="4" w:space="0" w:color="auto"/>
              <w:right w:val="single" w:sz="4" w:space="0" w:color="auto"/>
            </w:tcBorders>
            <w:shd w:val="clear" w:color="auto" w:fill="auto"/>
            <w:vAlign w:val="bottom"/>
            <w:hideMark/>
          </w:tcPr>
          <w:p w14:paraId="25653AE4" w14:textId="78482962" w:rsidR="006B32C0" w:rsidRPr="001C0AE7" w:rsidRDefault="006B32C0" w:rsidP="006B32C0">
            <w:pPr>
              <w:widowControl/>
              <w:autoSpaceDE/>
              <w:autoSpaceDN/>
              <w:spacing w:after="0"/>
              <w:jc w:val="right"/>
              <w:rPr>
                <w:rFonts w:eastAsia="Times New Roman"/>
                <w:color w:val="000000"/>
                <w:lang w:val="en-GB" w:eastAsia="en-GB"/>
              </w:rPr>
            </w:pPr>
            <w:r>
              <w:rPr>
                <w:color w:val="000000"/>
                <w:sz w:val="16"/>
                <w:szCs w:val="16"/>
              </w:rPr>
              <w:t>100.00</w:t>
            </w:r>
          </w:p>
        </w:tc>
      </w:tr>
    </w:tbl>
    <w:p w14:paraId="539E23FF" w14:textId="77777777" w:rsidR="00BA1C0F" w:rsidRDefault="00BA1C0F" w:rsidP="00BA1C0F">
      <w:r>
        <w:rPr>
          <w:noProof/>
        </w:rPr>
        <w:drawing>
          <wp:anchor distT="0" distB="0" distL="114300" distR="114300" simplePos="0" relativeHeight="251952640" behindDoc="0" locked="0" layoutInCell="1" allowOverlap="1" wp14:anchorId="183A93D6" wp14:editId="635FF1C4">
            <wp:simplePos x="0" y="0"/>
            <wp:positionH relativeFrom="column">
              <wp:posOffset>1871920</wp:posOffset>
            </wp:positionH>
            <wp:positionV relativeFrom="paragraph">
              <wp:posOffset>160596</wp:posOffset>
            </wp:positionV>
            <wp:extent cx="3174365" cy="2993366"/>
            <wp:effectExtent l="0" t="0" r="0" b="0"/>
            <wp:wrapNone/>
            <wp:docPr id="1270896997" name="Chart 1270896997"/>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H relativeFrom="page">
              <wp14:pctWidth>0</wp14:pctWidth>
            </wp14:sizeRelH>
            <wp14:sizeRelV relativeFrom="page">
              <wp14:pctHeight>0</wp14:pctHeight>
            </wp14:sizeRelV>
          </wp:anchor>
        </w:drawing>
      </w:r>
    </w:p>
    <w:p w14:paraId="74D7E239" w14:textId="77777777" w:rsidR="00BA1C0F" w:rsidRDefault="00BA1C0F" w:rsidP="00BA1C0F"/>
    <w:p w14:paraId="190E96D3" w14:textId="77777777" w:rsidR="00BA1C0F" w:rsidRDefault="00BA1C0F" w:rsidP="00BA1C0F"/>
    <w:p w14:paraId="5FBCE8B4" w14:textId="77777777" w:rsidR="00BA1C0F" w:rsidRDefault="00BA1C0F" w:rsidP="00BA1C0F"/>
    <w:p w14:paraId="6D38293D" w14:textId="77777777" w:rsidR="00BA1C0F" w:rsidRDefault="00BA1C0F" w:rsidP="00BA1C0F"/>
    <w:p w14:paraId="1E92FFED" w14:textId="77777777" w:rsidR="00BA1C0F" w:rsidRDefault="00BA1C0F" w:rsidP="00BA1C0F"/>
    <w:p w14:paraId="0870D6D5" w14:textId="77777777" w:rsidR="00BA1C0F" w:rsidRDefault="00BA1C0F" w:rsidP="00BA1C0F"/>
    <w:p w14:paraId="6BEE518A" w14:textId="77777777" w:rsidR="00BA1C0F" w:rsidRDefault="00BA1C0F" w:rsidP="00BA1C0F"/>
    <w:p w14:paraId="30BB02C3" w14:textId="77777777" w:rsidR="00BA1C0F" w:rsidRDefault="00BA1C0F" w:rsidP="00BA1C0F"/>
    <w:p w14:paraId="1165AE69" w14:textId="77777777" w:rsidR="00BA1C0F" w:rsidRDefault="00BA1C0F" w:rsidP="00BA1C0F"/>
    <w:p w14:paraId="04E0B522" w14:textId="77777777" w:rsidR="00BA1C0F" w:rsidRDefault="00BA1C0F" w:rsidP="00BA1C0F"/>
    <w:p w14:paraId="10B689AE" w14:textId="77777777" w:rsidR="00BA1C0F" w:rsidRDefault="00BA1C0F" w:rsidP="00BA1C0F">
      <w:pPr>
        <w:rPr>
          <w:b/>
          <w:bCs/>
        </w:rPr>
      </w:pPr>
    </w:p>
    <w:p w14:paraId="45CCA3E3" w14:textId="77777777" w:rsidR="00BA1C0F" w:rsidRDefault="00BA1C0F" w:rsidP="00BA1C0F">
      <w:pPr>
        <w:rPr>
          <w:b/>
          <w:bCs/>
        </w:rPr>
      </w:pPr>
    </w:p>
    <w:p w14:paraId="56B826D6" w14:textId="77777777" w:rsidR="00BA1C0F" w:rsidRPr="004D734F" w:rsidRDefault="00BA1C0F" w:rsidP="00BA1C0F">
      <w:pPr>
        <w:rPr>
          <w:rFonts w:ascii="Arial" w:hAnsi="Arial" w:cs="Arial"/>
          <w:b/>
          <w:bCs/>
        </w:rPr>
      </w:pPr>
    </w:p>
    <w:tbl>
      <w:tblPr>
        <w:tblpPr w:leftFromText="180" w:rightFromText="180" w:vertAnchor="text" w:horzAnchor="page" w:tblpX="8761" w:tblpY="264"/>
        <w:tblOverlap w:val="never"/>
        <w:tblW w:w="3843" w:type="dxa"/>
        <w:tblLook w:val="04A0" w:firstRow="1" w:lastRow="0" w:firstColumn="1" w:lastColumn="0" w:noHBand="0" w:noVBand="1"/>
      </w:tblPr>
      <w:tblGrid>
        <w:gridCol w:w="1726"/>
        <w:gridCol w:w="1131"/>
        <w:gridCol w:w="986"/>
      </w:tblGrid>
      <w:tr w:rsidR="00BA1C0F" w:rsidRPr="00316840" w14:paraId="2CF7D198" w14:textId="77777777" w:rsidTr="008905FD">
        <w:trPr>
          <w:trHeight w:val="343"/>
        </w:trPr>
        <w:tc>
          <w:tcPr>
            <w:tcW w:w="17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B6C4BE" w14:textId="77777777" w:rsidR="00BA1C0F" w:rsidRPr="00316840" w:rsidRDefault="00BA1C0F" w:rsidP="008905FD">
            <w:pPr>
              <w:widowControl/>
              <w:autoSpaceDE/>
              <w:autoSpaceDN/>
              <w:spacing w:after="0"/>
              <w:jc w:val="center"/>
              <w:rPr>
                <w:rFonts w:eastAsia="Times New Roman"/>
                <w:color w:val="000000"/>
                <w:lang w:val="en-GB" w:eastAsia="en-GB"/>
              </w:rPr>
            </w:pPr>
            <w:r w:rsidRPr="00316840">
              <w:rPr>
                <w:rFonts w:eastAsia="Times New Roman"/>
                <w:color w:val="000000"/>
                <w:lang w:val="en-GB" w:eastAsia="en-GB"/>
              </w:rPr>
              <w:t>Use Category</w:t>
            </w:r>
          </w:p>
        </w:tc>
        <w:tc>
          <w:tcPr>
            <w:tcW w:w="1131" w:type="dxa"/>
            <w:tcBorders>
              <w:top w:val="single" w:sz="4" w:space="0" w:color="auto"/>
              <w:left w:val="nil"/>
              <w:bottom w:val="single" w:sz="4" w:space="0" w:color="auto"/>
              <w:right w:val="nil"/>
            </w:tcBorders>
            <w:shd w:val="clear" w:color="auto" w:fill="auto"/>
            <w:vAlign w:val="bottom"/>
            <w:hideMark/>
          </w:tcPr>
          <w:p w14:paraId="0BA6A789" w14:textId="77777777" w:rsidR="00BA1C0F" w:rsidRPr="00316840" w:rsidRDefault="00BA1C0F" w:rsidP="008905FD">
            <w:pPr>
              <w:widowControl/>
              <w:autoSpaceDE/>
              <w:autoSpaceDN/>
              <w:spacing w:after="0"/>
              <w:rPr>
                <w:rFonts w:eastAsia="Times New Roman"/>
                <w:color w:val="000000"/>
                <w:lang w:val="en-GB" w:eastAsia="en-GB"/>
              </w:rPr>
            </w:pPr>
            <w:r w:rsidRPr="00316840">
              <w:rPr>
                <w:rFonts w:eastAsia="Times New Roman"/>
                <w:color w:val="000000"/>
                <w:lang w:val="en-GB" w:eastAsia="en-GB"/>
              </w:rPr>
              <w:t>Number of Units</w:t>
            </w:r>
          </w:p>
        </w:tc>
        <w:tc>
          <w:tcPr>
            <w:tcW w:w="98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375E5A6" w14:textId="77777777" w:rsidR="00BA1C0F" w:rsidRPr="00316840" w:rsidRDefault="00BA1C0F" w:rsidP="008905FD">
            <w:pPr>
              <w:widowControl/>
              <w:autoSpaceDE/>
              <w:autoSpaceDN/>
              <w:spacing w:after="0"/>
              <w:jc w:val="right"/>
              <w:rPr>
                <w:rFonts w:eastAsia="Times New Roman"/>
                <w:color w:val="000000"/>
                <w:lang w:val="en-GB" w:eastAsia="en-GB"/>
              </w:rPr>
            </w:pPr>
            <w:r w:rsidRPr="00316840">
              <w:rPr>
                <w:rFonts w:eastAsia="Times New Roman"/>
                <w:color w:val="000000"/>
                <w:lang w:val="en-GB" w:eastAsia="en-GB"/>
              </w:rPr>
              <w:t>% of Units</w:t>
            </w:r>
          </w:p>
        </w:tc>
      </w:tr>
      <w:tr w:rsidR="00C96894" w:rsidRPr="00316840" w14:paraId="31384A27" w14:textId="77777777" w:rsidTr="008905FD">
        <w:trPr>
          <w:trHeight w:val="343"/>
        </w:trPr>
        <w:tc>
          <w:tcPr>
            <w:tcW w:w="1726" w:type="dxa"/>
            <w:tcBorders>
              <w:top w:val="nil"/>
              <w:left w:val="single" w:sz="4" w:space="0" w:color="auto"/>
              <w:bottom w:val="single" w:sz="4" w:space="0" w:color="auto"/>
              <w:right w:val="single" w:sz="4" w:space="0" w:color="auto"/>
            </w:tcBorders>
            <w:shd w:val="clear" w:color="auto" w:fill="6699FF"/>
            <w:vAlign w:val="center"/>
            <w:hideMark/>
          </w:tcPr>
          <w:p w14:paraId="3A308837" w14:textId="77777777" w:rsidR="00C96894" w:rsidRPr="00316840" w:rsidRDefault="00C96894" w:rsidP="00C96894">
            <w:pPr>
              <w:widowControl/>
              <w:autoSpaceDE/>
              <w:autoSpaceDN/>
              <w:spacing w:after="0"/>
              <w:jc w:val="center"/>
              <w:rPr>
                <w:rFonts w:eastAsia="Times New Roman"/>
                <w:color w:val="000000"/>
                <w:sz w:val="16"/>
                <w:szCs w:val="16"/>
                <w:lang w:val="en-GB" w:eastAsia="en-GB"/>
              </w:rPr>
            </w:pPr>
            <w:r w:rsidRPr="00316840">
              <w:rPr>
                <w:rFonts w:eastAsia="Times New Roman"/>
                <w:color w:val="000000"/>
                <w:sz w:val="16"/>
                <w:szCs w:val="16"/>
                <w:lang w:val="en-GB" w:eastAsia="en-GB"/>
              </w:rPr>
              <w:t>Residential</w:t>
            </w:r>
          </w:p>
        </w:tc>
        <w:tc>
          <w:tcPr>
            <w:tcW w:w="11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E67135" w14:textId="54123D41" w:rsidR="00C96894" w:rsidRPr="00316840" w:rsidRDefault="00C96894" w:rsidP="00C96894">
            <w:pPr>
              <w:widowControl/>
              <w:autoSpaceDE/>
              <w:autoSpaceDN/>
              <w:spacing w:after="0"/>
              <w:jc w:val="right"/>
              <w:rPr>
                <w:rFonts w:eastAsia="Times New Roman"/>
                <w:color w:val="000000"/>
                <w:lang w:val="en-GB" w:eastAsia="en-GB"/>
              </w:rPr>
            </w:pPr>
            <w:r>
              <w:rPr>
                <w:color w:val="000000"/>
              </w:rPr>
              <w:t>41</w:t>
            </w:r>
          </w:p>
        </w:tc>
        <w:tc>
          <w:tcPr>
            <w:tcW w:w="986" w:type="dxa"/>
            <w:tcBorders>
              <w:top w:val="nil"/>
              <w:left w:val="nil"/>
              <w:bottom w:val="single" w:sz="4" w:space="0" w:color="auto"/>
              <w:right w:val="single" w:sz="4" w:space="0" w:color="auto"/>
            </w:tcBorders>
            <w:shd w:val="clear" w:color="auto" w:fill="auto"/>
            <w:vAlign w:val="bottom"/>
            <w:hideMark/>
          </w:tcPr>
          <w:p w14:paraId="0D91E62F" w14:textId="4B2BBBE3" w:rsidR="00C96894" w:rsidRPr="00316840" w:rsidRDefault="00C96894" w:rsidP="00C96894">
            <w:pPr>
              <w:widowControl/>
              <w:autoSpaceDE/>
              <w:autoSpaceDN/>
              <w:spacing w:after="0"/>
              <w:jc w:val="right"/>
              <w:rPr>
                <w:rFonts w:eastAsia="Times New Roman"/>
                <w:color w:val="000000"/>
                <w:lang w:val="en-GB" w:eastAsia="en-GB"/>
              </w:rPr>
            </w:pPr>
            <w:r>
              <w:rPr>
                <w:color w:val="000000"/>
              </w:rPr>
              <w:t>64.06</w:t>
            </w:r>
          </w:p>
        </w:tc>
      </w:tr>
      <w:tr w:rsidR="00C96894" w:rsidRPr="00316840" w14:paraId="321C9D01" w14:textId="77777777" w:rsidTr="008905FD">
        <w:trPr>
          <w:trHeight w:val="368"/>
        </w:trPr>
        <w:tc>
          <w:tcPr>
            <w:tcW w:w="1726" w:type="dxa"/>
            <w:tcBorders>
              <w:top w:val="nil"/>
              <w:left w:val="single" w:sz="4" w:space="0" w:color="auto"/>
              <w:bottom w:val="single" w:sz="4" w:space="0" w:color="auto"/>
              <w:right w:val="single" w:sz="4" w:space="0" w:color="auto"/>
            </w:tcBorders>
            <w:shd w:val="clear" w:color="000000" w:fill="ACB9CA"/>
            <w:vAlign w:val="center"/>
            <w:hideMark/>
          </w:tcPr>
          <w:p w14:paraId="57819308" w14:textId="77777777" w:rsidR="00C96894" w:rsidRPr="00316840" w:rsidRDefault="00C96894" w:rsidP="00C96894">
            <w:pPr>
              <w:widowControl/>
              <w:autoSpaceDE/>
              <w:autoSpaceDN/>
              <w:spacing w:after="0"/>
              <w:jc w:val="center"/>
              <w:rPr>
                <w:rFonts w:eastAsia="Times New Roman"/>
                <w:color w:val="000000"/>
                <w:sz w:val="16"/>
                <w:szCs w:val="16"/>
                <w:lang w:val="en-GB" w:eastAsia="en-GB"/>
              </w:rPr>
            </w:pPr>
            <w:r w:rsidRPr="00316840">
              <w:rPr>
                <w:rFonts w:eastAsia="Times New Roman"/>
                <w:color w:val="000000"/>
                <w:sz w:val="16"/>
                <w:szCs w:val="16"/>
                <w:lang w:val="en-GB" w:eastAsia="en-GB"/>
              </w:rPr>
              <w:t>Financial &amp; Business</w:t>
            </w:r>
            <w:r w:rsidRPr="00316840">
              <w:rPr>
                <w:rFonts w:eastAsia="Times New Roman"/>
                <w:color w:val="000000"/>
                <w:sz w:val="16"/>
                <w:szCs w:val="16"/>
                <w:lang w:val="en-GB" w:eastAsia="en-GB"/>
              </w:rPr>
              <w:br/>
              <w:t>Services</w:t>
            </w:r>
          </w:p>
        </w:tc>
        <w:tc>
          <w:tcPr>
            <w:tcW w:w="1131" w:type="dxa"/>
            <w:tcBorders>
              <w:top w:val="nil"/>
              <w:left w:val="single" w:sz="4" w:space="0" w:color="auto"/>
              <w:bottom w:val="single" w:sz="4" w:space="0" w:color="auto"/>
              <w:right w:val="single" w:sz="4" w:space="0" w:color="auto"/>
            </w:tcBorders>
            <w:shd w:val="clear" w:color="auto" w:fill="auto"/>
            <w:noWrap/>
            <w:vAlign w:val="bottom"/>
            <w:hideMark/>
          </w:tcPr>
          <w:p w14:paraId="20F28415" w14:textId="44219361" w:rsidR="00C96894" w:rsidRPr="00316840" w:rsidRDefault="00C96894" w:rsidP="00C96894">
            <w:pPr>
              <w:widowControl/>
              <w:autoSpaceDE/>
              <w:autoSpaceDN/>
              <w:spacing w:after="0"/>
              <w:jc w:val="right"/>
              <w:rPr>
                <w:rFonts w:eastAsia="Times New Roman"/>
                <w:color w:val="000000"/>
                <w:lang w:val="en-GB" w:eastAsia="en-GB"/>
              </w:rPr>
            </w:pPr>
            <w:r>
              <w:rPr>
                <w:color w:val="000000"/>
              </w:rPr>
              <w:t>1</w:t>
            </w:r>
          </w:p>
        </w:tc>
        <w:tc>
          <w:tcPr>
            <w:tcW w:w="986" w:type="dxa"/>
            <w:tcBorders>
              <w:top w:val="nil"/>
              <w:left w:val="nil"/>
              <w:bottom w:val="single" w:sz="4" w:space="0" w:color="auto"/>
              <w:right w:val="single" w:sz="4" w:space="0" w:color="auto"/>
            </w:tcBorders>
            <w:shd w:val="clear" w:color="auto" w:fill="auto"/>
            <w:vAlign w:val="bottom"/>
            <w:hideMark/>
          </w:tcPr>
          <w:p w14:paraId="12C1DBDE" w14:textId="7795AA15" w:rsidR="00C96894" w:rsidRPr="00316840" w:rsidRDefault="00C96894" w:rsidP="00C96894">
            <w:pPr>
              <w:widowControl/>
              <w:autoSpaceDE/>
              <w:autoSpaceDN/>
              <w:spacing w:after="0"/>
              <w:jc w:val="right"/>
              <w:rPr>
                <w:rFonts w:eastAsia="Times New Roman"/>
                <w:color w:val="000000"/>
                <w:lang w:val="en-GB" w:eastAsia="en-GB"/>
              </w:rPr>
            </w:pPr>
            <w:r>
              <w:rPr>
                <w:color w:val="000000"/>
              </w:rPr>
              <w:t>1.56</w:t>
            </w:r>
          </w:p>
        </w:tc>
      </w:tr>
      <w:tr w:rsidR="00C96894" w:rsidRPr="00316840" w14:paraId="07722793" w14:textId="77777777" w:rsidTr="008905FD">
        <w:trPr>
          <w:trHeight w:val="343"/>
        </w:trPr>
        <w:tc>
          <w:tcPr>
            <w:tcW w:w="1726" w:type="dxa"/>
            <w:tcBorders>
              <w:top w:val="nil"/>
              <w:left w:val="single" w:sz="4" w:space="0" w:color="auto"/>
              <w:bottom w:val="single" w:sz="4" w:space="0" w:color="auto"/>
              <w:right w:val="single" w:sz="4" w:space="0" w:color="auto"/>
            </w:tcBorders>
            <w:shd w:val="clear" w:color="000000" w:fill="00B050"/>
            <w:vAlign w:val="center"/>
            <w:hideMark/>
          </w:tcPr>
          <w:p w14:paraId="0EC00289" w14:textId="77777777" w:rsidR="00C96894" w:rsidRPr="00316840" w:rsidRDefault="00C96894" w:rsidP="00C96894">
            <w:pPr>
              <w:widowControl/>
              <w:autoSpaceDE/>
              <w:autoSpaceDN/>
              <w:spacing w:after="0"/>
              <w:jc w:val="center"/>
              <w:rPr>
                <w:rFonts w:eastAsia="Times New Roman"/>
                <w:color w:val="000000"/>
                <w:sz w:val="16"/>
                <w:szCs w:val="16"/>
                <w:lang w:val="en-GB" w:eastAsia="en-GB"/>
              </w:rPr>
            </w:pPr>
            <w:r w:rsidRPr="00316840">
              <w:rPr>
                <w:rFonts w:eastAsia="Times New Roman"/>
                <w:color w:val="000000"/>
                <w:sz w:val="16"/>
                <w:szCs w:val="16"/>
                <w:lang w:val="en-GB" w:eastAsia="en-GB"/>
              </w:rPr>
              <w:t>Retail Service</w:t>
            </w:r>
          </w:p>
        </w:tc>
        <w:tc>
          <w:tcPr>
            <w:tcW w:w="1131" w:type="dxa"/>
            <w:tcBorders>
              <w:top w:val="nil"/>
              <w:left w:val="single" w:sz="4" w:space="0" w:color="auto"/>
              <w:bottom w:val="single" w:sz="4" w:space="0" w:color="auto"/>
              <w:right w:val="single" w:sz="4" w:space="0" w:color="auto"/>
            </w:tcBorders>
            <w:shd w:val="clear" w:color="auto" w:fill="auto"/>
            <w:noWrap/>
            <w:vAlign w:val="bottom"/>
            <w:hideMark/>
          </w:tcPr>
          <w:p w14:paraId="772E0D12" w14:textId="0FCBB9D9" w:rsidR="00C96894" w:rsidRPr="00316840" w:rsidRDefault="00C96894" w:rsidP="00C96894">
            <w:pPr>
              <w:widowControl/>
              <w:autoSpaceDE/>
              <w:autoSpaceDN/>
              <w:spacing w:after="0"/>
              <w:jc w:val="right"/>
              <w:rPr>
                <w:rFonts w:eastAsia="Times New Roman"/>
                <w:color w:val="000000"/>
                <w:lang w:val="en-GB" w:eastAsia="en-GB"/>
              </w:rPr>
            </w:pPr>
            <w:r>
              <w:rPr>
                <w:color w:val="000000"/>
              </w:rPr>
              <w:t>2</w:t>
            </w:r>
          </w:p>
        </w:tc>
        <w:tc>
          <w:tcPr>
            <w:tcW w:w="986" w:type="dxa"/>
            <w:tcBorders>
              <w:top w:val="nil"/>
              <w:left w:val="nil"/>
              <w:bottom w:val="single" w:sz="4" w:space="0" w:color="auto"/>
              <w:right w:val="single" w:sz="4" w:space="0" w:color="auto"/>
            </w:tcBorders>
            <w:shd w:val="clear" w:color="auto" w:fill="auto"/>
            <w:vAlign w:val="bottom"/>
            <w:hideMark/>
          </w:tcPr>
          <w:p w14:paraId="3CB85A6F" w14:textId="08D4C50D" w:rsidR="00C96894" w:rsidRPr="00316840" w:rsidRDefault="00C96894" w:rsidP="00C96894">
            <w:pPr>
              <w:widowControl/>
              <w:autoSpaceDE/>
              <w:autoSpaceDN/>
              <w:spacing w:after="0"/>
              <w:jc w:val="right"/>
              <w:rPr>
                <w:rFonts w:eastAsia="Times New Roman"/>
                <w:color w:val="000000"/>
                <w:lang w:val="en-GB" w:eastAsia="en-GB"/>
              </w:rPr>
            </w:pPr>
            <w:r>
              <w:rPr>
                <w:color w:val="000000"/>
              </w:rPr>
              <w:t>3.13</w:t>
            </w:r>
          </w:p>
        </w:tc>
      </w:tr>
      <w:tr w:rsidR="00C96894" w:rsidRPr="00316840" w14:paraId="2814DC84" w14:textId="77777777" w:rsidTr="008905FD">
        <w:trPr>
          <w:trHeight w:val="343"/>
        </w:trPr>
        <w:tc>
          <w:tcPr>
            <w:tcW w:w="1726" w:type="dxa"/>
            <w:tcBorders>
              <w:top w:val="nil"/>
              <w:left w:val="single" w:sz="4" w:space="0" w:color="auto"/>
              <w:bottom w:val="single" w:sz="4" w:space="0" w:color="auto"/>
              <w:right w:val="single" w:sz="4" w:space="0" w:color="auto"/>
            </w:tcBorders>
            <w:shd w:val="clear" w:color="000000" w:fill="FFC000"/>
            <w:vAlign w:val="center"/>
            <w:hideMark/>
          </w:tcPr>
          <w:p w14:paraId="4164DE50" w14:textId="77777777" w:rsidR="00C96894" w:rsidRPr="00316840" w:rsidRDefault="00C96894" w:rsidP="00C96894">
            <w:pPr>
              <w:widowControl/>
              <w:autoSpaceDE/>
              <w:autoSpaceDN/>
              <w:spacing w:after="0"/>
              <w:jc w:val="center"/>
              <w:rPr>
                <w:rFonts w:eastAsia="Times New Roman"/>
                <w:color w:val="000000"/>
                <w:sz w:val="16"/>
                <w:szCs w:val="16"/>
                <w:lang w:val="en-GB" w:eastAsia="en-GB"/>
              </w:rPr>
            </w:pPr>
            <w:r w:rsidRPr="00316840">
              <w:rPr>
                <w:rFonts w:eastAsia="Times New Roman"/>
                <w:color w:val="000000"/>
                <w:sz w:val="16"/>
                <w:szCs w:val="16"/>
                <w:lang w:val="en-GB" w:eastAsia="en-GB"/>
              </w:rPr>
              <w:t>Leisure Service</w:t>
            </w:r>
          </w:p>
        </w:tc>
        <w:tc>
          <w:tcPr>
            <w:tcW w:w="1131" w:type="dxa"/>
            <w:tcBorders>
              <w:top w:val="nil"/>
              <w:left w:val="single" w:sz="4" w:space="0" w:color="auto"/>
              <w:bottom w:val="single" w:sz="4" w:space="0" w:color="auto"/>
              <w:right w:val="single" w:sz="4" w:space="0" w:color="auto"/>
            </w:tcBorders>
            <w:shd w:val="clear" w:color="auto" w:fill="auto"/>
            <w:noWrap/>
            <w:vAlign w:val="bottom"/>
            <w:hideMark/>
          </w:tcPr>
          <w:p w14:paraId="55B16779" w14:textId="1E33B28D" w:rsidR="00C96894" w:rsidRPr="00316840" w:rsidRDefault="00C96894" w:rsidP="00C96894">
            <w:pPr>
              <w:widowControl/>
              <w:autoSpaceDE/>
              <w:autoSpaceDN/>
              <w:spacing w:after="0"/>
              <w:jc w:val="right"/>
              <w:rPr>
                <w:rFonts w:eastAsia="Times New Roman"/>
                <w:color w:val="000000"/>
                <w:lang w:val="en-GB" w:eastAsia="en-GB"/>
              </w:rPr>
            </w:pPr>
            <w:r>
              <w:rPr>
                <w:color w:val="000000"/>
              </w:rPr>
              <w:t>0</w:t>
            </w:r>
          </w:p>
        </w:tc>
        <w:tc>
          <w:tcPr>
            <w:tcW w:w="986" w:type="dxa"/>
            <w:tcBorders>
              <w:top w:val="nil"/>
              <w:left w:val="nil"/>
              <w:bottom w:val="single" w:sz="4" w:space="0" w:color="auto"/>
              <w:right w:val="single" w:sz="4" w:space="0" w:color="auto"/>
            </w:tcBorders>
            <w:shd w:val="clear" w:color="auto" w:fill="auto"/>
            <w:vAlign w:val="bottom"/>
            <w:hideMark/>
          </w:tcPr>
          <w:p w14:paraId="11DB6095" w14:textId="2DF567A7" w:rsidR="00C96894" w:rsidRPr="00316840" w:rsidRDefault="00C96894" w:rsidP="00C96894">
            <w:pPr>
              <w:widowControl/>
              <w:autoSpaceDE/>
              <w:autoSpaceDN/>
              <w:spacing w:after="0"/>
              <w:jc w:val="right"/>
              <w:rPr>
                <w:rFonts w:eastAsia="Times New Roman"/>
                <w:color w:val="000000"/>
                <w:lang w:val="en-GB" w:eastAsia="en-GB"/>
              </w:rPr>
            </w:pPr>
            <w:r>
              <w:rPr>
                <w:color w:val="000000"/>
              </w:rPr>
              <w:t>0.00</w:t>
            </w:r>
          </w:p>
        </w:tc>
      </w:tr>
      <w:tr w:rsidR="00C96894" w:rsidRPr="00316840" w14:paraId="36783EA1" w14:textId="77777777" w:rsidTr="008905FD">
        <w:trPr>
          <w:trHeight w:val="343"/>
        </w:trPr>
        <w:tc>
          <w:tcPr>
            <w:tcW w:w="1726" w:type="dxa"/>
            <w:tcBorders>
              <w:top w:val="nil"/>
              <w:left w:val="single" w:sz="4" w:space="0" w:color="auto"/>
              <w:bottom w:val="single" w:sz="4" w:space="0" w:color="auto"/>
              <w:right w:val="single" w:sz="4" w:space="0" w:color="auto"/>
            </w:tcBorders>
            <w:shd w:val="clear" w:color="000000" w:fill="FF7C80"/>
            <w:vAlign w:val="center"/>
            <w:hideMark/>
          </w:tcPr>
          <w:p w14:paraId="435C8A1F" w14:textId="77777777" w:rsidR="00C96894" w:rsidRPr="00316840" w:rsidRDefault="00C96894" w:rsidP="00C96894">
            <w:pPr>
              <w:widowControl/>
              <w:autoSpaceDE/>
              <w:autoSpaceDN/>
              <w:spacing w:after="0"/>
              <w:jc w:val="center"/>
              <w:rPr>
                <w:rFonts w:eastAsia="Times New Roman"/>
                <w:color w:val="000000"/>
                <w:sz w:val="16"/>
                <w:szCs w:val="16"/>
                <w:lang w:val="en-GB" w:eastAsia="en-GB"/>
              </w:rPr>
            </w:pPr>
            <w:r w:rsidRPr="00316840">
              <w:rPr>
                <w:rFonts w:eastAsia="Times New Roman"/>
                <w:color w:val="000000"/>
                <w:sz w:val="16"/>
                <w:szCs w:val="16"/>
                <w:lang w:val="en-GB" w:eastAsia="en-GB"/>
              </w:rPr>
              <w:t>Convenience Retail</w:t>
            </w:r>
          </w:p>
        </w:tc>
        <w:tc>
          <w:tcPr>
            <w:tcW w:w="1131" w:type="dxa"/>
            <w:tcBorders>
              <w:top w:val="nil"/>
              <w:left w:val="single" w:sz="4" w:space="0" w:color="auto"/>
              <w:bottom w:val="single" w:sz="4" w:space="0" w:color="auto"/>
              <w:right w:val="single" w:sz="4" w:space="0" w:color="auto"/>
            </w:tcBorders>
            <w:shd w:val="clear" w:color="auto" w:fill="auto"/>
            <w:noWrap/>
            <w:vAlign w:val="bottom"/>
            <w:hideMark/>
          </w:tcPr>
          <w:p w14:paraId="502B9CC1" w14:textId="3226740C" w:rsidR="00C96894" w:rsidRPr="00316840" w:rsidRDefault="00C96894" w:rsidP="00C96894">
            <w:pPr>
              <w:widowControl/>
              <w:autoSpaceDE/>
              <w:autoSpaceDN/>
              <w:spacing w:after="0"/>
              <w:jc w:val="right"/>
              <w:rPr>
                <w:rFonts w:eastAsia="Times New Roman"/>
                <w:color w:val="000000"/>
                <w:lang w:val="en-GB" w:eastAsia="en-GB"/>
              </w:rPr>
            </w:pPr>
            <w:r>
              <w:rPr>
                <w:color w:val="000000"/>
              </w:rPr>
              <w:t>0</w:t>
            </w:r>
          </w:p>
        </w:tc>
        <w:tc>
          <w:tcPr>
            <w:tcW w:w="986" w:type="dxa"/>
            <w:tcBorders>
              <w:top w:val="nil"/>
              <w:left w:val="nil"/>
              <w:bottom w:val="single" w:sz="4" w:space="0" w:color="auto"/>
              <w:right w:val="single" w:sz="4" w:space="0" w:color="auto"/>
            </w:tcBorders>
            <w:shd w:val="clear" w:color="auto" w:fill="auto"/>
            <w:vAlign w:val="bottom"/>
            <w:hideMark/>
          </w:tcPr>
          <w:p w14:paraId="34297B9E" w14:textId="6A78885D" w:rsidR="00C96894" w:rsidRPr="00316840" w:rsidRDefault="00C96894" w:rsidP="00C96894">
            <w:pPr>
              <w:widowControl/>
              <w:autoSpaceDE/>
              <w:autoSpaceDN/>
              <w:spacing w:after="0"/>
              <w:jc w:val="right"/>
              <w:rPr>
                <w:rFonts w:eastAsia="Times New Roman"/>
                <w:color w:val="000000"/>
                <w:lang w:val="en-GB" w:eastAsia="en-GB"/>
              </w:rPr>
            </w:pPr>
            <w:r>
              <w:rPr>
                <w:color w:val="000000"/>
              </w:rPr>
              <w:t>0.00</w:t>
            </w:r>
          </w:p>
        </w:tc>
      </w:tr>
      <w:tr w:rsidR="00C96894" w:rsidRPr="00316840" w14:paraId="7AC95AD3" w14:textId="77777777" w:rsidTr="008905FD">
        <w:trPr>
          <w:trHeight w:val="343"/>
        </w:trPr>
        <w:tc>
          <w:tcPr>
            <w:tcW w:w="1726" w:type="dxa"/>
            <w:tcBorders>
              <w:top w:val="nil"/>
              <w:left w:val="single" w:sz="4" w:space="0" w:color="auto"/>
              <w:bottom w:val="single" w:sz="4" w:space="0" w:color="auto"/>
              <w:right w:val="single" w:sz="4" w:space="0" w:color="auto"/>
            </w:tcBorders>
            <w:shd w:val="clear" w:color="000000" w:fill="66FF33"/>
            <w:vAlign w:val="center"/>
            <w:hideMark/>
          </w:tcPr>
          <w:p w14:paraId="3E078559" w14:textId="77777777" w:rsidR="00C96894" w:rsidRPr="00316840" w:rsidRDefault="00C96894" w:rsidP="00C96894">
            <w:pPr>
              <w:widowControl/>
              <w:autoSpaceDE/>
              <w:autoSpaceDN/>
              <w:spacing w:after="0"/>
              <w:jc w:val="center"/>
              <w:rPr>
                <w:rFonts w:eastAsia="Times New Roman"/>
                <w:color w:val="000000"/>
                <w:sz w:val="16"/>
                <w:szCs w:val="16"/>
                <w:lang w:val="en-GB" w:eastAsia="en-GB"/>
              </w:rPr>
            </w:pPr>
            <w:r w:rsidRPr="00316840">
              <w:rPr>
                <w:rFonts w:eastAsia="Times New Roman"/>
                <w:color w:val="000000"/>
                <w:sz w:val="16"/>
                <w:szCs w:val="16"/>
                <w:lang w:val="en-GB" w:eastAsia="en-GB"/>
              </w:rPr>
              <w:t>Comparison Retail</w:t>
            </w:r>
          </w:p>
        </w:tc>
        <w:tc>
          <w:tcPr>
            <w:tcW w:w="1131" w:type="dxa"/>
            <w:tcBorders>
              <w:top w:val="nil"/>
              <w:left w:val="single" w:sz="4" w:space="0" w:color="auto"/>
              <w:bottom w:val="single" w:sz="4" w:space="0" w:color="auto"/>
              <w:right w:val="single" w:sz="4" w:space="0" w:color="auto"/>
            </w:tcBorders>
            <w:shd w:val="clear" w:color="auto" w:fill="auto"/>
            <w:noWrap/>
            <w:vAlign w:val="bottom"/>
            <w:hideMark/>
          </w:tcPr>
          <w:p w14:paraId="41937F86" w14:textId="7D24DD3F" w:rsidR="00C96894" w:rsidRPr="00316840" w:rsidRDefault="00C96894" w:rsidP="00C96894">
            <w:pPr>
              <w:widowControl/>
              <w:autoSpaceDE/>
              <w:autoSpaceDN/>
              <w:spacing w:after="0"/>
              <w:jc w:val="right"/>
              <w:rPr>
                <w:rFonts w:eastAsia="Times New Roman"/>
                <w:color w:val="000000"/>
                <w:lang w:val="en-GB" w:eastAsia="en-GB"/>
              </w:rPr>
            </w:pPr>
            <w:r>
              <w:rPr>
                <w:color w:val="000000"/>
              </w:rPr>
              <w:t>6</w:t>
            </w:r>
          </w:p>
        </w:tc>
        <w:tc>
          <w:tcPr>
            <w:tcW w:w="986" w:type="dxa"/>
            <w:tcBorders>
              <w:top w:val="nil"/>
              <w:left w:val="nil"/>
              <w:bottom w:val="single" w:sz="4" w:space="0" w:color="auto"/>
              <w:right w:val="single" w:sz="4" w:space="0" w:color="auto"/>
            </w:tcBorders>
            <w:shd w:val="clear" w:color="auto" w:fill="auto"/>
            <w:vAlign w:val="bottom"/>
            <w:hideMark/>
          </w:tcPr>
          <w:p w14:paraId="52900980" w14:textId="23B5EF11" w:rsidR="00C96894" w:rsidRPr="00316840" w:rsidRDefault="00C96894" w:rsidP="00C96894">
            <w:pPr>
              <w:widowControl/>
              <w:autoSpaceDE/>
              <w:autoSpaceDN/>
              <w:spacing w:after="0"/>
              <w:jc w:val="right"/>
              <w:rPr>
                <w:rFonts w:eastAsia="Times New Roman"/>
                <w:color w:val="000000"/>
                <w:lang w:val="en-GB" w:eastAsia="en-GB"/>
              </w:rPr>
            </w:pPr>
            <w:r>
              <w:rPr>
                <w:color w:val="000000"/>
              </w:rPr>
              <w:t>9.38</w:t>
            </w:r>
          </w:p>
        </w:tc>
      </w:tr>
      <w:tr w:rsidR="00C96894" w:rsidRPr="00316840" w14:paraId="60CEB5ED" w14:textId="77777777" w:rsidTr="008905FD">
        <w:trPr>
          <w:trHeight w:val="343"/>
        </w:trPr>
        <w:tc>
          <w:tcPr>
            <w:tcW w:w="1726" w:type="dxa"/>
            <w:tcBorders>
              <w:top w:val="nil"/>
              <w:left w:val="single" w:sz="4" w:space="0" w:color="auto"/>
              <w:bottom w:val="single" w:sz="4" w:space="0" w:color="auto"/>
              <w:right w:val="single" w:sz="4" w:space="0" w:color="auto"/>
            </w:tcBorders>
            <w:shd w:val="clear" w:color="000000" w:fill="66FFFF"/>
            <w:vAlign w:val="center"/>
            <w:hideMark/>
          </w:tcPr>
          <w:p w14:paraId="19AE3D00" w14:textId="77777777" w:rsidR="00C96894" w:rsidRPr="00316840" w:rsidRDefault="00C96894" w:rsidP="00C96894">
            <w:pPr>
              <w:widowControl/>
              <w:autoSpaceDE/>
              <w:autoSpaceDN/>
              <w:spacing w:after="0"/>
              <w:jc w:val="center"/>
              <w:rPr>
                <w:rFonts w:eastAsia="Times New Roman"/>
                <w:color w:val="000000"/>
                <w:sz w:val="16"/>
                <w:szCs w:val="16"/>
                <w:lang w:val="en-GB" w:eastAsia="en-GB"/>
              </w:rPr>
            </w:pPr>
            <w:r w:rsidRPr="00316840">
              <w:rPr>
                <w:rFonts w:eastAsia="Times New Roman"/>
                <w:color w:val="000000"/>
                <w:sz w:val="16"/>
                <w:szCs w:val="16"/>
                <w:lang w:val="en-GB" w:eastAsia="en-GB"/>
              </w:rPr>
              <w:t>Other commercial</w:t>
            </w:r>
          </w:p>
        </w:tc>
        <w:tc>
          <w:tcPr>
            <w:tcW w:w="1131" w:type="dxa"/>
            <w:tcBorders>
              <w:top w:val="nil"/>
              <w:left w:val="single" w:sz="4" w:space="0" w:color="auto"/>
              <w:bottom w:val="single" w:sz="4" w:space="0" w:color="auto"/>
              <w:right w:val="single" w:sz="4" w:space="0" w:color="auto"/>
            </w:tcBorders>
            <w:shd w:val="clear" w:color="auto" w:fill="auto"/>
            <w:noWrap/>
            <w:vAlign w:val="bottom"/>
            <w:hideMark/>
          </w:tcPr>
          <w:p w14:paraId="4C66F5A7" w14:textId="61E1E4FB" w:rsidR="00C96894" w:rsidRPr="00316840" w:rsidRDefault="00C96894" w:rsidP="00C96894">
            <w:pPr>
              <w:widowControl/>
              <w:autoSpaceDE/>
              <w:autoSpaceDN/>
              <w:spacing w:after="0"/>
              <w:jc w:val="right"/>
              <w:rPr>
                <w:rFonts w:eastAsia="Times New Roman"/>
                <w:color w:val="000000"/>
                <w:lang w:val="en-GB" w:eastAsia="en-GB"/>
              </w:rPr>
            </w:pPr>
            <w:r>
              <w:rPr>
                <w:color w:val="000000"/>
              </w:rPr>
              <w:t>4</w:t>
            </w:r>
          </w:p>
        </w:tc>
        <w:tc>
          <w:tcPr>
            <w:tcW w:w="986" w:type="dxa"/>
            <w:tcBorders>
              <w:top w:val="nil"/>
              <w:left w:val="nil"/>
              <w:bottom w:val="single" w:sz="4" w:space="0" w:color="auto"/>
              <w:right w:val="single" w:sz="4" w:space="0" w:color="auto"/>
            </w:tcBorders>
            <w:shd w:val="clear" w:color="auto" w:fill="auto"/>
            <w:vAlign w:val="bottom"/>
            <w:hideMark/>
          </w:tcPr>
          <w:p w14:paraId="24EADA8A" w14:textId="39352EE4" w:rsidR="00C96894" w:rsidRPr="00316840" w:rsidRDefault="00C96894" w:rsidP="00C96894">
            <w:pPr>
              <w:widowControl/>
              <w:autoSpaceDE/>
              <w:autoSpaceDN/>
              <w:spacing w:after="0"/>
              <w:jc w:val="right"/>
              <w:rPr>
                <w:rFonts w:eastAsia="Times New Roman"/>
                <w:color w:val="000000"/>
                <w:lang w:val="en-GB" w:eastAsia="en-GB"/>
              </w:rPr>
            </w:pPr>
            <w:r>
              <w:rPr>
                <w:color w:val="000000"/>
              </w:rPr>
              <w:t>6.25</w:t>
            </w:r>
          </w:p>
        </w:tc>
      </w:tr>
      <w:tr w:rsidR="00C96894" w:rsidRPr="00316840" w14:paraId="03A2C3EF" w14:textId="77777777" w:rsidTr="008905FD">
        <w:trPr>
          <w:trHeight w:val="343"/>
        </w:trPr>
        <w:tc>
          <w:tcPr>
            <w:tcW w:w="1726" w:type="dxa"/>
            <w:tcBorders>
              <w:top w:val="nil"/>
              <w:left w:val="single" w:sz="4" w:space="0" w:color="auto"/>
              <w:bottom w:val="single" w:sz="4" w:space="0" w:color="auto"/>
              <w:right w:val="single" w:sz="4" w:space="0" w:color="auto"/>
            </w:tcBorders>
            <w:shd w:val="clear" w:color="000000" w:fill="FF99FF"/>
            <w:vAlign w:val="center"/>
            <w:hideMark/>
          </w:tcPr>
          <w:p w14:paraId="75261E1C" w14:textId="77777777" w:rsidR="00C96894" w:rsidRPr="00316840" w:rsidRDefault="00C96894" w:rsidP="00C96894">
            <w:pPr>
              <w:widowControl/>
              <w:autoSpaceDE/>
              <w:autoSpaceDN/>
              <w:spacing w:after="0"/>
              <w:jc w:val="center"/>
              <w:rPr>
                <w:rFonts w:eastAsia="Times New Roman"/>
                <w:color w:val="000000"/>
                <w:sz w:val="16"/>
                <w:szCs w:val="16"/>
                <w:lang w:val="en-GB" w:eastAsia="en-GB"/>
              </w:rPr>
            </w:pPr>
            <w:r w:rsidRPr="00316840">
              <w:rPr>
                <w:rFonts w:eastAsia="Times New Roman"/>
                <w:color w:val="000000"/>
                <w:sz w:val="16"/>
                <w:szCs w:val="16"/>
                <w:lang w:val="en-GB" w:eastAsia="en-GB"/>
              </w:rPr>
              <w:t>Other non-commercial</w:t>
            </w:r>
          </w:p>
        </w:tc>
        <w:tc>
          <w:tcPr>
            <w:tcW w:w="1131" w:type="dxa"/>
            <w:tcBorders>
              <w:top w:val="nil"/>
              <w:left w:val="single" w:sz="4" w:space="0" w:color="auto"/>
              <w:bottom w:val="single" w:sz="4" w:space="0" w:color="auto"/>
              <w:right w:val="single" w:sz="4" w:space="0" w:color="auto"/>
            </w:tcBorders>
            <w:shd w:val="clear" w:color="auto" w:fill="auto"/>
            <w:noWrap/>
            <w:vAlign w:val="bottom"/>
            <w:hideMark/>
          </w:tcPr>
          <w:p w14:paraId="525E1048" w14:textId="745C315F" w:rsidR="00C96894" w:rsidRPr="00316840" w:rsidRDefault="00C96894" w:rsidP="00C96894">
            <w:pPr>
              <w:widowControl/>
              <w:autoSpaceDE/>
              <w:autoSpaceDN/>
              <w:spacing w:after="0"/>
              <w:jc w:val="right"/>
              <w:rPr>
                <w:rFonts w:eastAsia="Times New Roman"/>
                <w:color w:val="000000"/>
                <w:lang w:val="en-GB" w:eastAsia="en-GB"/>
              </w:rPr>
            </w:pPr>
            <w:r>
              <w:rPr>
                <w:color w:val="000000"/>
              </w:rPr>
              <w:t>0</w:t>
            </w:r>
          </w:p>
        </w:tc>
        <w:tc>
          <w:tcPr>
            <w:tcW w:w="986" w:type="dxa"/>
            <w:tcBorders>
              <w:top w:val="nil"/>
              <w:left w:val="nil"/>
              <w:bottom w:val="single" w:sz="4" w:space="0" w:color="auto"/>
              <w:right w:val="single" w:sz="4" w:space="0" w:color="auto"/>
            </w:tcBorders>
            <w:shd w:val="clear" w:color="auto" w:fill="auto"/>
            <w:vAlign w:val="bottom"/>
            <w:hideMark/>
          </w:tcPr>
          <w:p w14:paraId="7DA37A96" w14:textId="764E93A6" w:rsidR="00C96894" w:rsidRPr="00316840" w:rsidRDefault="00C96894" w:rsidP="00C96894">
            <w:pPr>
              <w:widowControl/>
              <w:autoSpaceDE/>
              <w:autoSpaceDN/>
              <w:spacing w:after="0"/>
              <w:jc w:val="right"/>
              <w:rPr>
                <w:rFonts w:eastAsia="Times New Roman"/>
                <w:color w:val="000000"/>
                <w:lang w:val="en-GB" w:eastAsia="en-GB"/>
              </w:rPr>
            </w:pPr>
            <w:r>
              <w:rPr>
                <w:color w:val="000000"/>
              </w:rPr>
              <w:t>0.00</w:t>
            </w:r>
          </w:p>
        </w:tc>
      </w:tr>
      <w:tr w:rsidR="00C96894" w:rsidRPr="00316840" w14:paraId="36EF3C41" w14:textId="77777777" w:rsidTr="008905FD">
        <w:trPr>
          <w:trHeight w:val="343"/>
        </w:trPr>
        <w:tc>
          <w:tcPr>
            <w:tcW w:w="1726" w:type="dxa"/>
            <w:tcBorders>
              <w:top w:val="nil"/>
              <w:left w:val="single" w:sz="4" w:space="0" w:color="auto"/>
              <w:bottom w:val="single" w:sz="4" w:space="0" w:color="auto"/>
              <w:right w:val="single" w:sz="4" w:space="0" w:color="auto"/>
            </w:tcBorders>
            <w:shd w:val="clear" w:color="000000" w:fill="D9D9D9"/>
            <w:vAlign w:val="center"/>
            <w:hideMark/>
          </w:tcPr>
          <w:p w14:paraId="1643499F" w14:textId="77777777" w:rsidR="00C96894" w:rsidRPr="00316840" w:rsidRDefault="00C96894" w:rsidP="00C96894">
            <w:pPr>
              <w:widowControl/>
              <w:autoSpaceDE/>
              <w:autoSpaceDN/>
              <w:spacing w:after="0"/>
              <w:jc w:val="center"/>
              <w:rPr>
                <w:rFonts w:eastAsia="Times New Roman"/>
                <w:color w:val="000000"/>
                <w:sz w:val="16"/>
                <w:szCs w:val="16"/>
                <w:lang w:val="en-GB" w:eastAsia="en-GB"/>
              </w:rPr>
            </w:pPr>
            <w:r w:rsidRPr="00316840">
              <w:rPr>
                <w:rFonts w:eastAsia="Times New Roman"/>
                <w:color w:val="000000"/>
                <w:sz w:val="16"/>
                <w:szCs w:val="16"/>
                <w:lang w:val="en-GB" w:eastAsia="en-GB"/>
              </w:rPr>
              <w:t>Unknown</w:t>
            </w:r>
          </w:p>
        </w:tc>
        <w:tc>
          <w:tcPr>
            <w:tcW w:w="1131" w:type="dxa"/>
            <w:tcBorders>
              <w:top w:val="nil"/>
              <w:left w:val="single" w:sz="4" w:space="0" w:color="auto"/>
              <w:bottom w:val="single" w:sz="4" w:space="0" w:color="auto"/>
              <w:right w:val="single" w:sz="4" w:space="0" w:color="auto"/>
            </w:tcBorders>
            <w:shd w:val="clear" w:color="auto" w:fill="auto"/>
            <w:noWrap/>
            <w:vAlign w:val="bottom"/>
            <w:hideMark/>
          </w:tcPr>
          <w:p w14:paraId="2E6C092B" w14:textId="262AE84A" w:rsidR="00C96894" w:rsidRPr="00316840" w:rsidRDefault="00C96894" w:rsidP="00C96894">
            <w:pPr>
              <w:widowControl/>
              <w:autoSpaceDE/>
              <w:autoSpaceDN/>
              <w:spacing w:after="0"/>
              <w:jc w:val="right"/>
              <w:rPr>
                <w:rFonts w:eastAsia="Times New Roman"/>
                <w:lang w:val="en-GB" w:eastAsia="en-GB"/>
              </w:rPr>
            </w:pPr>
            <w:r>
              <w:rPr>
                <w:color w:val="000000"/>
              </w:rPr>
              <w:t>7</w:t>
            </w:r>
          </w:p>
        </w:tc>
        <w:tc>
          <w:tcPr>
            <w:tcW w:w="986" w:type="dxa"/>
            <w:tcBorders>
              <w:top w:val="nil"/>
              <w:left w:val="nil"/>
              <w:bottom w:val="single" w:sz="4" w:space="0" w:color="auto"/>
              <w:right w:val="single" w:sz="4" w:space="0" w:color="auto"/>
            </w:tcBorders>
            <w:shd w:val="clear" w:color="auto" w:fill="auto"/>
            <w:vAlign w:val="bottom"/>
            <w:hideMark/>
          </w:tcPr>
          <w:p w14:paraId="01A87723" w14:textId="3A1D294A" w:rsidR="00C96894" w:rsidRPr="00316840" w:rsidRDefault="00C96894" w:rsidP="00C96894">
            <w:pPr>
              <w:widowControl/>
              <w:autoSpaceDE/>
              <w:autoSpaceDN/>
              <w:spacing w:after="0"/>
              <w:jc w:val="right"/>
              <w:rPr>
                <w:rFonts w:eastAsia="Times New Roman"/>
                <w:color w:val="000000"/>
                <w:lang w:val="en-GB" w:eastAsia="en-GB"/>
              </w:rPr>
            </w:pPr>
            <w:r>
              <w:rPr>
                <w:color w:val="000000"/>
              </w:rPr>
              <w:t>10.94</w:t>
            </w:r>
          </w:p>
        </w:tc>
      </w:tr>
      <w:tr w:rsidR="00C96894" w:rsidRPr="00316840" w14:paraId="27C54D25" w14:textId="77777777" w:rsidTr="008905FD">
        <w:trPr>
          <w:trHeight w:val="343"/>
        </w:trPr>
        <w:tc>
          <w:tcPr>
            <w:tcW w:w="1726" w:type="dxa"/>
            <w:tcBorders>
              <w:top w:val="nil"/>
              <w:left w:val="single" w:sz="4" w:space="0" w:color="auto"/>
              <w:bottom w:val="single" w:sz="4" w:space="0" w:color="auto"/>
              <w:right w:val="single" w:sz="4" w:space="0" w:color="auto"/>
            </w:tcBorders>
            <w:shd w:val="clear" w:color="000000" w:fill="FFFF00"/>
            <w:noWrap/>
            <w:vAlign w:val="center"/>
            <w:hideMark/>
          </w:tcPr>
          <w:p w14:paraId="12E7487B" w14:textId="77777777" w:rsidR="00C96894" w:rsidRPr="00316840" w:rsidRDefault="00C96894" w:rsidP="00C96894">
            <w:pPr>
              <w:widowControl/>
              <w:autoSpaceDE/>
              <w:autoSpaceDN/>
              <w:spacing w:after="0"/>
              <w:jc w:val="center"/>
              <w:rPr>
                <w:rFonts w:eastAsia="Times New Roman"/>
                <w:color w:val="000000"/>
                <w:sz w:val="16"/>
                <w:szCs w:val="16"/>
                <w:lang w:val="en-GB" w:eastAsia="en-GB"/>
              </w:rPr>
            </w:pPr>
            <w:r w:rsidRPr="00316840">
              <w:rPr>
                <w:rFonts w:eastAsia="Times New Roman"/>
                <w:color w:val="000000"/>
                <w:sz w:val="16"/>
                <w:szCs w:val="16"/>
                <w:lang w:val="en-GB" w:eastAsia="en-GB"/>
              </w:rPr>
              <w:t>Vacant</w:t>
            </w:r>
          </w:p>
        </w:tc>
        <w:tc>
          <w:tcPr>
            <w:tcW w:w="1131" w:type="dxa"/>
            <w:tcBorders>
              <w:top w:val="nil"/>
              <w:left w:val="single" w:sz="4" w:space="0" w:color="auto"/>
              <w:bottom w:val="single" w:sz="4" w:space="0" w:color="auto"/>
              <w:right w:val="single" w:sz="4" w:space="0" w:color="auto"/>
            </w:tcBorders>
            <w:shd w:val="clear" w:color="auto" w:fill="auto"/>
            <w:noWrap/>
            <w:vAlign w:val="bottom"/>
            <w:hideMark/>
          </w:tcPr>
          <w:p w14:paraId="4DD464D5" w14:textId="3F06D2FE" w:rsidR="00C96894" w:rsidRPr="00316840" w:rsidRDefault="00C96894" w:rsidP="00C96894">
            <w:pPr>
              <w:widowControl/>
              <w:autoSpaceDE/>
              <w:autoSpaceDN/>
              <w:spacing w:after="0"/>
              <w:jc w:val="right"/>
              <w:rPr>
                <w:rFonts w:eastAsia="Times New Roman"/>
                <w:color w:val="000000"/>
                <w:lang w:val="en-GB" w:eastAsia="en-GB"/>
              </w:rPr>
            </w:pPr>
            <w:r>
              <w:rPr>
                <w:color w:val="000000"/>
              </w:rPr>
              <w:t>3</w:t>
            </w:r>
          </w:p>
        </w:tc>
        <w:tc>
          <w:tcPr>
            <w:tcW w:w="986" w:type="dxa"/>
            <w:tcBorders>
              <w:top w:val="nil"/>
              <w:left w:val="nil"/>
              <w:bottom w:val="single" w:sz="4" w:space="0" w:color="auto"/>
              <w:right w:val="single" w:sz="4" w:space="0" w:color="auto"/>
            </w:tcBorders>
            <w:shd w:val="clear" w:color="auto" w:fill="auto"/>
            <w:vAlign w:val="bottom"/>
            <w:hideMark/>
          </w:tcPr>
          <w:p w14:paraId="682D2A86" w14:textId="3E18B510" w:rsidR="00C96894" w:rsidRPr="00316840" w:rsidRDefault="00C96894" w:rsidP="00C96894">
            <w:pPr>
              <w:widowControl/>
              <w:autoSpaceDE/>
              <w:autoSpaceDN/>
              <w:spacing w:after="0"/>
              <w:jc w:val="right"/>
              <w:rPr>
                <w:rFonts w:eastAsia="Times New Roman"/>
                <w:color w:val="000000"/>
                <w:lang w:val="en-GB" w:eastAsia="en-GB"/>
              </w:rPr>
            </w:pPr>
            <w:r>
              <w:rPr>
                <w:color w:val="000000"/>
              </w:rPr>
              <w:t>4.69</w:t>
            </w:r>
          </w:p>
        </w:tc>
      </w:tr>
      <w:tr w:rsidR="006B32C0" w:rsidRPr="00316840" w14:paraId="1DF7CD63" w14:textId="77777777" w:rsidTr="008905FD">
        <w:trPr>
          <w:trHeight w:val="343"/>
        </w:trPr>
        <w:tc>
          <w:tcPr>
            <w:tcW w:w="1726" w:type="dxa"/>
            <w:tcBorders>
              <w:top w:val="nil"/>
              <w:left w:val="single" w:sz="4" w:space="0" w:color="auto"/>
              <w:bottom w:val="single" w:sz="4" w:space="0" w:color="auto"/>
              <w:right w:val="single" w:sz="4" w:space="0" w:color="auto"/>
            </w:tcBorders>
            <w:shd w:val="clear" w:color="auto" w:fill="auto"/>
            <w:noWrap/>
            <w:vAlign w:val="center"/>
            <w:hideMark/>
          </w:tcPr>
          <w:p w14:paraId="572D3E96" w14:textId="77777777" w:rsidR="006B32C0" w:rsidRPr="00316840" w:rsidRDefault="006B32C0" w:rsidP="006B32C0">
            <w:pPr>
              <w:widowControl/>
              <w:autoSpaceDE/>
              <w:autoSpaceDN/>
              <w:spacing w:after="0"/>
              <w:jc w:val="center"/>
              <w:rPr>
                <w:rFonts w:eastAsia="Times New Roman"/>
                <w:color w:val="000000"/>
                <w:lang w:val="en-GB" w:eastAsia="en-GB"/>
              </w:rPr>
            </w:pPr>
            <w:r w:rsidRPr="00316840">
              <w:rPr>
                <w:rFonts w:eastAsia="Times New Roman"/>
                <w:color w:val="000000"/>
                <w:lang w:val="en-GB" w:eastAsia="en-GB"/>
              </w:rPr>
              <w:t>Total</w:t>
            </w:r>
          </w:p>
        </w:tc>
        <w:tc>
          <w:tcPr>
            <w:tcW w:w="1131" w:type="dxa"/>
            <w:tcBorders>
              <w:top w:val="nil"/>
              <w:left w:val="single" w:sz="4" w:space="0" w:color="auto"/>
              <w:bottom w:val="single" w:sz="4" w:space="0" w:color="auto"/>
              <w:right w:val="single" w:sz="4" w:space="0" w:color="auto"/>
            </w:tcBorders>
            <w:shd w:val="clear" w:color="auto" w:fill="auto"/>
            <w:noWrap/>
            <w:vAlign w:val="bottom"/>
            <w:hideMark/>
          </w:tcPr>
          <w:p w14:paraId="7DC6D888" w14:textId="72F1B6AF" w:rsidR="006B32C0" w:rsidRPr="00316840" w:rsidRDefault="006B32C0" w:rsidP="006B32C0">
            <w:pPr>
              <w:widowControl/>
              <w:autoSpaceDE/>
              <w:autoSpaceDN/>
              <w:spacing w:after="0"/>
              <w:jc w:val="right"/>
              <w:rPr>
                <w:rFonts w:eastAsia="Times New Roman"/>
                <w:color w:val="000000"/>
                <w:lang w:val="en-GB" w:eastAsia="en-GB"/>
              </w:rPr>
            </w:pPr>
            <w:r>
              <w:rPr>
                <w:color w:val="000000"/>
              </w:rPr>
              <w:t>64</w:t>
            </w:r>
          </w:p>
        </w:tc>
        <w:tc>
          <w:tcPr>
            <w:tcW w:w="986" w:type="dxa"/>
            <w:tcBorders>
              <w:top w:val="nil"/>
              <w:left w:val="nil"/>
              <w:bottom w:val="single" w:sz="4" w:space="0" w:color="auto"/>
              <w:right w:val="single" w:sz="4" w:space="0" w:color="auto"/>
            </w:tcBorders>
            <w:shd w:val="clear" w:color="auto" w:fill="auto"/>
            <w:vAlign w:val="bottom"/>
            <w:hideMark/>
          </w:tcPr>
          <w:p w14:paraId="506DC3A7" w14:textId="470F0A29" w:rsidR="006B32C0" w:rsidRPr="00316840" w:rsidRDefault="006B32C0" w:rsidP="006B32C0">
            <w:pPr>
              <w:widowControl/>
              <w:autoSpaceDE/>
              <w:autoSpaceDN/>
              <w:spacing w:after="0"/>
              <w:jc w:val="right"/>
              <w:rPr>
                <w:rFonts w:eastAsia="Times New Roman"/>
                <w:color w:val="000000"/>
                <w:lang w:val="en-GB" w:eastAsia="en-GB"/>
              </w:rPr>
            </w:pPr>
            <w:r>
              <w:rPr>
                <w:color w:val="000000"/>
              </w:rPr>
              <w:t>100.00</w:t>
            </w:r>
          </w:p>
        </w:tc>
      </w:tr>
    </w:tbl>
    <w:p w14:paraId="468F2223" w14:textId="77777777" w:rsidR="00BA1C0F" w:rsidRDefault="00BA1C0F" w:rsidP="00BA1C0F">
      <w:r>
        <w:rPr>
          <w:noProof/>
        </w:rPr>
        <w:drawing>
          <wp:anchor distT="0" distB="0" distL="114300" distR="114300" simplePos="0" relativeHeight="251953664" behindDoc="0" locked="0" layoutInCell="1" allowOverlap="1" wp14:anchorId="118B4CFA" wp14:editId="7A3308A6">
            <wp:simplePos x="0" y="0"/>
            <wp:positionH relativeFrom="column">
              <wp:posOffset>1705718</wp:posOffset>
            </wp:positionH>
            <wp:positionV relativeFrom="paragraph">
              <wp:posOffset>161123</wp:posOffset>
            </wp:positionV>
            <wp:extent cx="3856007" cy="3122763"/>
            <wp:effectExtent l="0" t="0" r="0" b="0"/>
            <wp:wrapNone/>
            <wp:docPr id="277150838" name="Chart 277150838"/>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49568" behindDoc="0" locked="0" layoutInCell="1" allowOverlap="1" wp14:anchorId="3EE0109A" wp14:editId="34E9BFCF">
            <wp:simplePos x="0" y="0"/>
            <wp:positionH relativeFrom="column">
              <wp:posOffset>2334895</wp:posOffset>
            </wp:positionH>
            <wp:positionV relativeFrom="paragraph">
              <wp:posOffset>177165</wp:posOffset>
            </wp:positionV>
            <wp:extent cx="2595880" cy="2600325"/>
            <wp:effectExtent l="0" t="0" r="0" b="0"/>
            <wp:wrapNone/>
            <wp:docPr id="1945527193" name="Chart 1945527193">
              <a:extLst xmlns:a="http://schemas.openxmlformats.org/drawingml/2006/main">
                <a:ext uri="{FF2B5EF4-FFF2-40B4-BE49-F238E27FC236}">
                  <a16:creationId xmlns:a16="http://schemas.microsoft.com/office/drawing/2014/main" id="{254276B6-D10D-4B9D-A16A-C6B4172007E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14:sizeRelH relativeFrom="page">
              <wp14:pctWidth>0</wp14:pctWidth>
            </wp14:sizeRelH>
            <wp14:sizeRelV relativeFrom="page">
              <wp14:pctHeight>0</wp14:pctHeight>
            </wp14:sizeRelV>
          </wp:anchor>
        </w:drawing>
      </w:r>
    </w:p>
    <w:p w14:paraId="7C1D6404" w14:textId="77777777" w:rsidR="00BA1C0F" w:rsidRDefault="00BA1C0F" w:rsidP="00BA1C0F"/>
    <w:p w14:paraId="0E92DC5A" w14:textId="77777777" w:rsidR="00BA1C0F" w:rsidRDefault="00BA1C0F" w:rsidP="00BA1C0F"/>
    <w:p w14:paraId="331C1594" w14:textId="77777777" w:rsidR="00BA1C0F" w:rsidRDefault="00BA1C0F" w:rsidP="00BA1C0F"/>
    <w:p w14:paraId="5774A109" w14:textId="77777777" w:rsidR="00BA1C0F" w:rsidRDefault="00BA1C0F" w:rsidP="00BA1C0F"/>
    <w:p w14:paraId="3052C10B" w14:textId="77777777" w:rsidR="00BA1C0F" w:rsidRDefault="00BA1C0F" w:rsidP="00BA1C0F"/>
    <w:p w14:paraId="71C4969D" w14:textId="77777777" w:rsidR="00BA1C0F" w:rsidRDefault="00BA1C0F" w:rsidP="00BA1C0F"/>
    <w:p w14:paraId="1DD2FA27" w14:textId="77777777" w:rsidR="00BA1C0F" w:rsidRDefault="00BA1C0F" w:rsidP="00BA1C0F"/>
    <w:p w14:paraId="41D35A0C" w14:textId="77777777" w:rsidR="00BA1C0F" w:rsidRDefault="00BA1C0F" w:rsidP="00BA1C0F"/>
    <w:p w14:paraId="64325AD2" w14:textId="77777777" w:rsidR="00BA1C0F" w:rsidRDefault="00BA1C0F" w:rsidP="00BA1C0F"/>
    <w:p w14:paraId="7AD309AB" w14:textId="77777777" w:rsidR="00BA1C0F" w:rsidRDefault="00BA1C0F" w:rsidP="00BA1C0F"/>
    <w:p w14:paraId="0D26EE18" w14:textId="77777777" w:rsidR="00BA1C0F" w:rsidRDefault="00BA1C0F" w:rsidP="00BA1C0F"/>
    <w:p w14:paraId="2988C3B2" w14:textId="77777777" w:rsidR="00BA1C0F" w:rsidRDefault="00BA1C0F" w:rsidP="00BA1C0F">
      <w:pPr>
        <w:tabs>
          <w:tab w:val="left" w:pos="1440"/>
        </w:tabs>
        <w:spacing w:line="276" w:lineRule="auto"/>
      </w:pPr>
    </w:p>
    <w:p w14:paraId="7EC8473F" w14:textId="77777777" w:rsidR="00BA1C0F" w:rsidRDefault="00BA1C0F" w:rsidP="00BA1C0F">
      <w:pPr>
        <w:tabs>
          <w:tab w:val="left" w:pos="1440"/>
        </w:tabs>
        <w:spacing w:line="276" w:lineRule="auto"/>
      </w:pPr>
    </w:p>
    <w:p w14:paraId="646235F1" w14:textId="77777777" w:rsidR="00BA1C0F" w:rsidRDefault="00BA1C0F" w:rsidP="00BA1C0F">
      <w:pPr>
        <w:spacing w:line="276" w:lineRule="auto"/>
        <w:rPr>
          <w:noProof/>
          <w:shd w:val="clear" w:color="auto" w:fill="FF0000"/>
        </w:rPr>
      </w:pPr>
      <w:r>
        <w:rPr>
          <w:noProof/>
        </w:rPr>
        <w:drawing>
          <wp:anchor distT="0" distB="0" distL="114300" distR="114300" simplePos="0" relativeHeight="251950592" behindDoc="0" locked="0" layoutInCell="1" allowOverlap="1" wp14:anchorId="06703634" wp14:editId="26A4E899">
            <wp:simplePos x="0" y="0"/>
            <wp:positionH relativeFrom="column">
              <wp:posOffset>-191386</wp:posOffset>
            </wp:positionH>
            <wp:positionV relativeFrom="paragraph">
              <wp:posOffset>0</wp:posOffset>
            </wp:positionV>
            <wp:extent cx="10036810" cy="6315740"/>
            <wp:effectExtent l="0" t="0" r="2540" b="0"/>
            <wp:wrapNone/>
            <wp:docPr id="728779246" name="Chart 728779246"/>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14:sizeRelH relativeFrom="page">
              <wp14:pctWidth>0</wp14:pctWidth>
            </wp14:sizeRelH>
            <wp14:sizeRelV relativeFrom="page">
              <wp14:pctHeight>0</wp14:pctHeight>
            </wp14:sizeRelV>
          </wp:anchor>
        </w:drawing>
      </w:r>
    </w:p>
    <w:p w14:paraId="26BC5AB5" w14:textId="77777777" w:rsidR="00BA1C0F" w:rsidRDefault="00BA1C0F" w:rsidP="00BA1C0F">
      <w:pPr>
        <w:spacing w:line="276" w:lineRule="auto"/>
        <w:rPr>
          <w:noProof/>
          <w:shd w:val="clear" w:color="auto" w:fill="FF0000"/>
        </w:rPr>
      </w:pPr>
    </w:p>
    <w:p w14:paraId="22F0AAC5" w14:textId="77777777" w:rsidR="00BA1C0F" w:rsidRDefault="00BA1C0F" w:rsidP="00BA1C0F">
      <w:pPr>
        <w:spacing w:line="276" w:lineRule="auto"/>
        <w:rPr>
          <w:noProof/>
          <w:shd w:val="clear" w:color="auto" w:fill="FF0000"/>
        </w:rPr>
      </w:pPr>
    </w:p>
    <w:p w14:paraId="05D41951" w14:textId="77777777" w:rsidR="00BA1C0F" w:rsidRDefault="00BA1C0F" w:rsidP="00BA1C0F">
      <w:pPr>
        <w:spacing w:line="276" w:lineRule="auto"/>
        <w:rPr>
          <w:noProof/>
          <w:shd w:val="clear" w:color="auto" w:fill="FF0000"/>
        </w:rPr>
      </w:pPr>
    </w:p>
    <w:p w14:paraId="34DBF26C" w14:textId="77777777" w:rsidR="00BA1C0F" w:rsidRDefault="00BA1C0F" w:rsidP="00BA1C0F">
      <w:pPr>
        <w:spacing w:line="276" w:lineRule="auto"/>
        <w:rPr>
          <w:noProof/>
          <w:shd w:val="clear" w:color="auto" w:fill="FF0000"/>
        </w:rPr>
      </w:pPr>
    </w:p>
    <w:p w14:paraId="74EFE356" w14:textId="77777777" w:rsidR="00BA1C0F" w:rsidRDefault="00BA1C0F" w:rsidP="00BA1C0F">
      <w:pPr>
        <w:spacing w:line="276" w:lineRule="auto"/>
        <w:rPr>
          <w:noProof/>
          <w:shd w:val="clear" w:color="auto" w:fill="FF0000"/>
        </w:rPr>
      </w:pPr>
    </w:p>
    <w:p w14:paraId="31F14CBC" w14:textId="77777777" w:rsidR="00BA1C0F" w:rsidRDefault="00BA1C0F" w:rsidP="00BA1C0F">
      <w:pPr>
        <w:spacing w:line="276" w:lineRule="auto"/>
        <w:rPr>
          <w:noProof/>
          <w:shd w:val="clear" w:color="auto" w:fill="FF0000"/>
        </w:rPr>
      </w:pPr>
    </w:p>
    <w:p w14:paraId="111990C1" w14:textId="77777777" w:rsidR="00BA1C0F" w:rsidRDefault="00BA1C0F" w:rsidP="00BA1C0F">
      <w:pPr>
        <w:spacing w:line="276" w:lineRule="auto"/>
        <w:rPr>
          <w:noProof/>
          <w:shd w:val="clear" w:color="auto" w:fill="FF0000"/>
        </w:rPr>
      </w:pPr>
    </w:p>
    <w:p w14:paraId="1CD30865" w14:textId="77777777" w:rsidR="00BA1C0F" w:rsidRDefault="00BA1C0F" w:rsidP="00BA1C0F">
      <w:pPr>
        <w:spacing w:line="276" w:lineRule="auto"/>
        <w:rPr>
          <w:noProof/>
          <w:shd w:val="clear" w:color="auto" w:fill="FF0000"/>
        </w:rPr>
      </w:pPr>
    </w:p>
    <w:p w14:paraId="66F5BAB8" w14:textId="77777777" w:rsidR="00BA1C0F" w:rsidRDefault="00BA1C0F" w:rsidP="00BA1C0F">
      <w:pPr>
        <w:spacing w:line="276" w:lineRule="auto"/>
        <w:rPr>
          <w:noProof/>
          <w:shd w:val="clear" w:color="auto" w:fill="FF0000"/>
        </w:rPr>
      </w:pPr>
    </w:p>
    <w:p w14:paraId="7C090F3D" w14:textId="77777777" w:rsidR="00BA1C0F" w:rsidRDefault="00BA1C0F" w:rsidP="00BA1C0F">
      <w:pPr>
        <w:spacing w:line="276" w:lineRule="auto"/>
        <w:rPr>
          <w:noProof/>
          <w:shd w:val="clear" w:color="auto" w:fill="FF0000"/>
        </w:rPr>
      </w:pPr>
    </w:p>
    <w:p w14:paraId="029A94AB" w14:textId="77777777" w:rsidR="00BA1C0F" w:rsidRDefault="00BA1C0F" w:rsidP="00BA1C0F">
      <w:pPr>
        <w:spacing w:line="276" w:lineRule="auto"/>
        <w:rPr>
          <w:noProof/>
          <w:shd w:val="clear" w:color="auto" w:fill="FF0000"/>
        </w:rPr>
      </w:pPr>
    </w:p>
    <w:p w14:paraId="7F46212F" w14:textId="77777777" w:rsidR="00BA1C0F" w:rsidRDefault="00BA1C0F" w:rsidP="00BA1C0F">
      <w:pPr>
        <w:spacing w:line="276" w:lineRule="auto"/>
        <w:rPr>
          <w:noProof/>
          <w:shd w:val="clear" w:color="auto" w:fill="FF0000"/>
        </w:rPr>
      </w:pPr>
    </w:p>
    <w:p w14:paraId="407409B4" w14:textId="77777777" w:rsidR="00BA1C0F" w:rsidRDefault="00BA1C0F" w:rsidP="00BA1C0F">
      <w:pPr>
        <w:spacing w:line="276" w:lineRule="auto"/>
        <w:rPr>
          <w:noProof/>
          <w:shd w:val="clear" w:color="auto" w:fill="FF0000"/>
        </w:rPr>
      </w:pPr>
    </w:p>
    <w:p w14:paraId="3EA51216" w14:textId="77777777" w:rsidR="00BA1C0F" w:rsidRDefault="00BA1C0F" w:rsidP="00BA1C0F">
      <w:pPr>
        <w:spacing w:line="276" w:lineRule="auto"/>
        <w:rPr>
          <w:noProof/>
          <w:shd w:val="clear" w:color="auto" w:fill="FF0000"/>
        </w:rPr>
      </w:pPr>
    </w:p>
    <w:p w14:paraId="5DB3ABB5" w14:textId="77777777" w:rsidR="00BA1C0F" w:rsidRDefault="00BA1C0F" w:rsidP="00BA1C0F">
      <w:pPr>
        <w:spacing w:line="276" w:lineRule="auto"/>
        <w:rPr>
          <w:noProof/>
          <w:shd w:val="clear" w:color="auto" w:fill="FF0000"/>
        </w:rPr>
      </w:pPr>
    </w:p>
    <w:p w14:paraId="50CF372A" w14:textId="77777777" w:rsidR="00BA1C0F" w:rsidRDefault="00BA1C0F" w:rsidP="00BA1C0F">
      <w:pPr>
        <w:spacing w:line="276" w:lineRule="auto"/>
        <w:rPr>
          <w:noProof/>
          <w:shd w:val="clear" w:color="auto" w:fill="FF0000"/>
        </w:rPr>
      </w:pPr>
    </w:p>
    <w:p w14:paraId="38841C20" w14:textId="77777777" w:rsidR="00BA1C0F" w:rsidRDefault="00BA1C0F" w:rsidP="00BA1C0F">
      <w:pPr>
        <w:spacing w:line="276" w:lineRule="auto"/>
        <w:rPr>
          <w:noProof/>
          <w:shd w:val="clear" w:color="auto" w:fill="FF0000"/>
        </w:rPr>
      </w:pPr>
    </w:p>
    <w:p w14:paraId="3F37D79C" w14:textId="77777777" w:rsidR="00BA1C0F" w:rsidRDefault="00BA1C0F" w:rsidP="00BA1C0F">
      <w:pPr>
        <w:spacing w:line="276" w:lineRule="auto"/>
        <w:rPr>
          <w:noProof/>
          <w:shd w:val="clear" w:color="auto" w:fill="FF0000"/>
        </w:rPr>
      </w:pPr>
    </w:p>
    <w:p w14:paraId="5C57494C" w14:textId="77777777" w:rsidR="00BA1C0F" w:rsidRDefault="00BA1C0F" w:rsidP="00BA1C0F">
      <w:pPr>
        <w:spacing w:line="276" w:lineRule="auto"/>
        <w:rPr>
          <w:noProof/>
          <w:shd w:val="clear" w:color="auto" w:fill="FF0000"/>
        </w:rPr>
      </w:pPr>
    </w:p>
    <w:p w14:paraId="1BA3C958" w14:textId="77777777" w:rsidR="00BA1C0F" w:rsidRDefault="00BA1C0F" w:rsidP="00BA1C0F">
      <w:pPr>
        <w:spacing w:line="276" w:lineRule="auto"/>
        <w:rPr>
          <w:noProof/>
          <w:shd w:val="clear" w:color="auto" w:fill="FF0000"/>
        </w:rPr>
      </w:pPr>
    </w:p>
    <w:p w14:paraId="756FFB8C" w14:textId="77777777" w:rsidR="00BA1C0F" w:rsidRDefault="00BA1C0F" w:rsidP="00BA1C0F">
      <w:pPr>
        <w:spacing w:line="276" w:lineRule="auto"/>
        <w:rPr>
          <w:noProof/>
          <w:shd w:val="clear" w:color="auto" w:fill="FF0000"/>
        </w:rPr>
      </w:pPr>
    </w:p>
    <w:p w14:paraId="64122E1B" w14:textId="77777777" w:rsidR="00BA1C0F" w:rsidRDefault="00BA1C0F" w:rsidP="00BA1C0F">
      <w:pPr>
        <w:spacing w:line="276" w:lineRule="auto"/>
      </w:pPr>
    </w:p>
    <w:p w14:paraId="287FB294" w14:textId="77777777" w:rsidR="00BA1C0F" w:rsidRDefault="00BA1C0F" w:rsidP="00BA1C0F">
      <w:pPr>
        <w:sectPr w:rsidR="00BA1C0F" w:rsidSect="0014103E">
          <w:type w:val="continuous"/>
          <w:pgSz w:w="16838" w:h="11906" w:orient="landscape" w:code="9"/>
          <w:pgMar w:top="720" w:right="720" w:bottom="720" w:left="720" w:header="709" w:footer="709" w:gutter="0"/>
          <w:cols w:num="2" w:space="720"/>
          <w:docGrid w:linePitch="360"/>
        </w:sectPr>
      </w:pPr>
    </w:p>
    <w:p w14:paraId="45F29967" w14:textId="77777777" w:rsidR="00BA1C0F" w:rsidRDefault="00BA1C0F" w:rsidP="00BA1C0F">
      <w:pPr>
        <w:spacing w:line="276" w:lineRule="auto"/>
      </w:pPr>
    </w:p>
    <w:p w14:paraId="06F3E2C2" w14:textId="77777777" w:rsidR="00BA1C0F" w:rsidRDefault="00BA1C0F" w:rsidP="00BA1C0F"/>
    <w:p w14:paraId="554ED3E3" w14:textId="77777777" w:rsidR="00BA1C0F" w:rsidRDefault="00BA1C0F" w:rsidP="00BA1C0F"/>
    <w:p w14:paraId="4C239A22" w14:textId="77777777" w:rsidR="00BA1C0F" w:rsidRDefault="00BA1C0F" w:rsidP="00BA1C0F"/>
    <w:p w14:paraId="0CDCEF0F" w14:textId="77777777" w:rsidR="00BA1C0F" w:rsidRDefault="00BA1C0F" w:rsidP="00BA1C0F"/>
    <w:p w14:paraId="12CBCAB9" w14:textId="77777777" w:rsidR="00BA1C0F" w:rsidRDefault="00BA1C0F" w:rsidP="00BA1C0F"/>
    <w:p w14:paraId="2F2CDE7E" w14:textId="77777777" w:rsidR="00BA1C0F" w:rsidRDefault="00BA1C0F" w:rsidP="00BA1C0F"/>
    <w:p w14:paraId="676065F5" w14:textId="77777777" w:rsidR="00BA1C0F" w:rsidRDefault="00BA1C0F" w:rsidP="00BA1C0F"/>
    <w:p w14:paraId="78344E34" w14:textId="77777777" w:rsidR="00BA1C0F" w:rsidRDefault="00BA1C0F" w:rsidP="00BA1C0F"/>
    <w:p w14:paraId="09A917CE" w14:textId="77777777" w:rsidR="00BA1C0F" w:rsidRDefault="00BA1C0F" w:rsidP="00BA1C0F"/>
    <w:p w14:paraId="3702F781" w14:textId="77777777" w:rsidR="00BA1C0F" w:rsidRDefault="00BA1C0F" w:rsidP="00BA1C0F"/>
    <w:p w14:paraId="07DDD626" w14:textId="77777777" w:rsidR="00BA1C0F" w:rsidRDefault="00BA1C0F" w:rsidP="00BA1C0F"/>
    <w:p w14:paraId="646D31D1" w14:textId="77777777" w:rsidR="00BA1C0F" w:rsidRDefault="00BA1C0F" w:rsidP="00BA1C0F"/>
    <w:p w14:paraId="4C1CF9BD" w14:textId="77777777" w:rsidR="00BA1C0F" w:rsidRDefault="00BA1C0F" w:rsidP="00BA1C0F"/>
    <w:p w14:paraId="0EA5A732" w14:textId="77777777" w:rsidR="00BA1C0F" w:rsidRDefault="00BA1C0F" w:rsidP="00BA1C0F"/>
    <w:p w14:paraId="040BF359" w14:textId="293D405D" w:rsidR="00BA1C0F" w:rsidRDefault="005546F2" w:rsidP="00BA1C0F">
      <w:pPr>
        <w:rPr>
          <w:rFonts w:ascii="Arial" w:hAnsi="Arial" w:cs="Arial"/>
          <w:b/>
          <w:bCs/>
        </w:rPr>
      </w:pPr>
      <w:r>
        <w:rPr>
          <w:rFonts w:ascii="Arial" w:hAnsi="Arial" w:cs="Arial"/>
          <w:b/>
          <w:bCs/>
        </w:rPr>
        <w:lastRenderedPageBreak/>
        <w:t xml:space="preserve">Long Eaton </w:t>
      </w:r>
      <w:r w:rsidR="00BA1C0F" w:rsidRPr="006536F6">
        <w:rPr>
          <w:rFonts w:ascii="Arial" w:hAnsi="Arial" w:cs="Arial"/>
          <w:b/>
          <w:bCs/>
        </w:rPr>
        <w:t>Ground Floor Primary Business Type by Category</w:t>
      </w:r>
    </w:p>
    <w:p w14:paraId="59834A10" w14:textId="77777777" w:rsidR="00BA1C0F" w:rsidRPr="000452E3" w:rsidRDefault="00BA1C0F" w:rsidP="00BA1C0F">
      <w:pPr>
        <w:rPr>
          <w:rFonts w:ascii="Arial" w:hAnsi="Arial" w:cs="Arial"/>
          <w:b/>
          <w:bCs/>
        </w:rPr>
      </w:pPr>
    </w:p>
    <w:p w14:paraId="1CBD3283" w14:textId="77777777" w:rsidR="00BA1C0F" w:rsidRDefault="00BA1C0F" w:rsidP="00BA1C0F">
      <w:r>
        <w:rPr>
          <w:noProof/>
        </w:rPr>
        <w:drawing>
          <wp:inline distT="0" distB="0" distL="0" distR="0" wp14:anchorId="2CBA6E01" wp14:editId="33D70D55">
            <wp:extent cx="4733925" cy="2924175"/>
            <wp:effectExtent l="0" t="0" r="0" b="0"/>
            <wp:docPr id="1632159635" name="Chart 1632159635"/>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r>
        <w:rPr>
          <w:noProof/>
        </w:rPr>
        <w:drawing>
          <wp:inline distT="0" distB="0" distL="0" distR="0" wp14:anchorId="2B875290" wp14:editId="17C4CEB2">
            <wp:extent cx="4733925" cy="2924175"/>
            <wp:effectExtent l="0" t="0" r="0" b="0"/>
            <wp:docPr id="1199809309" name="Chart 1199809309"/>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2147983E" w14:textId="77777777" w:rsidR="00BA1C0F" w:rsidRDefault="00BA1C0F" w:rsidP="00BA1C0F">
      <w:r>
        <w:rPr>
          <w:noProof/>
        </w:rPr>
        <w:drawing>
          <wp:anchor distT="0" distB="0" distL="114300" distR="114300" simplePos="0" relativeHeight="251955712" behindDoc="1" locked="0" layoutInCell="1" allowOverlap="1" wp14:anchorId="52D502D1" wp14:editId="5FEF444E">
            <wp:simplePos x="0" y="0"/>
            <wp:positionH relativeFrom="column">
              <wp:posOffset>4800600</wp:posOffset>
            </wp:positionH>
            <wp:positionV relativeFrom="paragraph">
              <wp:posOffset>106045</wp:posOffset>
            </wp:positionV>
            <wp:extent cx="4733925" cy="2924175"/>
            <wp:effectExtent l="0" t="0" r="0" b="0"/>
            <wp:wrapTight wrapText="bothSides">
              <wp:wrapPolygon edited="0">
                <wp:start x="3303" y="281"/>
                <wp:lineTo x="3303" y="1266"/>
                <wp:lineTo x="7041" y="2814"/>
                <wp:lineTo x="8605" y="2814"/>
                <wp:lineTo x="7736" y="3659"/>
                <wp:lineTo x="6780" y="4925"/>
                <wp:lineTo x="5824" y="7317"/>
                <wp:lineTo x="5389" y="9569"/>
                <wp:lineTo x="5389" y="11820"/>
                <wp:lineTo x="5737" y="14072"/>
                <wp:lineTo x="6432" y="16323"/>
                <wp:lineTo x="8171" y="18715"/>
                <wp:lineTo x="9735" y="19560"/>
                <wp:lineTo x="10083" y="19841"/>
                <wp:lineTo x="11734" y="19841"/>
                <wp:lineTo x="12082" y="19560"/>
                <wp:lineTo x="13647" y="18715"/>
                <wp:lineTo x="16689" y="14635"/>
                <wp:lineTo x="16776" y="14072"/>
                <wp:lineTo x="16428" y="11820"/>
                <wp:lineTo x="16428" y="9569"/>
                <wp:lineTo x="15994" y="7317"/>
                <wp:lineTo x="15211" y="5066"/>
                <wp:lineTo x="14081" y="3659"/>
                <wp:lineTo x="13212" y="2814"/>
                <wp:lineTo x="17645" y="1407"/>
                <wp:lineTo x="17906" y="563"/>
                <wp:lineTo x="16428" y="281"/>
                <wp:lineTo x="3303" y="281"/>
              </wp:wrapPolygon>
            </wp:wrapTight>
            <wp:docPr id="312876121" name="Chart 3128761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54688" behindDoc="1" locked="0" layoutInCell="1" allowOverlap="1" wp14:anchorId="5480F41F" wp14:editId="1841C07D">
            <wp:simplePos x="0" y="0"/>
            <wp:positionH relativeFrom="column">
              <wp:posOffset>0</wp:posOffset>
            </wp:positionH>
            <wp:positionV relativeFrom="paragraph">
              <wp:posOffset>106045</wp:posOffset>
            </wp:positionV>
            <wp:extent cx="4733925" cy="2924175"/>
            <wp:effectExtent l="0" t="0" r="0" b="0"/>
            <wp:wrapTight wrapText="bothSides">
              <wp:wrapPolygon edited="0">
                <wp:start x="3216" y="141"/>
                <wp:lineTo x="3042" y="844"/>
                <wp:lineTo x="3216" y="1266"/>
                <wp:lineTo x="8866" y="2674"/>
                <wp:lineTo x="8084" y="3236"/>
                <wp:lineTo x="6780" y="4784"/>
                <wp:lineTo x="5998" y="5488"/>
                <wp:lineTo x="5824" y="5910"/>
                <wp:lineTo x="5824" y="7177"/>
                <wp:lineTo x="5476" y="9428"/>
                <wp:lineTo x="5389" y="11679"/>
                <wp:lineTo x="5737" y="13931"/>
                <wp:lineTo x="5824" y="16182"/>
                <wp:lineTo x="7997" y="18575"/>
                <wp:lineTo x="9735" y="19560"/>
                <wp:lineTo x="9996" y="19841"/>
                <wp:lineTo x="11734" y="19841"/>
                <wp:lineTo x="12082" y="19560"/>
                <wp:lineTo x="13821" y="18575"/>
                <wp:lineTo x="15472" y="16182"/>
                <wp:lineTo x="16167" y="13931"/>
                <wp:lineTo x="16428" y="11679"/>
                <wp:lineTo x="16428" y="9428"/>
                <wp:lineTo x="15994" y="7177"/>
                <wp:lineTo x="15124" y="4784"/>
                <wp:lineTo x="13560" y="3096"/>
                <wp:lineTo x="12951" y="2674"/>
                <wp:lineTo x="18601" y="1266"/>
                <wp:lineTo x="18862" y="704"/>
                <wp:lineTo x="17558" y="141"/>
                <wp:lineTo x="3216" y="141"/>
              </wp:wrapPolygon>
            </wp:wrapTight>
            <wp:docPr id="417537767" name="Chart 417537767"/>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14:sizeRelH relativeFrom="page">
              <wp14:pctWidth>0</wp14:pctWidth>
            </wp14:sizeRelH>
            <wp14:sizeRelV relativeFrom="page">
              <wp14:pctHeight>0</wp14:pctHeight>
            </wp14:sizeRelV>
          </wp:anchor>
        </w:drawing>
      </w:r>
    </w:p>
    <w:p w14:paraId="52A85565" w14:textId="77777777" w:rsidR="00BA1C0F" w:rsidRDefault="00BA1C0F" w:rsidP="00BA1C0F"/>
    <w:p w14:paraId="1EE0D97D" w14:textId="77777777" w:rsidR="00BA1C0F" w:rsidRDefault="00BA1C0F" w:rsidP="00BA1C0F"/>
    <w:p w14:paraId="33044310" w14:textId="77777777" w:rsidR="00BA1C0F" w:rsidRDefault="00BA1C0F" w:rsidP="00BA1C0F"/>
    <w:p w14:paraId="458D8E8F" w14:textId="77777777" w:rsidR="00BA1C0F" w:rsidRDefault="00BA1C0F" w:rsidP="00BA1C0F"/>
    <w:p w14:paraId="62A2E44E" w14:textId="77777777" w:rsidR="00BA1C0F" w:rsidRDefault="00BA1C0F" w:rsidP="00BA1C0F"/>
    <w:p w14:paraId="1E1D74CE" w14:textId="77777777" w:rsidR="00BA1C0F" w:rsidRDefault="00BA1C0F" w:rsidP="00BA1C0F"/>
    <w:p w14:paraId="6B16CEF6" w14:textId="77777777" w:rsidR="00BA1C0F" w:rsidRDefault="00BA1C0F" w:rsidP="00BA1C0F"/>
    <w:p w14:paraId="650EA22F" w14:textId="77777777" w:rsidR="00BA1C0F" w:rsidRDefault="00BA1C0F" w:rsidP="00BA1C0F"/>
    <w:p w14:paraId="7D70D7C9" w14:textId="77777777" w:rsidR="00BA1C0F" w:rsidRDefault="00BA1C0F" w:rsidP="00BA1C0F"/>
    <w:p w14:paraId="6D133DBE" w14:textId="77777777" w:rsidR="00BA1C0F" w:rsidRDefault="00BA1C0F" w:rsidP="00BA1C0F"/>
    <w:p w14:paraId="16348874" w14:textId="77777777" w:rsidR="00BA1C0F" w:rsidRDefault="00BA1C0F" w:rsidP="00BA1C0F"/>
    <w:p w14:paraId="7863894D" w14:textId="77777777" w:rsidR="00BA1C0F" w:rsidRDefault="00BA1C0F" w:rsidP="00BA1C0F"/>
    <w:p w14:paraId="1D9753E6" w14:textId="77777777" w:rsidR="00BA1C0F" w:rsidRDefault="00BA1C0F" w:rsidP="00BA1C0F">
      <w:r>
        <w:rPr>
          <w:noProof/>
        </w:rPr>
        <w:lastRenderedPageBreak/>
        <w:drawing>
          <wp:inline distT="0" distB="0" distL="0" distR="0" wp14:anchorId="21B2393E" wp14:editId="77838DD2">
            <wp:extent cx="4848225" cy="3200400"/>
            <wp:effectExtent l="0" t="0" r="9525" b="0"/>
            <wp:docPr id="1747046938" name="Chart 1747046938"/>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r>
        <w:rPr>
          <w:noProof/>
        </w:rPr>
        <w:drawing>
          <wp:inline distT="0" distB="0" distL="0" distR="0" wp14:anchorId="470F49AC" wp14:editId="49638693">
            <wp:extent cx="4848225" cy="3200400"/>
            <wp:effectExtent l="0" t="0" r="9525" b="0"/>
            <wp:docPr id="1766601773" name="Chart 1766601773"/>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517A5B05" w14:textId="77777777" w:rsidR="00BA1C0F" w:rsidRDefault="00BA1C0F" w:rsidP="00BA1C0F"/>
    <w:p w14:paraId="5E02BF0F" w14:textId="77777777" w:rsidR="00BA1C0F" w:rsidRDefault="00BA1C0F" w:rsidP="00BA1C0F"/>
    <w:p w14:paraId="2A688009" w14:textId="77777777" w:rsidR="00BA1C0F" w:rsidRDefault="00BA1C0F" w:rsidP="00BA1C0F"/>
    <w:p w14:paraId="0604AE18" w14:textId="77777777" w:rsidR="00BA1C0F" w:rsidRDefault="00BA1C0F" w:rsidP="00BA1C0F"/>
    <w:p w14:paraId="7C977381" w14:textId="77777777" w:rsidR="00BA1C0F" w:rsidRDefault="00BA1C0F" w:rsidP="00BA1C0F"/>
    <w:p w14:paraId="7AE363C1" w14:textId="77777777" w:rsidR="00BA1C0F" w:rsidRDefault="00BA1C0F" w:rsidP="00BA1C0F">
      <w:pPr>
        <w:sectPr w:rsidR="00BA1C0F" w:rsidSect="00571C20">
          <w:type w:val="continuous"/>
          <w:pgSz w:w="16838" w:h="11906" w:orient="landscape" w:code="9"/>
          <w:pgMar w:top="720" w:right="720" w:bottom="720" w:left="720" w:header="709" w:footer="709" w:gutter="0"/>
          <w:cols w:space="720"/>
          <w:docGrid w:linePitch="360"/>
        </w:sectPr>
      </w:pPr>
    </w:p>
    <w:p w14:paraId="73A02D67" w14:textId="2CA7C47F" w:rsidR="00BA1C0F" w:rsidRDefault="00BA1C0F" w:rsidP="00282FEF">
      <w:pPr>
        <w:spacing w:line="276" w:lineRule="auto"/>
        <w:sectPr w:rsidR="00BA1C0F" w:rsidSect="001A7ADE">
          <w:type w:val="continuous"/>
          <w:pgSz w:w="16838" w:h="11906" w:orient="landscape" w:code="9"/>
          <w:pgMar w:top="720" w:right="720" w:bottom="720" w:left="720" w:header="709" w:footer="709" w:gutter="0"/>
          <w:cols w:num="2" w:space="720"/>
          <w:docGrid w:linePitch="360"/>
        </w:sectPr>
      </w:pPr>
    </w:p>
    <w:p w14:paraId="4C259BF4" w14:textId="77777777" w:rsidR="0002496B" w:rsidRDefault="0002496B" w:rsidP="0002496B"/>
    <w:p w14:paraId="06DAF1CB" w14:textId="77777777" w:rsidR="0002496B" w:rsidRDefault="0002496B" w:rsidP="0002496B"/>
    <w:p w14:paraId="0C9BBAED" w14:textId="77777777" w:rsidR="00412BF8" w:rsidRDefault="00412BF8" w:rsidP="0002496B"/>
    <w:p w14:paraId="481D2170" w14:textId="77777777" w:rsidR="00412BF8" w:rsidRDefault="00412BF8" w:rsidP="0002496B"/>
    <w:p w14:paraId="18EADE34" w14:textId="77777777" w:rsidR="00412BF8" w:rsidRDefault="00412BF8" w:rsidP="0002496B"/>
    <w:p w14:paraId="14ABBA88" w14:textId="77777777" w:rsidR="00412BF8" w:rsidRDefault="00412BF8" w:rsidP="0002496B"/>
    <w:p w14:paraId="27D38377" w14:textId="77777777" w:rsidR="00412BF8" w:rsidRDefault="00412BF8" w:rsidP="0002496B"/>
    <w:p w14:paraId="2B544518" w14:textId="77777777" w:rsidR="00412BF8" w:rsidRDefault="00412BF8" w:rsidP="0002496B"/>
    <w:p w14:paraId="163FEC5A" w14:textId="77777777" w:rsidR="00412BF8" w:rsidRDefault="00412BF8" w:rsidP="0002496B"/>
    <w:p w14:paraId="3B21CECA" w14:textId="12EE70F6" w:rsidR="0009695E" w:rsidRDefault="00692AAB" w:rsidP="0009695E">
      <w:pPr>
        <w:pStyle w:val="Heading1"/>
        <w:rPr>
          <w:sz w:val="40"/>
          <w:szCs w:val="44"/>
          <w:u w:val="single"/>
        </w:rPr>
      </w:pPr>
      <w:r>
        <w:rPr>
          <w:sz w:val="40"/>
          <w:szCs w:val="44"/>
          <w:u w:val="single"/>
        </w:rPr>
        <w:lastRenderedPageBreak/>
        <w:t>Borrowash Local Centre</w:t>
      </w:r>
    </w:p>
    <w:p w14:paraId="3984C223" w14:textId="649041ED" w:rsidR="0009695E" w:rsidRDefault="00511299" w:rsidP="0009695E">
      <w:r w:rsidRPr="00DB3E07">
        <w:rPr>
          <w:noProof/>
          <w:lang w:val="en-GB" w:eastAsia="en-GB"/>
        </w:rPr>
        <w:drawing>
          <wp:anchor distT="0" distB="0" distL="114300" distR="114300" simplePos="0" relativeHeight="251881984" behindDoc="0" locked="0" layoutInCell="1" allowOverlap="1" wp14:anchorId="2282A0A2" wp14:editId="511C94DB">
            <wp:simplePos x="0" y="0"/>
            <wp:positionH relativeFrom="column">
              <wp:posOffset>0</wp:posOffset>
            </wp:positionH>
            <wp:positionV relativeFrom="paragraph">
              <wp:posOffset>222250</wp:posOffset>
            </wp:positionV>
            <wp:extent cx="4267200" cy="2343150"/>
            <wp:effectExtent l="0" t="0" r="0" b="0"/>
            <wp:wrapTopAndBottom/>
            <wp:docPr id="29" name="Picture 29" descr="The view along Nottingham Road towards its intersection with Station Road in January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The view along Nottingham Road towards its intersection with Station Road in January 202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267200" cy="2343150"/>
                    </a:xfrm>
                    <a:prstGeom prst="rect">
                      <a:avLst/>
                    </a:prstGeom>
                    <a:solidFill>
                      <a:srgbClr val="FFFFFF">
                        <a:shade val="85000"/>
                      </a:srgbClr>
                    </a:solidFill>
                    <a:ln w="88900" cap="sq">
                      <a:noFill/>
                      <a:miter lim="800000"/>
                    </a:ln>
                    <a:effectLst/>
                  </pic:spPr>
                </pic:pic>
              </a:graphicData>
            </a:graphic>
            <wp14:sizeRelH relativeFrom="page">
              <wp14:pctWidth>0</wp14:pctWidth>
            </wp14:sizeRelH>
            <wp14:sizeRelV relativeFrom="page">
              <wp14:pctHeight>0</wp14:pctHeight>
            </wp14:sizeRelV>
          </wp:anchor>
        </w:drawing>
      </w:r>
    </w:p>
    <w:p w14:paraId="2374001E" w14:textId="0011AF07" w:rsidR="00511299" w:rsidRDefault="00511299" w:rsidP="0009695E"/>
    <w:p w14:paraId="19369A7B" w14:textId="3BEC962C" w:rsidR="0009695E" w:rsidRPr="0009695E" w:rsidRDefault="00511299" w:rsidP="0009695E">
      <w:pPr>
        <w:rPr>
          <w:rFonts w:ascii="Arial" w:hAnsi="Arial" w:cs="Arial"/>
          <w:b/>
          <w:bCs/>
        </w:rPr>
      </w:pPr>
      <w:r w:rsidRPr="00511299">
        <w:rPr>
          <w:rFonts w:ascii="Arial" w:hAnsi="Arial" w:cs="Arial"/>
          <w:b/>
          <w:bCs/>
        </w:rPr>
        <w:t>Borrowash</w:t>
      </w:r>
      <w:r w:rsidR="0009695E" w:rsidRPr="00511299">
        <w:rPr>
          <w:rFonts w:ascii="Arial" w:hAnsi="Arial" w:cs="Arial"/>
          <w:b/>
          <w:bCs/>
        </w:rPr>
        <w:t xml:space="preserve"> Ground Floor</w:t>
      </w:r>
      <w:r w:rsidR="0009695E" w:rsidRPr="0009695E">
        <w:rPr>
          <w:rFonts w:ascii="Arial" w:hAnsi="Arial" w:cs="Arial"/>
          <w:b/>
          <w:bCs/>
        </w:rPr>
        <w:t xml:space="preserve"> Primary Use Category </w:t>
      </w:r>
    </w:p>
    <w:tbl>
      <w:tblPr>
        <w:tblpPr w:leftFromText="180" w:rightFromText="180" w:vertAnchor="text" w:horzAnchor="margin" w:tblpY="346"/>
        <w:tblOverlap w:val="never"/>
        <w:tblW w:w="3843" w:type="dxa"/>
        <w:tblLook w:val="04A0" w:firstRow="1" w:lastRow="0" w:firstColumn="1" w:lastColumn="0" w:noHBand="0" w:noVBand="1"/>
      </w:tblPr>
      <w:tblGrid>
        <w:gridCol w:w="1726"/>
        <w:gridCol w:w="1131"/>
        <w:gridCol w:w="986"/>
      </w:tblGrid>
      <w:tr w:rsidR="0009695E" w:rsidRPr="00316840" w14:paraId="367E4EA3" w14:textId="77777777" w:rsidTr="0009695E">
        <w:trPr>
          <w:trHeight w:val="343"/>
        </w:trPr>
        <w:tc>
          <w:tcPr>
            <w:tcW w:w="17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D90D62" w14:textId="77777777" w:rsidR="0009695E" w:rsidRPr="00316840" w:rsidRDefault="0009695E" w:rsidP="0009695E">
            <w:pPr>
              <w:widowControl/>
              <w:autoSpaceDE/>
              <w:autoSpaceDN/>
              <w:spacing w:after="0"/>
              <w:jc w:val="center"/>
              <w:rPr>
                <w:rFonts w:eastAsia="Times New Roman"/>
                <w:color w:val="000000"/>
                <w:lang w:val="en-GB" w:eastAsia="en-GB"/>
              </w:rPr>
            </w:pPr>
            <w:r w:rsidRPr="00316840">
              <w:rPr>
                <w:rFonts w:eastAsia="Times New Roman"/>
                <w:color w:val="000000"/>
                <w:lang w:val="en-GB" w:eastAsia="en-GB"/>
              </w:rPr>
              <w:t>Use Category</w:t>
            </w:r>
          </w:p>
        </w:tc>
        <w:tc>
          <w:tcPr>
            <w:tcW w:w="1131" w:type="dxa"/>
            <w:tcBorders>
              <w:top w:val="single" w:sz="4" w:space="0" w:color="auto"/>
              <w:left w:val="nil"/>
              <w:bottom w:val="single" w:sz="4" w:space="0" w:color="auto"/>
              <w:right w:val="nil"/>
            </w:tcBorders>
            <w:shd w:val="clear" w:color="auto" w:fill="auto"/>
            <w:vAlign w:val="bottom"/>
            <w:hideMark/>
          </w:tcPr>
          <w:p w14:paraId="65E3152F" w14:textId="77777777" w:rsidR="0009695E" w:rsidRPr="00316840" w:rsidRDefault="0009695E" w:rsidP="0009695E">
            <w:pPr>
              <w:widowControl/>
              <w:autoSpaceDE/>
              <w:autoSpaceDN/>
              <w:spacing w:after="0"/>
              <w:rPr>
                <w:rFonts w:eastAsia="Times New Roman"/>
                <w:color w:val="000000"/>
                <w:lang w:val="en-GB" w:eastAsia="en-GB"/>
              </w:rPr>
            </w:pPr>
            <w:r w:rsidRPr="00316840">
              <w:rPr>
                <w:rFonts w:eastAsia="Times New Roman"/>
                <w:color w:val="000000"/>
                <w:lang w:val="en-GB" w:eastAsia="en-GB"/>
              </w:rPr>
              <w:t>Number of Units</w:t>
            </w:r>
          </w:p>
        </w:tc>
        <w:tc>
          <w:tcPr>
            <w:tcW w:w="98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3B088D6" w14:textId="5BA27C53" w:rsidR="0009695E" w:rsidRPr="00316840" w:rsidRDefault="0009695E" w:rsidP="0009695E">
            <w:pPr>
              <w:widowControl/>
              <w:autoSpaceDE/>
              <w:autoSpaceDN/>
              <w:spacing w:after="0"/>
              <w:jc w:val="right"/>
              <w:rPr>
                <w:rFonts w:eastAsia="Times New Roman"/>
                <w:color w:val="000000"/>
                <w:lang w:val="en-GB" w:eastAsia="en-GB"/>
              </w:rPr>
            </w:pPr>
            <w:r w:rsidRPr="00316840">
              <w:rPr>
                <w:rFonts w:eastAsia="Times New Roman"/>
                <w:color w:val="000000"/>
                <w:lang w:val="en-GB" w:eastAsia="en-GB"/>
              </w:rPr>
              <w:t>% of Units</w:t>
            </w:r>
          </w:p>
        </w:tc>
      </w:tr>
      <w:tr w:rsidR="002628A2" w:rsidRPr="00316840" w14:paraId="70BFF7FC" w14:textId="77777777" w:rsidTr="0009695E">
        <w:trPr>
          <w:trHeight w:val="343"/>
        </w:trPr>
        <w:tc>
          <w:tcPr>
            <w:tcW w:w="1726" w:type="dxa"/>
            <w:tcBorders>
              <w:top w:val="nil"/>
              <w:left w:val="single" w:sz="4" w:space="0" w:color="auto"/>
              <w:bottom w:val="single" w:sz="4" w:space="0" w:color="auto"/>
              <w:right w:val="single" w:sz="4" w:space="0" w:color="auto"/>
            </w:tcBorders>
            <w:shd w:val="clear" w:color="auto" w:fill="6699FF"/>
            <w:vAlign w:val="center"/>
            <w:hideMark/>
          </w:tcPr>
          <w:p w14:paraId="269B9557" w14:textId="77777777" w:rsidR="002628A2" w:rsidRPr="00316840" w:rsidRDefault="002628A2" w:rsidP="002628A2">
            <w:pPr>
              <w:widowControl/>
              <w:autoSpaceDE/>
              <w:autoSpaceDN/>
              <w:spacing w:after="0"/>
              <w:jc w:val="center"/>
              <w:rPr>
                <w:rFonts w:eastAsia="Times New Roman"/>
                <w:color w:val="000000"/>
                <w:sz w:val="16"/>
                <w:szCs w:val="16"/>
                <w:lang w:val="en-GB" w:eastAsia="en-GB"/>
              </w:rPr>
            </w:pPr>
            <w:r w:rsidRPr="00316840">
              <w:rPr>
                <w:rFonts w:eastAsia="Times New Roman"/>
                <w:color w:val="000000"/>
                <w:sz w:val="16"/>
                <w:szCs w:val="16"/>
                <w:lang w:val="en-GB" w:eastAsia="en-GB"/>
              </w:rPr>
              <w:t>Residential</w:t>
            </w:r>
          </w:p>
        </w:tc>
        <w:tc>
          <w:tcPr>
            <w:tcW w:w="11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BCE114" w14:textId="44220BE2" w:rsidR="002628A2" w:rsidRPr="00316840" w:rsidRDefault="002628A2" w:rsidP="002628A2">
            <w:pPr>
              <w:widowControl/>
              <w:autoSpaceDE/>
              <w:autoSpaceDN/>
              <w:spacing w:after="0"/>
              <w:jc w:val="right"/>
              <w:rPr>
                <w:rFonts w:eastAsia="Times New Roman"/>
                <w:color w:val="000000"/>
                <w:lang w:val="en-GB" w:eastAsia="en-GB"/>
              </w:rPr>
            </w:pPr>
            <w:r>
              <w:rPr>
                <w:color w:val="000000"/>
              </w:rPr>
              <w:t>1</w:t>
            </w:r>
          </w:p>
        </w:tc>
        <w:tc>
          <w:tcPr>
            <w:tcW w:w="986" w:type="dxa"/>
            <w:tcBorders>
              <w:top w:val="nil"/>
              <w:left w:val="nil"/>
              <w:bottom w:val="single" w:sz="4" w:space="0" w:color="auto"/>
              <w:right w:val="single" w:sz="4" w:space="0" w:color="auto"/>
            </w:tcBorders>
            <w:shd w:val="clear" w:color="auto" w:fill="auto"/>
            <w:vAlign w:val="bottom"/>
            <w:hideMark/>
          </w:tcPr>
          <w:p w14:paraId="1E139821" w14:textId="40CB261C" w:rsidR="002628A2" w:rsidRPr="00316840" w:rsidRDefault="002628A2" w:rsidP="002628A2">
            <w:pPr>
              <w:widowControl/>
              <w:autoSpaceDE/>
              <w:autoSpaceDN/>
              <w:spacing w:after="0"/>
              <w:jc w:val="right"/>
              <w:rPr>
                <w:rFonts w:eastAsia="Times New Roman"/>
                <w:color w:val="000000"/>
                <w:lang w:val="en-GB" w:eastAsia="en-GB"/>
              </w:rPr>
            </w:pPr>
            <w:r>
              <w:rPr>
                <w:color w:val="000000"/>
              </w:rPr>
              <w:t>2.63</w:t>
            </w:r>
          </w:p>
        </w:tc>
      </w:tr>
      <w:tr w:rsidR="002628A2" w:rsidRPr="00316840" w14:paraId="1BDCCE7A" w14:textId="77777777" w:rsidTr="0009695E">
        <w:trPr>
          <w:trHeight w:val="368"/>
        </w:trPr>
        <w:tc>
          <w:tcPr>
            <w:tcW w:w="1726" w:type="dxa"/>
            <w:tcBorders>
              <w:top w:val="nil"/>
              <w:left w:val="single" w:sz="4" w:space="0" w:color="auto"/>
              <w:bottom w:val="single" w:sz="4" w:space="0" w:color="auto"/>
              <w:right w:val="single" w:sz="4" w:space="0" w:color="auto"/>
            </w:tcBorders>
            <w:shd w:val="clear" w:color="000000" w:fill="ACB9CA"/>
            <w:vAlign w:val="center"/>
            <w:hideMark/>
          </w:tcPr>
          <w:p w14:paraId="0F998220" w14:textId="77777777" w:rsidR="002628A2" w:rsidRPr="00316840" w:rsidRDefault="002628A2" w:rsidP="002628A2">
            <w:pPr>
              <w:widowControl/>
              <w:autoSpaceDE/>
              <w:autoSpaceDN/>
              <w:spacing w:after="0"/>
              <w:jc w:val="center"/>
              <w:rPr>
                <w:rFonts w:eastAsia="Times New Roman"/>
                <w:color w:val="000000"/>
                <w:sz w:val="16"/>
                <w:szCs w:val="16"/>
                <w:lang w:val="en-GB" w:eastAsia="en-GB"/>
              </w:rPr>
            </w:pPr>
            <w:r w:rsidRPr="00316840">
              <w:rPr>
                <w:rFonts w:eastAsia="Times New Roman"/>
                <w:color w:val="000000"/>
                <w:sz w:val="16"/>
                <w:szCs w:val="16"/>
                <w:lang w:val="en-GB" w:eastAsia="en-GB"/>
              </w:rPr>
              <w:t>Financial &amp; Business</w:t>
            </w:r>
            <w:r w:rsidRPr="00316840">
              <w:rPr>
                <w:rFonts w:eastAsia="Times New Roman"/>
                <w:color w:val="000000"/>
                <w:sz w:val="16"/>
                <w:szCs w:val="16"/>
                <w:lang w:val="en-GB" w:eastAsia="en-GB"/>
              </w:rPr>
              <w:br/>
              <w:t>Services</w:t>
            </w:r>
          </w:p>
        </w:tc>
        <w:tc>
          <w:tcPr>
            <w:tcW w:w="1131" w:type="dxa"/>
            <w:tcBorders>
              <w:top w:val="nil"/>
              <w:left w:val="single" w:sz="4" w:space="0" w:color="auto"/>
              <w:bottom w:val="single" w:sz="4" w:space="0" w:color="auto"/>
              <w:right w:val="single" w:sz="4" w:space="0" w:color="auto"/>
            </w:tcBorders>
            <w:shd w:val="clear" w:color="auto" w:fill="auto"/>
            <w:noWrap/>
            <w:vAlign w:val="bottom"/>
            <w:hideMark/>
          </w:tcPr>
          <w:p w14:paraId="0F21B79B" w14:textId="2D0B5176" w:rsidR="002628A2" w:rsidRPr="00316840" w:rsidRDefault="002628A2" w:rsidP="002628A2">
            <w:pPr>
              <w:widowControl/>
              <w:autoSpaceDE/>
              <w:autoSpaceDN/>
              <w:spacing w:after="0"/>
              <w:jc w:val="right"/>
              <w:rPr>
                <w:rFonts w:eastAsia="Times New Roman"/>
                <w:color w:val="000000"/>
                <w:lang w:val="en-GB" w:eastAsia="en-GB"/>
              </w:rPr>
            </w:pPr>
            <w:r>
              <w:rPr>
                <w:color w:val="000000"/>
              </w:rPr>
              <w:t>1</w:t>
            </w:r>
          </w:p>
        </w:tc>
        <w:tc>
          <w:tcPr>
            <w:tcW w:w="986" w:type="dxa"/>
            <w:tcBorders>
              <w:top w:val="nil"/>
              <w:left w:val="nil"/>
              <w:bottom w:val="single" w:sz="4" w:space="0" w:color="auto"/>
              <w:right w:val="single" w:sz="4" w:space="0" w:color="auto"/>
            </w:tcBorders>
            <w:shd w:val="clear" w:color="auto" w:fill="auto"/>
            <w:vAlign w:val="bottom"/>
            <w:hideMark/>
          </w:tcPr>
          <w:p w14:paraId="1B8D6EB5" w14:textId="22BAADF9" w:rsidR="002628A2" w:rsidRPr="00316840" w:rsidRDefault="002628A2" w:rsidP="002628A2">
            <w:pPr>
              <w:widowControl/>
              <w:autoSpaceDE/>
              <w:autoSpaceDN/>
              <w:spacing w:after="0"/>
              <w:jc w:val="right"/>
              <w:rPr>
                <w:rFonts w:eastAsia="Times New Roman"/>
                <w:color w:val="000000"/>
                <w:lang w:val="en-GB" w:eastAsia="en-GB"/>
              </w:rPr>
            </w:pPr>
            <w:r>
              <w:rPr>
                <w:color w:val="000000"/>
              </w:rPr>
              <w:t>2.63</w:t>
            </w:r>
          </w:p>
        </w:tc>
      </w:tr>
      <w:tr w:rsidR="002628A2" w:rsidRPr="00316840" w14:paraId="51664432" w14:textId="77777777" w:rsidTr="0009695E">
        <w:trPr>
          <w:trHeight w:val="343"/>
        </w:trPr>
        <w:tc>
          <w:tcPr>
            <w:tcW w:w="1726" w:type="dxa"/>
            <w:tcBorders>
              <w:top w:val="nil"/>
              <w:left w:val="single" w:sz="4" w:space="0" w:color="auto"/>
              <w:bottom w:val="single" w:sz="4" w:space="0" w:color="auto"/>
              <w:right w:val="single" w:sz="4" w:space="0" w:color="auto"/>
            </w:tcBorders>
            <w:shd w:val="clear" w:color="000000" w:fill="00B050"/>
            <w:vAlign w:val="center"/>
            <w:hideMark/>
          </w:tcPr>
          <w:p w14:paraId="00E9E50F" w14:textId="77777777" w:rsidR="002628A2" w:rsidRPr="00316840" w:rsidRDefault="002628A2" w:rsidP="002628A2">
            <w:pPr>
              <w:widowControl/>
              <w:autoSpaceDE/>
              <w:autoSpaceDN/>
              <w:spacing w:after="0"/>
              <w:jc w:val="center"/>
              <w:rPr>
                <w:rFonts w:eastAsia="Times New Roman"/>
                <w:color w:val="000000"/>
                <w:sz w:val="16"/>
                <w:szCs w:val="16"/>
                <w:lang w:val="en-GB" w:eastAsia="en-GB"/>
              </w:rPr>
            </w:pPr>
            <w:r w:rsidRPr="00316840">
              <w:rPr>
                <w:rFonts w:eastAsia="Times New Roman"/>
                <w:color w:val="000000"/>
                <w:sz w:val="16"/>
                <w:szCs w:val="16"/>
                <w:lang w:val="en-GB" w:eastAsia="en-GB"/>
              </w:rPr>
              <w:t>Retail Service</w:t>
            </w:r>
          </w:p>
        </w:tc>
        <w:tc>
          <w:tcPr>
            <w:tcW w:w="1131" w:type="dxa"/>
            <w:tcBorders>
              <w:top w:val="nil"/>
              <w:left w:val="single" w:sz="4" w:space="0" w:color="auto"/>
              <w:bottom w:val="single" w:sz="4" w:space="0" w:color="auto"/>
              <w:right w:val="single" w:sz="4" w:space="0" w:color="auto"/>
            </w:tcBorders>
            <w:shd w:val="clear" w:color="auto" w:fill="auto"/>
            <w:noWrap/>
            <w:vAlign w:val="bottom"/>
            <w:hideMark/>
          </w:tcPr>
          <w:p w14:paraId="28050F8C" w14:textId="1717B4F3" w:rsidR="002628A2" w:rsidRPr="00316840" w:rsidRDefault="002628A2" w:rsidP="002628A2">
            <w:pPr>
              <w:widowControl/>
              <w:autoSpaceDE/>
              <w:autoSpaceDN/>
              <w:spacing w:after="0"/>
              <w:jc w:val="right"/>
              <w:rPr>
                <w:rFonts w:eastAsia="Times New Roman"/>
                <w:color w:val="000000"/>
                <w:lang w:val="en-GB" w:eastAsia="en-GB"/>
              </w:rPr>
            </w:pPr>
            <w:r>
              <w:rPr>
                <w:color w:val="000000"/>
              </w:rPr>
              <w:t>11</w:t>
            </w:r>
          </w:p>
        </w:tc>
        <w:tc>
          <w:tcPr>
            <w:tcW w:w="986" w:type="dxa"/>
            <w:tcBorders>
              <w:top w:val="nil"/>
              <w:left w:val="nil"/>
              <w:bottom w:val="single" w:sz="4" w:space="0" w:color="auto"/>
              <w:right w:val="single" w:sz="4" w:space="0" w:color="auto"/>
            </w:tcBorders>
            <w:shd w:val="clear" w:color="auto" w:fill="auto"/>
            <w:vAlign w:val="bottom"/>
            <w:hideMark/>
          </w:tcPr>
          <w:p w14:paraId="65322FF2" w14:textId="34E38E5F" w:rsidR="002628A2" w:rsidRPr="00316840" w:rsidRDefault="002628A2" w:rsidP="002628A2">
            <w:pPr>
              <w:widowControl/>
              <w:autoSpaceDE/>
              <w:autoSpaceDN/>
              <w:spacing w:after="0"/>
              <w:jc w:val="right"/>
              <w:rPr>
                <w:rFonts w:eastAsia="Times New Roman"/>
                <w:color w:val="000000"/>
                <w:lang w:val="en-GB" w:eastAsia="en-GB"/>
              </w:rPr>
            </w:pPr>
            <w:r>
              <w:rPr>
                <w:color w:val="000000"/>
              </w:rPr>
              <w:t>28.95</w:t>
            </w:r>
          </w:p>
        </w:tc>
      </w:tr>
      <w:tr w:rsidR="002628A2" w:rsidRPr="00316840" w14:paraId="3CB03B9F" w14:textId="77777777" w:rsidTr="0009695E">
        <w:trPr>
          <w:trHeight w:val="343"/>
        </w:trPr>
        <w:tc>
          <w:tcPr>
            <w:tcW w:w="1726" w:type="dxa"/>
            <w:tcBorders>
              <w:top w:val="nil"/>
              <w:left w:val="single" w:sz="4" w:space="0" w:color="auto"/>
              <w:bottom w:val="single" w:sz="4" w:space="0" w:color="auto"/>
              <w:right w:val="single" w:sz="4" w:space="0" w:color="auto"/>
            </w:tcBorders>
            <w:shd w:val="clear" w:color="000000" w:fill="FFC000"/>
            <w:vAlign w:val="center"/>
            <w:hideMark/>
          </w:tcPr>
          <w:p w14:paraId="5B531C43" w14:textId="77777777" w:rsidR="002628A2" w:rsidRPr="00316840" w:rsidRDefault="002628A2" w:rsidP="002628A2">
            <w:pPr>
              <w:widowControl/>
              <w:autoSpaceDE/>
              <w:autoSpaceDN/>
              <w:spacing w:after="0"/>
              <w:jc w:val="center"/>
              <w:rPr>
                <w:rFonts w:eastAsia="Times New Roman"/>
                <w:color w:val="000000"/>
                <w:sz w:val="16"/>
                <w:szCs w:val="16"/>
                <w:lang w:val="en-GB" w:eastAsia="en-GB"/>
              </w:rPr>
            </w:pPr>
            <w:r w:rsidRPr="00316840">
              <w:rPr>
                <w:rFonts w:eastAsia="Times New Roman"/>
                <w:color w:val="000000"/>
                <w:sz w:val="16"/>
                <w:szCs w:val="16"/>
                <w:lang w:val="en-GB" w:eastAsia="en-GB"/>
              </w:rPr>
              <w:t>Leisure Service</w:t>
            </w:r>
          </w:p>
        </w:tc>
        <w:tc>
          <w:tcPr>
            <w:tcW w:w="1131" w:type="dxa"/>
            <w:tcBorders>
              <w:top w:val="nil"/>
              <w:left w:val="single" w:sz="4" w:space="0" w:color="auto"/>
              <w:bottom w:val="single" w:sz="4" w:space="0" w:color="auto"/>
              <w:right w:val="single" w:sz="4" w:space="0" w:color="auto"/>
            </w:tcBorders>
            <w:shd w:val="clear" w:color="auto" w:fill="auto"/>
            <w:noWrap/>
            <w:vAlign w:val="bottom"/>
            <w:hideMark/>
          </w:tcPr>
          <w:p w14:paraId="1E7017F9" w14:textId="6FD89FD5" w:rsidR="002628A2" w:rsidRPr="00316840" w:rsidRDefault="002628A2" w:rsidP="002628A2">
            <w:pPr>
              <w:widowControl/>
              <w:autoSpaceDE/>
              <w:autoSpaceDN/>
              <w:spacing w:after="0"/>
              <w:jc w:val="right"/>
              <w:rPr>
                <w:rFonts w:eastAsia="Times New Roman"/>
                <w:color w:val="000000"/>
                <w:lang w:val="en-GB" w:eastAsia="en-GB"/>
              </w:rPr>
            </w:pPr>
            <w:r>
              <w:rPr>
                <w:color w:val="000000"/>
              </w:rPr>
              <w:t>8</w:t>
            </w:r>
          </w:p>
        </w:tc>
        <w:tc>
          <w:tcPr>
            <w:tcW w:w="986" w:type="dxa"/>
            <w:tcBorders>
              <w:top w:val="nil"/>
              <w:left w:val="nil"/>
              <w:bottom w:val="single" w:sz="4" w:space="0" w:color="auto"/>
              <w:right w:val="single" w:sz="4" w:space="0" w:color="auto"/>
            </w:tcBorders>
            <w:shd w:val="clear" w:color="auto" w:fill="auto"/>
            <w:vAlign w:val="bottom"/>
            <w:hideMark/>
          </w:tcPr>
          <w:p w14:paraId="4D5478EF" w14:textId="03C5E7C7" w:rsidR="002628A2" w:rsidRPr="00316840" w:rsidRDefault="002628A2" w:rsidP="002628A2">
            <w:pPr>
              <w:widowControl/>
              <w:autoSpaceDE/>
              <w:autoSpaceDN/>
              <w:spacing w:after="0"/>
              <w:jc w:val="right"/>
              <w:rPr>
                <w:rFonts w:eastAsia="Times New Roman"/>
                <w:color w:val="000000"/>
                <w:lang w:val="en-GB" w:eastAsia="en-GB"/>
              </w:rPr>
            </w:pPr>
            <w:r>
              <w:rPr>
                <w:color w:val="000000"/>
              </w:rPr>
              <w:t>21.05</w:t>
            </w:r>
          </w:p>
        </w:tc>
      </w:tr>
      <w:tr w:rsidR="002628A2" w:rsidRPr="00316840" w14:paraId="423E0CCD" w14:textId="77777777" w:rsidTr="0009695E">
        <w:trPr>
          <w:trHeight w:val="343"/>
        </w:trPr>
        <w:tc>
          <w:tcPr>
            <w:tcW w:w="1726" w:type="dxa"/>
            <w:tcBorders>
              <w:top w:val="nil"/>
              <w:left w:val="single" w:sz="4" w:space="0" w:color="auto"/>
              <w:bottom w:val="single" w:sz="4" w:space="0" w:color="auto"/>
              <w:right w:val="single" w:sz="4" w:space="0" w:color="auto"/>
            </w:tcBorders>
            <w:shd w:val="clear" w:color="000000" w:fill="FF7C80"/>
            <w:vAlign w:val="center"/>
            <w:hideMark/>
          </w:tcPr>
          <w:p w14:paraId="4FEC1196" w14:textId="77777777" w:rsidR="002628A2" w:rsidRPr="00316840" w:rsidRDefault="002628A2" w:rsidP="002628A2">
            <w:pPr>
              <w:widowControl/>
              <w:autoSpaceDE/>
              <w:autoSpaceDN/>
              <w:spacing w:after="0"/>
              <w:jc w:val="center"/>
              <w:rPr>
                <w:rFonts w:eastAsia="Times New Roman"/>
                <w:color w:val="000000"/>
                <w:sz w:val="16"/>
                <w:szCs w:val="16"/>
                <w:lang w:val="en-GB" w:eastAsia="en-GB"/>
              </w:rPr>
            </w:pPr>
            <w:r w:rsidRPr="00316840">
              <w:rPr>
                <w:rFonts w:eastAsia="Times New Roman"/>
                <w:color w:val="000000"/>
                <w:sz w:val="16"/>
                <w:szCs w:val="16"/>
                <w:lang w:val="en-GB" w:eastAsia="en-GB"/>
              </w:rPr>
              <w:t>Convenience Retail</w:t>
            </w:r>
          </w:p>
        </w:tc>
        <w:tc>
          <w:tcPr>
            <w:tcW w:w="1131" w:type="dxa"/>
            <w:tcBorders>
              <w:top w:val="nil"/>
              <w:left w:val="single" w:sz="4" w:space="0" w:color="auto"/>
              <w:bottom w:val="single" w:sz="4" w:space="0" w:color="auto"/>
              <w:right w:val="single" w:sz="4" w:space="0" w:color="auto"/>
            </w:tcBorders>
            <w:shd w:val="clear" w:color="auto" w:fill="auto"/>
            <w:noWrap/>
            <w:vAlign w:val="bottom"/>
            <w:hideMark/>
          </w:tcPr>
          <w:p w14:paraId="2E6B84A1" w14:textId="3495A3BF" w:rsidR="002628A2" w:rsidRPr="00316840" w:rsidRDefault="002628A2" w:rsidP="002628A2">
            <w:pPr>
              <w:widowControl/>
              <w:autoSpaceDE/>
              <w:autoSpaceDN/>
              <w:spacing w:after="0"/>
              <w:jc w:val="right"/>
              <w:rPr>
                <w:rFonts w:eastAsia="Times New Roman"/>
                <w:color w:val="000000"/>
                <w:lang w:val="en-GB" w:eastAsia="en-GB"/>
              </w:rPr>
            </w:pPr>
            <w:r>
              <w:rPr>
                <w:color w:val="000000"/>
              </w:rPr>
              <w:t>4</w:t>
            </w:r>
          </w:p>
        </w:tc>
        <w:tc>
          <w:tcPr>
            <w:tcW w:w="986" w:type="dxa"/>
            <w:tcBorders>
              <w:top w:val="nil"/>
              <w:left w:val="nil"/>
              <w:bottom w:val="single" w:sz="4" w:space="0" w:color="auto"/>
              <w:right w:val="single" w:sz="4" w:space="0" w:color="auto"/>
            </w:tcBorders>
            <w:shd w:val="clear" w:color="auto" w:fill="auto"/>
            <w:vAlign w:val="bottom"/>
            <w:hideMark/>
          </w:tcPr>
          <w:p w14:paraId="6DCBE5DC" w14:textId="0171CCED" w:rsidR="002628A2" w:rsidRPr="00316840" w:rsidRDefault="002628A2" w:rsidP="002628A2">
            <w:pPr>
              <w:widowControl/>
              <w:autoSpaceDE/>
              <w:autoSpaceDN/>
              <w:spacing w:after="0"/>
              <w:jc w:val="right"/>
              <w:rPr>
                <w:rFonts w:eastAsia="Times New Roman"/>
                <w:color w:val="000000"/>
                <w:lang w:val="en-GB" w:eastAsia="en-GB"/>
              </w:rPr>
            </w:pPr>
            <w:r>
              <w:rPr>
                <w:color w:val="000000"/>
              </w:rPr>
              <w:t>10.53</w:t>
            </w:r>
          </w:p>
        </w:tc>
      </w:tr>
      <w:tr w:rsidR="002628A2" w:rsidRPr="00316840" w14:paraId="256E108C" w14:textId="77777777" w:rsidTr="0009695E">
        <w:trPr>
          <w:trHeight w:val="343"/>
        </w:trPr>
        <w:tc>
          <w:tcPr>
            <w:tcW w:w="1726" w:type="dxa"/>
            <w:tcBorders>
              <w:top w:val="nil"/>
              <w:left w:val="single" w:sz="4" w:space="0" w:color="auto"/>
              <w:bottom w:val="single" w:sz="4" w:space="0" w:color="auto"/>
              <w:right w:val="single" w:sz="4" w:space="0" w:color="auto"/>
            </w:tcBorders>
            <w:shd w:val="clear" w:color="000000" w:fill="66FF33"/>
            <w:vAlign w:val="center"/>
            <w:hideMark/>
          </w:tcPr>
          <w:p w14:paraId="617DF341" w14:textId="77777777" w:rsidR="002628A2" w:rsidRPr="00316840" w:rsidRDefault="002628A2" w:rsidP="002628A2">
            <w:pPr>
              <w:widowControl/>
              <w:autoSpaceDE/>
              <w:autoSpaceDN/>
              <w:spacing w:after="0"/>
              <w:jc w:val="center"/>
              <w:rPr>
                <w:rFonts w:eastAsia="Times New Roman"/>
                <w:color w:val="000000"/>
                <w:sz w:val="16"/>
                <w:szCs w:val="16"/>
                <w:lang w:val="en-GB" w:eastAsia="en-GB"/>
              </w:rPr>
            </w:pPr>
            <w:r w:rsidRPr="00316840">
              <w:rPr>
                <w:rFonts w:eastAsia="Times New Roman"/>
                <w:color w:val="000000"/>
                <w:sz w:val="16"/>
                <w:szCs w:val="16"/>
                <w:lang w:val="en-GB" w:eastAsia="en-GB"/>
              </w:rPr>
              <w:t>Comparison Retail</w:t>
            </w:r>
          </w:p>
        </w:tc>
        <w:tc>
          <w:tcPr>
            <w:tcW w:w="1131" w:type="dxa"/>
            <w:tcBorders>
              <w:top w:val="nil"/>
              <w:left w:val="single" w:sz="4" w:space="0" w:color="auto"/>
              <w:bottom w:val="single" w:sz="4" w:space="0" w:color="auto"/>
              <w:right w:val="single" w:sz="4" w:space="0" w:color="auto"/>
            </w:tcBorders>
            <w:shd w:val="clear" w:color="auto" w:fill="auto"/>
            <w:noWrap/>
            <w:vAlign w:val="bottom"/>
            <w:hideMark/>
          </w:tcPr>
          <w:p w14:paraId="37E9FC33" w14:textId="7EABF5BA" w:rsidR="002628A2" w:rsidRPr="00316840" w:rsidRDefault="002628A2" w:rsidP="002628A2">
            <w:pPr>
              <w:widowControl/>
              <w:autoSpaceDE/>
              <w:autoSpaceDN/>
              <w:spacing w:after="0"/>
              <w:jc w:val="right"/>
              <w:rPr>
                <w:rFonts w:eastAsia="Times New Roman"/>
                <w:color w:val="000000"/>
                <w:lang w:val="en-GB" w:eastAsia="en-GB"/>
              </w:rPr>
            </w:pPr>
            <w:r>
              <w:rPr>
                <w:color w:val="000000"/>
              </w:rPr>
              <w:t>6</w:t>
            </w:r>
          </w:p>
        </w:tc>
        <w:tc>
          <w:tcPr>
            <w:tcW w:w="986" w:type="dxa"/>
            <w:tcBorders>
              <w:top w:val="nil"/>
              <w:left w:val="nil"/>
              <w:bottom w:val="single" w:sz="4" w:space="0" w:color="auto"/>
              <w:right w:val="single" w:sz="4" w:space="0" w:color="auto"/>
            </w:tcBorders>
            <w:shd w:val="clear" w:color="auto" w:fill="auto"/>
            <w:vAlign w:val="bottom"/>
            <w:hideMark/>
          </w:tcPr>
          <w:p w14:paraId="267D0679" w14:textId="3C3FD3F3" w:rsidR="002628A2" w:rsidRPr="00316840" w:rsidRDefault="002628A2" w:rsidP="002628A2">
            <w:pPr>
              <w:widowControl/>
              <w:autoSpaceDE/>
              <w:autoSpaceDN/>
              <w:spacing w:after="0"/>
              <w:jc w:val="right"/>
              <w:rPr>
                <w:rFonts w:eastAsia="Times New Roman"/>
                <w:color w:val="000000"/>
                <w:lang w:val="en-GB" w:eastAsia="en-GB"/>
              </w:rPr>
            </w:pPr>
            <w:r>
              <w:rPr>
                <w:color w:val="000000"/>
              </w:rPr>
              <w:t>15.79</w:t>
            </w:r>
          </w:p>
        </w:tc>
      </w:tr>
      <w:tr w:rsidR="002628A2" w:rsidRPr="00316840" w14:paraId="07D9FEE6" w14:textId="77777777" w:rsidTr="0009695E">
        <w:trPr>
          <w:trHeight w:val="343"/>
        </w:trPr>
        <w:tc>
          <w:tcPr>
            <w:tcW w:w="1726" w:type="dxa"/>
            <w:tcBorders>
              <w:top w:val="nil"/>
              <w:left w:val="single" w:sz="4" w:space="0" w:color="auto"/>
              <w:bottom w:val="single" w:sz="4" w:space="0" w:color="auto"/>
              <w:right w:val="single" w:sz="4" w:space="0" w:color="auto"/>
            </w:tcBorders>
            <w:shd w:val="clear" w:color="000000" w:fill="66FFFF"/>
            <w:vAlign w:val="center"/>
            <w:hideMark/>
          </w:tcPr>
          <w:p w14:paraId="0A7D945E" w14:textId="77777777" w:rsidR="002628A2" w:rsidRPr="00316840" w:rsidRDefault="002628A2" w:rsidP="002628A2">
            <w:pPr>
              <w:widowControl/>
              <w:autoSpaceDE/>
              <w:autoSpaceDN/>
              <w:spacing w:after="0"/>
              <w:jc w:val="center"/>
              <w:rPr>
                <w:rFonts w:eastAsia="Times New Roman"/>
                <w:color w:val="000000"/>
                <w:sz w:val="16"/>
                <w:szCs w:val="16"/>
                <w:lang w:val="en-GB" w:eastAsia="en-GB"/>
              </w:rPr>
            </w:pPr>
            <w:r w:rsidRPr="00316840">
              <w:rPr>
                <w:rFonts w:eastAsia="Times New Roman"/>
                <w:color w:val="000000"/>
                <w:sz w:val="16"/>
                <w:szCs w:val="16"/>
                <w:lang w:val="en-GB" w:eastAsia="en-GB"/>
              </w:rPr>
              <w:t>Other commercial</w:t>
            </w:r>
          </w:p>
        </w:tc>
        <w:tc>
          <w:tcPr>
            <w:tcW w:w="1131" w:type="dxa"/>
            <w:tcBorders>
              <w:top w:val="nil"/>
              <w:left w:val="single" w:sz="4" w:space="0" w:color="auto"/>
              <w:bottom w:val="single" w:sz="4" w:space="0" w:color="auto"/>
              <w:right w:val="single" w:sz="4" w:space="0" w:color="auto"/>
            </w:tcBorders>
            <w:shd w:val="clear" w:color="auto" w:fill="auto"/>
            <w:noWrap/>
            <w:vAlign w:val="bottom"/>
            <w:hideMark/>
          </w:tcPr>
          <w:p w14:paraId="0EB194E5" w14:textId="2354EDB5" w:rsidR="002628A2" w:rsidRPr="00316840" w:rsidRDefault="002628A2" w:rsidP="002628A2">
            <w:pPr>
              <w:widowControl/>
              <w:autoSpaceDE/>
              <w:autoSpaceDN/>
              <w:spacing w:after="0"/>
              <w:jc w:val="right"/>
              <w:rPr>
                <w:rFonts w:eastAsia="Times New Roman"/>
                <w:color w:val="000000"/>
                <w:lang w:val="en-GB" w:eastAsia="en-GB"/>
              </w:rPr>
            </w:pPr>
            <w:r>
              <w:rPr>
                <w:color w:val="000000"/>
              </w:rPr>
              <w:t>2</w:t>
            </w:r>
          </w:p>
        </w:tc>
        <w:tc>
          <w:tcPr>
            <w:tcW w:w="986" w:type="dxa"/>
            <w:tcBorders>
              <w:top w:val="nil"/>
              <w:left w:val="nil"/>
              <w:bottom w:val="single" w:sz="4" w:space="0" w:color="auto"/>
              <w:right w:val="single" w:sz="4" w:space="0" w:color="auto"/>
            </w:tcBorders>
            <w:shd w:val="clear" w:color="auto" w:fill="auto"/>
            <w:vAlign w:val="bottom"/>
            <w:hideMark/>
          </w:tcPr>
          <w:p w14:paraId="4DA9D840" w14:textId="25A323D0" w:rsidR="002628A2" w:rsidRPr="00316840" w:rsidRDefault="002628A2" w:rsidP="002628A2">
            <w:pPr>
              <w:widowControl/>
              <w:autoSpaceDE/>
              <w:autoSpaceDN/>
              <w:spacing w:after="0"/>
              <w:jc w:val="right"/>
              <w:rPr>
                <w:rFonts w:eastAsia="Times New Roman"/>
                <w:color w:val="000000"/>
                <w:lang w:val="en-GB" w:eastAsia="en-GB"/>
              </w:rPr>
            </w:pPr>
            <w:r>
              <w:rPr>
                <w:color w:val="000000"/>
              </w:rPr>
              <w:t>5.26</w:t>
            </w:r>
          </w:p>
        </w:tc>
      </w:tr>
      <w:tr w:rsidR="002628A2" w:rsidRPr="00316840" w14:paraId="1538ABDB" w14:textId="77777777" w:rsidTr="0009695E">
        <w:trPr>
          <w:trHeight w:val="343"/>
        </w:trPr>
        <w:tc>
          <w:tcPr>
            <w:tcW w:w="1726" w:type="dxa"/>
            <w:tcBorders>
              <w:top w:val="nil"/>
              <w:left w:val="single" w:sz="4" w:space="0" w:color="auto"/>
              <w:bottom w:val="single" w:sz="4" w:space="0" w:color="auto"/>
              <w:right w:val="single" w:sz="4" w:space="0" w:color="auto"/>
            </w:tcBorders>
            <w:shd w:val="clear" w:color="000000" w:fill="FF99FF"/>
            <w:vAlign w:val="center"/>
            <w:hideMark/>
          </w:tcPr>
          <w:p w14:paraId="51146365" w14:textId="77777777" w:rsidR="002628A2" w:rsidRPr="00316840" w:rsidRDefault="002628A2" w:rsidP="002628A2">
            <w:pPr>
              <w:widowControl/>
              <w:autoSpaceDE/>
              <w:autoSpaceDN/>
              <w:spacing w:after="0"/>
              <w:jc w:val="center"/>
              <w:rPr>
                <w:rFonts w:eastAsia="Times New Roman"/>
                <w:color w:val="000000"/>
                <w:sz w:val="16"/>
                <w:szCs w:val="16"/>
                <w:lang w:val="en-GB" w:eastAsia="en-GB"/>
              </w:rPr>
            </w:pPr>
            <w:r w:rsidRPr="00316840">
              <w:rPr>
                <w:rFonts w:eastAsia="Times New Roman"/>
                <w:color w:val="000000"/>
                <w:sz w:val="16"/>
                <w:szCs w:val="16"/>
                <w:lang w:val="en-GB" w:eastAsia="en-GB"/>
              </w:rPr>
              <w:t>Other non-commercial</w:t>
            </w:r>
          </w:p>
        </w:tc>
        <w:tc>
          <w:tcPr>
            <w:tcW w:w="1131" w:type="dxa"/>
            <w:tcBorders>
              <w:top w:val="nil"/>
              <w:left w:val="single" w:sz="4" w:space="0" w:color="auto"/>
              <w:bottom w:val="single" w:sz="4" w:space="0" w:color="auto"/>
              <w:right w:val="single" w:sz="4" w:space="0" w:color="auto"/>
            </w:tcBorders>
            <w:shd w:val="clear" w:color="auto" w:fill="auto"/>
            <w:noWrap/>
            <w:vAlign w:val="bottom"/>
            <w:hideMark/>
          </w:tcPr>
          <w:p w14:paraId="1635E91E" w14:textId="1D4712C8" w:rsidR="002628A2" w:rsidRPr="00316840" w:rsidRDefault="002628A2" w:rsidP="002628A2">
            <w:pPr>
              <w:widowControl/>
              <w:autoSpaceDE/>
              <w:autoSpaceDN/>
              <w:spacing w:after="0"/>
              <w:jc w:val="right"/>
              <w:rPr>
                <w:rFonts w:eastAsia="Times New Roman"/>
                <w:color w:val="000000"/>
                <w:lang w:val="en-GB" w:eastAsia="en-GB"/>
              </w:rPr>
            </w:pPr>
            <w:r>
              <w:rPr>
                <w:color w:val="000000"/>
              </w:rPr>
              <w:t>2</w:t>
            </w:r>
          </w:p>
        </w:tc>
        <w:tc>
          <w:tcPr>
            <w:tcW w:w="986" w:type="dxa"/>
            <w:tcBorders>
              <w:top w:val="nil"/>
              <w:left w:val="nil"/>
              <w:bottom w:val="single" w:sz="4" w:space="0" w:color="auto"/>
              <w:right w:val="single" w:sz="4" w:space="0" w:color="auto"/>
            </w:tcBorders>
            <w:shd w:val="clear" w:color="auto" w:fill="auto"/>
            <w:vAlign w:val="bottom"/>
            <w:hideMark/>
          </w:tcPr>
          <w:p w14:paraId="2D3CEC0E" w14:textId="3653586F" w:rsidR="002628A2" w:rsidRPr="00316840" w:rsidRDefault="002628A2" w:rsidP="002628A2">
            <w:pPr>
              <w:widowControl/>
              <w:autoSpaceDE/>
              <w:autoSpaceDN/>
              <w:spacing w:after="0"/>
              <w:jc w:val="right"/>
              <w:rPr>
                <w:rFonts w:eastAsia="Times New Roman"/>
                <w:color w:val="000000"/>
                <w:lang w:val="en-GB" w:eastAsia="en-GB"/>
              </w:rPr>
            </w:pPr>
            <w:r>
              <w:rPr>
                <w:color w:val="000000"/>
              </w:rPr>
              <w:t>5.26</w:t>
            </w:r>
          </w:p>
        </w:tc>
      </w:tr>
      <w:tr w:rsidR="002628A2" w:rsidRPr="00316840" w14:paraId="3E59FB0F" w14:textId="77777777" w:rsidTr="0009695E">
        <w:trPr>
          <w:trHeight w:val="343"/>
        </w:trPr>
        <w:tc>
          <w:tcPr>
            <w:tcW w:w="1726" w:type="dxa"/>
            <w:tcBorders>
              <w:top w:val="nil"/>
              <w:left w:val="single" w:sz="4" w:space="0" w:color="auto"/>
              <w:bottom w:val="single" w:sz="4" w:space="0" w:color="auto"/>
              <w:right w:val="single" w:sz="4" w:space="0" w:color="auto"/>
            </w:tcBorders>
            <w:shd w:val="clear" w:color="000000" w:fill="D9D9D9"/>
            <w:vAlign w:val="center"/>
            <w:hideMark/>
          </w:tcPr>
          <w:p w14:paraId="3A25B113" w14:textId="77777777" w:rsidR="002628A2" w:rsidRPr="00316840" w:rsidRDefault="002628A2" w:rsidP="002628A2">
            <w:pPr>
              <w:widowControl/>
              <w:autoSpaceDE/>
              <w:autoSpaceDN/>
              <w:spacing w:after="0"/>
              <w:jc w:val="center"/>
              <w:rPr>
                <w:rFonts w:eastAsia="Times New Roman"/>
                <w:color w:val="000000"/>
                <w:sz w:val="16"/>
                <w:szCs w:val="16"/>
                <w:lang w:val="en-GB" w:eastAsia="en-GB"/>
              </w:rPr>
            </w:pPr>
            <w:r w:rsidRPr="00316840">
              <w:rPr>
                <w:rFonts w:eastAsia="Times New Roman"/>
                <w:color w:val="000000"/>
                <w:sz w:val="16"/>
                <w:szCs w:val="16"/>
                <w:lang w:val="en-GB" w:eastAsia="en-GB"/>
              </w:rPr>
              <w:t>Unknown</w:t>
            </w:r>
          </w:p>
        </w:tc>
        <w:tc>
          <w:tcPr>
            <w:tcW w:w="1131" w:type="dxa"/>
            <w:tcBorders>
              <w:top w:val="nil"/>
              <w:left w:val="single" w:sz="4" w:space="0" w:color="auto"/>
              <w:bottom w:val="single" w:sz="4" w:space="0" w:color="auto"/>
              <w:right w:val="single" w:sz="4" w:space="0" w:color="auto"/>
            </w:tcBorders>
            <w:shd w:val="clear" w:color="auto" w:fill="auto"/>
            <w:noWrap/>
            <w:vAlign w:val="bottom"/>
            <w:hideMark/>
          </w:tcPr>
          <w:p w14:paraId="5306E870" w14:textId="297A24E2" w:rsidR="002628A2" w:rsidRPr="00316840" w:rsidRDefault="002628A2" w:rsidP="002628A2">
            <w:pPr>
              <w:widowControl/>
              <w:autoSpaceDE/>
              <w:autoSpaceDN/>
              <w:spacing w:after="0"/>
              <w:jc w:val="right"/>
              <w:rPr>
                <w:rFonts w:eastAsia="Times New Roman"/>
                <w:lang w:val="en-GB" w:eastAsia="en-GB"/>
              </w:rPr>
            </w:pPr>
            <w:r>
              <w:t>0</w:t>
            </w:r>
          </w:p>
        </w:tc>
        <w:tc>
          <w:tcPr>
            <w:tcW w:w="986" w:type="dxa"/>
            <w:tcBorders>
              <w:top w:val="nil"/>
              <w:left w:val="nil"/>
              <w:bottom w:val="single" w:sz="4" w:space="0" w:color="auto"/>
              <w:right w:val="single" w:sz="4" w:space="0" w:color="auto"/>
            </w:tcBorders>
            <w:shd w:val="clear" w:color="auto" w:fill="auto"/>
            <w:vAlign w:val="bottom"/>
            <w:hideMark/>
          </w:tcPr>
          <w:p w14:paraId="4B0FF5EA" w14:textId="02F3380E" w:rsidR="002628A2" w:rsidRPr="00316840" w:rsidRDefault="002628A2" w:rsidP="002628A2">
            <w:pPr>
              <w:widowControl/>
              <w:autoSpaceDE/>
              <w:autoSpaceDN/>
              <w:spacing w:after="0"/>
              <w:jc w:val="right"/>
              <w:rPr>
                <w:rFonts w:eastAsia="Times New Roman"/>
                <w:color w:val="000000"/>
                <w:lang w:val="en-GB" w:eastAsia="en-GB"/>
              </w:rPr>
            </w:pPr>
            <w:r>
              <w:rPr>
                <w:color w:val="000000"/>
              </w:rPr>
              <w:t>0.00</w:t>
            </w:r>
          </w:p>
        </w:tc>
      </w:tr>
      <w:tr w:rsidR="002628A2" w:rsidRPr="00316840" w14:paraId="36CCF1C4" w14:textId="77777777" w:rsidTr="0009695E">
        <w:trPr>
          <w:trHeight w:val="343"/>
        </w:trPr>
        <w:tc>
          <w:tcPr>
            <w:tcW w:w="1726" w:type="dxa"/>
            <w:tcBorders>
              <w:top w:val="nil"/>
              <w:left w:val="single" w:sz="4" w:space="0" w:color="auto"/>
              <w:bottom w:val="single" w:sz="4" w:space="0" w:color="auto"/>
              <w:right w:val="single" w:sz="4" w:space="0" w:color="auto"/>
            </w:tcBorders>
            <w:shd w:val="clear" w:color="000000" w:fill="FFFF00"/>
            <w:noWrap/>
            <w:vAlign w:val="center"/>
            <w:hideMark/>
          </w:tcPr>
          <w:p w14:paraId="1D013B41" w14:textId="77777777" w:rsidR="002628A2" w:rsidRPr="00316840" w:rsidRDefault="002628A2" w:rsidP="002628A2">
            <w:pPr>
              <w:widowControl/>
              <w:autoSpaceDE/>
              <w:autoSpaceDN/>
              <w:spacing w:after="0"/>
              <w:jc w:val="center"/>
              <w:rPr>
                <w:rFonts w:eastAsia="Times New Roman"/>
                <w:color w:val="000000"/>
                <w:sz w:val="16"/>
                <w:szCs w:val="16"/>
                <w:lang w:val="en-GB" w:eastAsia="en-GB"/>
              </w:rPr>
            </w:pPr>
            <w:r w:rsidRPr="00316840">
              <w:rPr>
                <w:rFonts w:eastAsia="Times New Roman"/>
                <w:color w:val="000000"/>
                <w:sz w:val="16"/>
                <w:szCs w:val="16"/>
                <w:lang w:val="en-GB" w:eastAsia="en-GB"/>
              </w:rPr>
              <w:t>Vacant</w:t>
            </w:r>
          </w:p>
        </w:tc>
        <w:tc>
          <w:tcPr>
            <w:tcW w:w="1131" w:type="dxa"/>
            <w:tcBorders>
              <w:top w:val="nil"/>
              <w:left w:val="single" w:sz="4" w:space="0" w:color="auto"/>
              <w:bottom w:val="single" w:sz="4" w:space="0" w:color="auto"/>
              <w:right w:val="single" w:sz="4" w:space="0" w:color="auto"/>
            </w:tcBorders>
            <w:shd w:val="clear" w:color="auto" w:fill="auto"/>
            <w:noWrap/>
            <w:vAlign w:val="bottom"/>
            <w:hideMark/>
          </w:tcPr>
          <w:p w14:paraId="534AE70E" w14:textId="4BF9AFE6" w:rsidR="002628A2" w:rsidRPr="00316840" w:rsidRDefault="002628A2" w:rsidP="002628A2">
            <w:pPr>
              <w:widowControl/>
              <w:autoSpaceDE/>
              <w:autoSpaceDN/>
              <w:spacing w:after="0"/>
              <w:jc w:val="right"/>
              <w:rPr>
                <w:rFonts w:eastAsia="Times New Roman"/>
                <w:color w:val="000000"/>
                <w:lang w:val="en-GB" w:eastAsia="en-GB"/>
              </w:rPr>
            </w:pPr>
            <w:r>
              <w:rPr>
                <w:color w:val="000000"/>
              </w:rPr>
              <w:t>3</w:t>
            </w:r>
          </w:p>
        </w:tc>
        <w:tc>
          <w:tcPr>
            <w:tcW w:w="986" w:type="dxa"/>
            <w:tcBorders>
              <w:top w:val="nil"/>
              <w:left w:val="nil"/>
              <w:bottom w:val="single" w:sz="4" w:space="0" w:color="auto"/>
              <w:right w:val="single" w:sz="4" w:space="0" w:color="auto"/>
            </w:tcBorders>
            <w:shd w:val="clear" w:color="auto" w:fill="auto"/>
            <w:vAlign w:val="bottom"/>
            <w:hideMark/>
          </w:tcPr>
          <w:p w14:paraId="7B8EF7FF" w14:textId="10C35A87" w:rsidR="002628A2" w:rsidRPr="00316840" w:rsidRDefault="002628A2" w:rsidP="002628A2">
            <w:pPr>
              <w:widowControl/>
              <w:autoSpaceDE/>
              <w:autoSpaceDN/>
              <w:spacing w:after="0"/>
              <w:jc w:val="right"/>
              <w:rPr>
                <w:rFonts w:eastAsia="Times New Roman"/>
                <w:color w:val="000000"/>
                <w:lang w:val="en-GB" w:eastAsia="en-GB"/>
              </w:rPr>
            </w:pPr>
            <w:r>
              <w:rPr>
                <w:color w:val="000000"/>
              </w:rPr>
              <w:t>7.89</w:t>
            </w:r>
          </w:p>
        </w:tc>
      </w:tr>
      <w:tr w:rsidR="002A0572" w:rsidRPr="00316840" w14:paraId="2150C901" w14:textId="77777777" w:rsidTr="0009695E">
        <w:trPr>
          <w:trHeight w:val="343"/>
        </w:trPr>
        <w:tc>
          <w:tcPr>
            <w:tcW w:w="1726" w:type="dxa"/>
            <w:tcBorders>
              <w:top w:val="nil"/>
              <w:left w:val="single" w:sz="4" w:space="0" w:color="auto"/>
              <w:bottom w:val="single" w:sz="4" w:space="0" w:color="auto"/>
              <w:right w:val="single" w:sz="4" w:space="0" w:color="auto"/>
            </w:tcBorders>
            <w:shd w:val="clear" w:color="auto" w:fill="auto"/>
            <w:noWrap/>
            <w:vAlign w:val="center"/>
            <w:hideMark/>
          </w:tcPr>
          <w:p w14:paraId="6F63B70E" w14:textId="77777777" w:rsidR="002A0572" w:rsidRPr="00316840" w:rsidRDefault="002A0572" w:rsidP="002A0572">
            <w:pPr>
              <w:widowControl/>
              <w:autoSpaceDE/>
              <w:autoSpaceDN/>
              <w:spacing w:after="0"/>
              <w:jc w:val="center"/>
              <w:rPr>
                <w:rFonts w:eastAsia="Times New Roman"/>
                <w:color w:val="000000"/>
                <w:lang w:val="en-GB" w:eastAsia="en-GB"/>
              </w:rPr>
            </w:pPr>
            <w:r w:rsidRPr="00316840">
              <w:rPr>
                <w:rFonts w:eastAsia="Times New Roman"/>
                <w:color w:val="000000"/>
                <w:lang w:val="en-GB" w:eastAsia="en-GB"/>
              </w:rPr>
              <w:t>Total</w:t>
            </w:r>
          </w:p>
        </w:tc>
        <w:tc>
          <w:tcPr>
            <w:tcW w:w="1131" w:type="dxa"/>
            <w:tcBorders>
              <w:top w:val="nil"/>
              <w:left w:val="single" w:sz="4" w:space="0" w:color="auto"/>
              <w:bottom w:val="single" w:sz="4" w:space="0" w:color="auto"/>
              <w:right w:val="single" w:sz="4" w:space="0" w:color="auto"/>
            </w:tcBorders>
            <w:shd w:val="clear" w:color="auto" w:fill="auto"/>
            <w:noWrap/>
            <w:vAlign w:val="bottom"/>
            <w:hideMark/>
          </w:tcPr>
          <w:p w14:paraId="5F727F88" w14:textId="163087C8" w:rsidR="002A0572" w:rsidRPr="00316840" w:rsidRDefault="002A0572" w:rsidP="002A0572">
            <w:pPr>
              <w:widowControl/>
              <w:autoSpaceDE/>
              <w:autoSpaceDN/>
              <w:spacing w:after="0"/>
              <w:jc w:val="right"/>
              <w:rPr>
                <w:rFonts w:eastAsia="Times New Roman"/>
                <w:color w:val="000000"/>
                <w:lang w:val="en-GB" w:eastAsia="en-GB"/>
              </w:rPr>
            </w:pPr>
            <w:r>
              <w:rPr>
                <w:color w:val="000000"/>
              </w:rPr>
              <w:t>38</w:t>
            </w:r>
          </w:p>
        </w:tc>
        <w:tc>
          <w:tcPr>
            <w:tcW w:w="986" w:type="dxa"/>
            <w:tcBorders>
              <w:top w:val="nil"/>
              <w:left w:val="nil"/>
              <w:bottom w:val="single" w:sz="4" w:space="0" w:color="auto"/>
              <w:right w:val="single" w:sz="4" w:space="0" w:color="auto"/>
            </w:tcBorders>
            <w:shd w:val="clear" w:color="auto" w:fill="auto"/>
            <w:vAlign w:val="bottom"/>
            <w:hideMark/>
          </w:tcPr>
          <w:p w14:paraId="46937087" w14:textId="48B9DB32" w:rsidR="002A0572" w:rsidRPr="00316840" w:rsidRDefault="002A0572" w:rsidP="002A0572">
            <w:pPr>
              <w:widowControl/>
              <w:autoSpaceDE/>
              <w:autoSpaceDN/>
              <w:spacing w:after="0"/>
              <w:jc w:val="right"/>
              <w:rPr>
                <w:rFonts w:eastAsia="Times New Roman"/>
                <w:color w:val="000000"/>
                <w:lang w:val="en-GB" w:eastAsia="en-GB"/>
              </w:rPr>
            </w:pPr>
            <w:r>
              <w:rPr>
                <w:color w:val="000000"/>
              </w:rPr>
              <w:t>100.00</w:t>
            </w:r>
          </w:p>
        </w:tc>
      </w:tr>
    </w:tbl>
    <w:p w14:paraId="0B2A85DB" w14:textId="47C6A2D2" w:rsidR="0009695E" w:rsidRDefault="00D95DFF" w:rsidP="0009695E">
      <w:r>
        <w:rPr>
          <w:noProof/>
        </w:rPr>
        <w:drawing>
          <wp:anchor distT="0" distB="0" distL="114300" distR="114300" simplePos="0" relativeHeight="251973120" behindDoc="0" locked="0" layoutInCell="1" allowOverlap="1" wp14:anchorId="0C2D0386" wp14:editId="4535B6A3">
            <wp:simplePos x="0" y="0"/>
            <wp:positionH relativeFrom="column">
              <wp:posOffset>1935389</wp:posOffset>
            </wp:positionH>
            <wp:positionV relativeFrom="paragraph">
              <wp:posOffset>44261</wp:posOffset>
            </wp:positionV>
            <wp:extent cx="3174365" cy="2992755"/>
            <wp:effectExtent l="0" t="0" r="0" b="0"/>
            <wp:wrapNone/>
            <wp:docPr id="1536058082" name="Chart 1536058082"/>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14:sizeRelH relativeFrom="page">
              <wp14:pctWidth>0</wp14:pctWidth>
            </wp14:sizeRelH>
            <wp14:sizeRelV relativeFrom="page">
              <wp14:pctHeight>0</wp14:pctHeight>
            </wp14:sizeRelV>
          </wp:anchor>
        </w:drawing>
      </w:r>
      <w:r w:rsidR="00502524">
        <w:rPr>
          <w:noProof/>
        </w:rPr>
        <w:drawing>
          <wp:anchor distT="0" distB="0" distL="114300" distR="114300" simplePos="0" relativeHeight="251840000" behindDoc="0" locked="0" layoutInCell="1" allowOverlap="1" wp14:anchorId="2D1C004F" wp14:editId="0666232E">
            <wp:simplePos x="0" y="0"/>
            <wp:positionH relativeFrom="column">
              <wp:posOffset>2332355</wp:posOffset>
            </wp:positionH>
            <wp:positionV relativeFrom="paragraph">
              <wp:posOffset>220980</wp:posOffset>
            </wp:positionV>
            <wp:extent cx="2609850" cy="2600325"/>
            <wp:effectExtent l="0" t="0" r="0" b="0"/>
            <wp:wrapNone/>
            <wp:docPr id="1253430850" name="Chart 1">
              <a:extLst xmlns:a="http://schemas.openxmlformats.org/drawingml/2006/main">
                <a:ext uri="{FF2B5EF4-FFF2-40B4-BE49-F238E27FC236}">
                  <a16:creationId xmlns:a16="http://schemas.microsoft.com/office/drawing/2014/main" id="{27347F38-061C-4EED-8D20-478E8E498B4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14:sizeRelH relativeFrom="page">
              <wp14:pctWidth>0</wp14:pctWidth>
            </wp14:sizeRelH>
            <wp14:sizeRelV relativeFrom="page">
              <wp14:pctHeight>0</wp14:pctHeight>
            </wp14:sizeRelV>
          </wp:anchor>
        </w:drawing>
      </w:r>
    </w:p>
    <w:p w14:paraId="1E78F97F" w14:textId="35775F49" w:rsidR="0009695E" w:rsidRDefault="0009695E" w:rsidP="0009695E"/>
    <w:p w14:paraId="33821790" w14:textId="72E60CAE" w:rsidR="0009695E" w:rsidRDefault="0009695E" w:rsidP="0009695E"/>
    <w:p w14:paraId="38FEE3B8" w14:textId="63518EAF" w:rsidR="0009695E" w:rsidRDefault="0009695E" w:rsidP="0009695E"/>
    <w:p w14:paraId="422592CD" w14:textId="77777777" w:rsidR="0009695E" w:rsidRDefault="0009695E" w:rsidP="0009695E"/>
    <w:p w14:paraId="0A614C11" w14:textId="77777777" w:rsidR="0009695E" w:rsidRDefault="0009695E" w:rsidP="0009695E"/>
    <w:p w14:paraId="64BDCDFD" w14:textId="77777777" w:rsidR="0009695E" w:rsidRDefault="0009695E" w:rsidP="0009695E"/>
    <w:p w14:paraId="3749659B" w14:textId="77777777" w:rsidR="0009695E" w:rsidRDefault="0009695E" w:rsidP="0009695E"/>
    <w:p w14:paraId="43462C46" w14:textId="77777777" w:rsidR="0009695E" w:rsidRDefault="0009695E" w:rsidP="0009695E"/>
    <w:p w14:paraId="5CA62008" w14:textId="77777777" w:rsidR="0009695E" w:rsidRDefault="0009695E" w:rsidP="0009695E"/>
    <w:p w14:paraId="4C1D4A66" w14:textId="77777777" w:rsidR="0009695E" w:rsidRDefault="0009695E" w:rsidP="0009695E"/>
    <w:p w14:paraId="3B3F896A" w14:textId="77777777" w:rsidR="0009695E" w:rsidRDefault="0009695E" w:rsidP="0009695E"/>
    <w:p w14:paraId="5B6BD129" w14:textId="77777777" w:rsidR="0009695E" w:rsidRDefault="0009695E" w:rsidP="0009695E"/>
    <w:p w14:paraId="211B3478" w14:textId="77777777" w:rsidR="0009695E" w:rsidRDefault="0009695E" w:rsidP="0009695E"/>
    <w:p w14:paraId="301CE19C" w14:textId="51F2AAB1" w:rsidR="0009695E" w:rsidRPr="0009695E" w:rsidRDefault="00412BF8" w:rsidP="0009695E">
      <w:pPr>
        <w:rPr>
          <w:rFonts w:ascii="Arial" w:hAnsi="Arial" w:cs="Arial"/>
          <w:b/>
          <w:bCs/>
        </w:rPr>
      </w:pPr>
      <w:r>
        <w:rPr>
          <w:rFonts w:ascii="Arial" w:hAnsi="Arial" w:cs="Arial"/>
          <w:b/>
          <w:bCs/>
        </w:rPr>
        <w:t>Borrowash Local</w:t>
      </w:r>
      <w:r w:rsidR="0009695E" w:rsidRPr="0009695E">
        <w:rPr>
          <w:rFonts w:ascii="Arial" w:hAnsi="Arial" w:cs="Arial"/>
          <w:b/>
          <w:bCs/>
        </w:rPr>
        <w:t xml:space="preserve"> Centre Ground Floor Vacancy Rate</w:t>
      </w:r>
    </w:p>
    <w:p w14:paraId="22013EE1" w14:textId="63E0766A" w:rsidR="00412BF8" w:rsidRDefault="00412BF8" w:rsidP="0009695E">
      <w:r>
        <w:rPr>
          <w:noProof/>
        </w:rPr>
        <mc:AlternateContent>
          <mc:Choice Requires="wps">
            <w:drawing>
              <wp:anchor distT="0" distB="0" distL="114300" distR="114300" simplePos="0" relativeHeight="251836928" behindDoc="0" locked="0" layoutInCell="1" allowOverlap="1" wp14:anchorId="59075127" wp14:editId="3FACF317">
                <wp:simplePos x="0" y="0"/>
                <wp:positionH relativeFrom="column">
                  <wp:posOffset>-907415</wp:posOffset>
                </wp:positionH>
                <wp:positionV relativeFrom="paragraph">
                  <wp:posOffset>2035455</wp:posOffset>
                </wp:positionV>
                <wp:extent cx="800100" cy="781685"/>
                <wp:effectExtent l="0" t="0" r="0" b="0"/>
                <wp:wrapNone/>
                <wp:docPr id="1313221409" name="Text Box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800100" cy="781685"/>
                        </a:xfrm>
                        <a:prstGeom prst="rect">
                          <a:avLst/>
                        </a:prstGeom>
                        <a:noFill/>
                        <a:ln w="6350">
                          <a:noFill/>
                        </a:ln>
                      </wps:spPr>
                      <wps:txbx>
                        <w:txbxContent>
                          <w:p w14:paraId="49C11180" w14:textId="6192B35C" w:rsidR="0009695E" w:rsidRPr="0033147C" w:rsidRDefault="00511299" w:rsidP="0009695E">
                            <w:pPr>
                              <w:rPr>
                                <w:sz w:val="18"/>
                                <w:szCs w:val="18"/>
                              </w:rPr>
                            </w:pPr>
                            <w:r>
                              <w:rPr>
                                <w:sz w:val="18"/>
                                <w:szCs w:val="18"/>
                              </w:rPr>
                              <w:t xml:space="preserve">Nottingham Road </w:t>
                            </w:r>
                            <w:r w:rsidR="00502524">
                              <w:rPr>
                                <w:sz w:val="18"/>
                                <w:szCs w:val="18"/>
                              </w:rPr>
                              <w:t xml:space="preserve">in </w:t>
                            </w:r>
                            <w:r>
                              <w:rPr>
                                <w:sz w:val="18"/>
                                <w:szCs w:val="18"/>
                              </w:rPr>
                              <w:t>January</w:t>
                            </w:r>
                            <w:r w:rsidR="00502524">
                              <w:rPr>
                                <w:sz w:val="18"/>
                                <w:szCs w:val="18"/>
                              </w:rPr>
                              <w:t xml:space="preserve">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075127" id="_x0000_s1032" type="#_x0000_t202" alt="&quot;&quot;" style="position:absolute;margin-left:-71.45pt;margin-top:160.25pt;width:63pt;height:61.55pt;z-index:25183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" filled="f" stroked="f" strokeweight=".5pt">
                <v:textbox>
                  <w:txbxContent>
                    <w:p w14:paraId="49C11180" w14:textId="6192B35C" w:rsidR="0009695E" w:rsidRPr="0033147C" w:rsidRDefault="00511299" w:rsidP="0009695E">
                      <w:pPr>
                        <w:rPr>
                          <w:sz w:val="18"/>
                          <w:szCs w:val="18"/>
                        </w:rPr>
                      </w:pPr>
                      <w:r>
                        <w:rPr>
                          <w:sz w:val="18"/>
                          <w:szCs w:val="18"/>
                        </w:rPr>
                        <w:t xml:space="preserve">Nottingham Road </w:t>
                      </w:r>
                      <w:r w:rsidR="00502524">
                        <w:rPr>
                          <w:sz w:val="18"/>
                          <w:szCs w:val="18"/>
                        </w:rPr>
                        <w:t xml:space="preserve">in </w:t>
                      </w:r>
                      <w:r>
                        <w:rPr>
                          <w:sz w:val="18"/>
                          <w:szCs w:val="18"/>
                        </w:rPr>
                        <w:t>January</w:t>
                      </w:r>
                      <w:r w:rsidR="00502524">
                        <w:rPr>
                          <w:sz w:val="18"/>
                          <w:szCs w:val="18"/>
                        </w:rPr>
                        <w:t xml:space="preserve"> 2023</w:t>
                      </w:r>
                    </w:p>
                  </w:txbxContent>
                </v:textbox>
              </v:shape>
            </w:pict>
          </mc:Fallback>
        </mc:AlternateContent>
      </w:r>
      <w:r w:rsidRPr="007763D1">
        <w:rPr>
          <w:noProof/>
          <w:shd w:val="clear" w:color="auto" w:fill="FF0000"/>
        </w:rPr>
        <w:drawing>
          <wp:inline distT="0" distB="0" distL="0" distR="0" wp14:anchorId="5BFB3963" wp14:editId="4734063D">
            <wp:extent cx="4572000" cy="2686050"/>
            <wp:effectExtent l="0" t="0" r="0" b="0"/>
            <wp:docPr id="1167449303" name="Chart 1167449303"/>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79967B90" w14:textId="12E7DB9B" w:rsidR="00502524" w:rsidRDefault="00502524" w:rsidP="0009695E"/>
    <w:p w14:paraId="59DD7D55" w14:textId="264BCCF9" w:rsidR="0009695E" w:rsidRPr="00502524" w:rsidRDefault="00B61C80" w:rsidP="0009695E">
      <w:pPr>
        <w:rPr>
          <w:rFonts w:ascii="Arial" w:hAnsi="Arial" w:cs="Arial"/>
          <w:b/>
          <w:bCs/>
        </w:rPr>
      </w:pPr>
      <w:r>
        <w:rPr>
          <w:noProof/>
        </w:rPr>
        <w:drawing>
          <wp:anchor distT="0" distB="0" distL="114300" distR="114300" simplePos="0" relativeHeight="251975168" behindDoc="0" locked="0" layoutInCell="1" allowOverlap="1" wp14:anchorId="15AEB58B" wp14:editId="284A7A46">
            <wp:simplePos x="0" y="0"/>
            <wp:positionH relativeFrom="page">
              <wp:align>right</wp:align>
            </wp:positionH>
            <wp:positionV relativeFrom="paragraph">
              <wp:posOffset>134678</wp:posOffset>
            </wp:positionV>
            <wp:extent cx="3174365" cy="2992755"/>
            <wp:effectExtent l="0" t="0" r="0" b="0"/>
            <wp:wrapNone/>
            <wp:docPr id="377374664" name="Chart 377374664"/>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14:sizeRelH relativeFrom="page">
              <wp14:pctWidth>0</wp14:pctWidth>
            </wp14:sizeRelH>
            <wp14:sizeRelV relativeFrom="page">
              <wp14:pctHeight>0</wp14:pctHeight>
            </wp14:sizeRelV>
          </wp:anchor>
        </w:drawing>
      </w:r>
      <w:r w:rsidR="00511299">
        <w:rPr>
          <w:rFonts w:ascii="Arial" w:hAnsi="Arial" w:cs="Arial"/>
          <w:b/>
          <w:bCs/>
          <w:szCs w:val="24"/>
        </w:rPr>
        <w:t>Borrowash</w:t>
      </w:r>
      <w:r w:rsidR="00502524" w:rsidRPr="00502524">
        <w:rPr>
          <w:rFonts w:ascii="Arial" w:hAnsi="Arial" w:cs="Arial"/>
          <w:b/>
          <w:bCs/>
          <w:szCs w:val="24"/>
        </w:rPr>
        <w:t xml:space="preserve"> </w:t>
      </w:r>
      <w:r w:rsidR="00502524" w:rsidRPr="00502524">
        <w:rPr>
          <w:rFonts w:ascii="Arial" w:hAnsi="Arial" w:cs="Arial"/>
          <w:b/>
          <w:bCs/>
        </w:rPr>
        <w:t>First Floor Primary Use Category</w:t>
      </w:r>
    </w:p>
    <w:tbl>
      <w:tblPr>
        <w:tblpPr w:leftFromText="180" w:rightFromText="180" w:vertAnchor="text" w:horzAnchor="page" w:tblpX="8761" w:tblpY="264"/>
        <w:tblOverlap w:val="never"/>
        <w:tblW w:w="3843" w:type="dxa"/>
        <w:tblLook w:val="04A0" w:firstRow="1" w:lastRow="0" w:firstColumn="1" w:lastColumn="0" w:noHBand="0" w:noVBand="1"/>
      </w:tblPr>
      <w:tblGrid>
        <w:gridCol w:w="1726"/>
        <w:gridCol w:w="1131"/>
        <w:gridCol w:w="986"/>
      </w:tblGrid>
      <w:tr w:rsidR="00502524" w:rsidRPr="00316840" w14:paraId="4A5645D3" w14:textId="77777777" w:rsidTr="00502524">
        <w:trPr>
          <w:trHeight w:val="343"/>
        </w:trPr>
        <w:tc>
          <w:tcPr>
            <w:tcW w:w="17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7A8703" w14:textId="1B8578C1" w:rsidR="00502524" w:rsidRPr="00316840" w:rsidRDefault="00502524" w:rsidP="00502524">
            <w:pPr>
              <w:widowControl/>
              <w:autoSpaceDE/>
              <w:autoSpaceDN/>
              <w:spacing w:after="0"/>
              <w:jc w:val="center"/>
              <w:rPr>
                <w:rFonts w:eastAsia="Times New Roman"/>
                <w:color w:val="000000"/>
                <w:lang w:val="en-GB" w:eastAsia="en-GB"/>
              </w:rPr>
            </w:pPr>
            <w:r w:rsidRPr="00316840">
              <w:rPr>
                <w:rFonts w:eastAsia="Times New Roman"/>
                <w:color w:val="000000"/>
                <w:lang w:val="en-GB" w:eastAsia="en-GB"/>
              </w:rPr>
              <w:t>Use Category</w:t>
            </w:r>
          </w:p>
        </w:tc>
        <w:tc>
          <w:tcPr>
            <w:tcW w:w="1131" w:type="dxa"/>
            <w:tcBorders>
              <w:top w:val="single" w:sz="4" w:space="0" w:color="auto"/>
              <w:left w:val="nil"/>
              <w:bottom w:val="single" w:sz="4" w:space="0" w:color="auto"/>
              <w:right w:val="nil"/>
            </w:tcBorders>
            <w:shd w:val="clear" w:color="auto" w:fill="auto"/>
            <w:vAlign w:val="bottom"/>
            <w:hideMark/>
          </w:tcPr>
          <w:p w14:paraId="759A43FF" w14:textId="5BE26E08" w:rsidR="00502524" w:rsidRPr="00316840" w:rsidRDefault="00502524" w:rsidP="00502524">
            <w:pPr>
              <w:widowControl/>
              <w:autoSpaceDE/>
              <w:autoSpaceDN/>
              <w:spacing w:after="0"/>
              <w:rPr>
                <w:rFonts w:eastAsia="Times New Roman"/>
                <w:color w:val="000000"/>
                <w:lang w:val="en-GB" w:eastAsia="en-GB"/>
              </w:rPr>
            </w:pPr>
            <w:r w:rsidRPr="00316840">
              <w:rPr>
                <w:rFonts w:eastAsia="Times New Roman"/>
                <w:color w:val="000000"/>
                <w:lang w:val="en-GB" w:eastAsia="en-GB"/>
              </w:rPr>
              <w:t>Number of Units</w:t>
            </w:r>
          </w:p>
        </w:tc>
        <w:tc>
          <w:tcPr>
            <w:tcW w:w="98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A2F7989" w14:textId="77777777" w:rsidR="00502524" w:rsidRPr="00316840" w:rsidRDefault="00502524" w:rsidP="00502524">
            <w:pPr>
              <w:widowControl/>
              <w:autoSpaceDE/>
              <w:autoSpaceDN/>
              <w:spacing w:after="0"/>
              <w:jc w:val="right"/>
              <w:rPr>
                <w:rFonts w:eastAsia="Times New Roman"/>
                <w:color w:val="000000"/>
                <w:lang w:val="en-GB" w:eastAsia="en-GB"/>
              </w:rPr>
            </w:pPr>
            <w:r w:rsidRPr="00316840">
              <w:rPr>
                <w:rFonts w:eastAsia="Times New Roman"/>
                <w:color w:val="000000"/>
                <w:lang w:val="en-GB" w:eastAsia="en-GB"/>
              </w:rPr>
              <w:t>% of Units</w:t>
            </w:r>
          </w:p>
        </w:tc>
      </w:tr>
      <w:tr w:rsidR="002628A2" w:rsidRPr="00316840" w14:paraId="026D5568" w14:textId="77777777" w:rsidTr="00502524">
        <w:trPr>
          <w:trHeight w:val="343"/>
        </w:trPr>
        <w:tc>
          <w:tcPr>
            <w:tcW w:w="1726" w:type="dxa"/>
            <w:tcBorders>
              <w:top w:val="nil"/>
              <w:left w:val="single" w:sz="4" w:space="0" w:color="auto"/>
              <w:bottom w:val="single" w:sz="4" w:space="0" w:color="auto"/>
              <w:right w:val="single" w:sz="4" w:space="0" w:color="auto"/>
            </w:tcBorders>
            <w:shd w:val="clear" w:color="auto" w:fill="6699FF"/>
            <w:vAlign w:val="center"/>
            <w:hideMark/>
          </w:tcPr>
          <w:p w14:paraId="6AC18D4F" w14:textId="4E0FD8FE" w:rsidR="002628A2" w:rsidRPr="00316840" w:rsidRDefault="002628A2" w:rsidP="002628A2">
            <w:pPr>
              <w:widowControl/>
              <w:autoSpaceDE/>
              <w:autoSpaceDN/>
              <w:spacing w:after="0"/>
              <w:jc w:val="center"/>
              <w:rPr>
                <w:rFonts w:eastAsia="Times New Roman"/>
                <w:color w:val="000000"/>
                <w:sz w:val="16"/>
                <w:szCs w:val="16"/>
                <w:lang w:val="en-GB" w:eastAsia="en-GB"/>
              </w:rPr>
            </w:pPr>
            <w:r w:rsidRPr="00316840">
              <w:rPr>
                <w:rFonts w:eastAsia="Times New Roman"/>
                <w:color w:val="000000"/>
                <w:sz w:val="16"/>
                <w:szCs w:val="16"/>
                <w:lang w:val="en-GB" w:eastAsia="en-GB"/>
              </w:rPr>
              <w:t>Residential</w:t>
            </w:r>
          </w:p>
        </w:tc>
        <w:tc>
          <w:tcPr>
            <w:tcW w:w="11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5711DA" w14:textId="20DE0F6E" w:rsidR="002628A2" w:rsidRPr="00316840" w:rsidRDefault="002628A2" w:rsidP="002628A2">
            <w:pPr>
              <w:widowControl/>
              <w:autoSpaceDE/>
              <w:autoSpaceDN/>
              <w:spacing w:after="0"/>
              <w:jc w:val="right"/>
              <w:rPr>
                <w:rFonts w:eastAsia="Times New Roman"/>
                <w:color w:val="000000"/>
                <w:lang w:val="en-GB" w:eastAsia="en-GB"/>
              </w:rPr>
            </w:pPr>
            <w:r>
              <w:rPr>
                <w:color w:val="000000"/>
              </w:rPr>
              <w:t>20</w:t>
            </w:r>
          </w:p>
        </w:tc>
        <w:tc>
          <w:tcPr>
            <w:tcW w:w="986" w:type="dxa"/>
            <w:tcBorders>
              <w:top w:val="nil"/>
              <w:left w:val="nil"/>
              <w:bottom w:val="single" w:sz="4" w:space="0" w:color="auto"/>
              <w:right w:val="single" w:sz="4" w:space="0" w:color="auto"/>
            </w:tcBorders>
            <w:shd w:val="clear" w:color="auto" w:fill="auto"/>
            <w:vAlign w:val="bottom"/>
            <w:hideMark/>
          </w:tcPr>
          <w:p w14:paraId="0D549F3B" w14:textId="3A077565" w:rsidR="002628A2" w:rsidRPr="00316840" w:rsidRDefault="002628A2" w:rsidP="002628A2">
            <w:pPr>
              <w:widowControl/>
              <w:autoSpaceDE/>
              <w:autoSpaceDN/>
              <w:spacing w:after="0"/>
              <w:jc w:val="right"/>
              <w:rPr>
                <w:rFonts w:eastAsia="Times New Roman"/>
                <w:color w:val="000000"/>
                <w:lang w:val="en-GB" w:eastAsia="en-GB"/>
              </w:rPr>
            </w:pPr>
            <w:r>
              <w:rPr>
                <w:color w:val="000000"/>
              </w:rPr>
              <w:t>64.52</w:t>
            </w:r>
          </w:p>
        </w:tc>
      </w:tr>
      <w:tr w:rsidR="002628A2" w:rsidRPr="00316840" w14:paraId="39D0421E" w14:textId="77777777" w:rsidTr="00502524">
        <w:trPr>
          <w:trHeight w:val="368"/>
        </w:trPr>
        <w:tc>
          <w:tcPr>
            <w:tcW w:w="1726" w:type="dxa"/>
            <w:tcBorders>
              <w:top w:val="nil"/>
              <w:left w:val="single" w:sz="4" w:space="0" w:color="auto"/>
              <w:bottom w:val="single" w:sz="4" w:space="0" w:color="auto"/>
              <w:right w:val="single" w:sz="4" w:space="0" w:color="auto"/>
            </w:tcBorders>
            <w:shd w:val="clear" w:color="000000" w:fill="ACB9CA"/>
            <w:vAlign w:val="center"/>
            <w:hideMark/>
          </w:tcPr>
          <w:p w14:paraId="37722862" w14:textId="4645F95E" w:rsidR="002628A2" w:rsidRPr="00316840" w:rsidRDefault="002628A2" w:rsidP="002628A2">
            <w:pPr>
              <w:widowControl/>
              <w:autoSpaceDE/>
              <w:autoSpaceDN/>
              <w:spacing w:after="0"/>
              <w:jc w:val="center"/>
              <w:rPr>
                <w:rFonts w:eastAsia="Times New Roman"/>
                <w:color w:val="000000"/>
                <w:sz w:val="16"/>
                <w:szCs w:val="16"/>
                <w:lang w:val="en-GB" w:eastAsia="en-GB"/>
              </w:rPr>
            </w:pPr>
            <w:r w:rsidRPr="00316840">
              <w:rPr>
                <w:rFonts w:eastAsia="Times New Roman"/>
                <w:color w:val="000000"/>
                <w:sz w:val="16"/>
                <w:szCs w:val="16"/>
                <w:lang w:val="en-GB" w:eastAsia="en-GB"/>
              </w:rPr>
              <w:t>Financial &amp; Business</w:t>
            </w:r>
            <w:r w:rsidRPr="00316840">
              <w:rPr>
                <w:rFonts w:eastAsia="Times New Roman"/>
                <w:color w:val="000000"/>
                <w:sz w:val="16"/>
                <w:szCs w:val="16"/>
                <w:lang w:val="en-GB" w:eastAsia="en-GB"/>
              </w:rPr>
              <w:br/>
              <w:t>Services</w:t>
            </w:r>
          </w:p>
        </w:tc>
        <w:tc>
          <w:tcPr>
            <w:tcW w:w="1131" w:type="dxa"/>
            <w:tcBorders>
              <w:top w:val="nil"/>
              <w:left w:val="single" w:sz="4" w:space="0" w:color="auto"/>
              <w:bottom w:val="single" w:sz="4" w:space="0" w:color="auto"/>
              <w:right w:val="single" w:sz="4" w:space="0" w:color="auto"/>
            </w:tcBorders>
            <w:shd w:val="clear" w:color="auto" w:fill="auto"/>
            <w:noWrap/>
            <w:vAlign w:val="bottom"/>
            <w:hideMark/>
          </w:tcPr>
          <w:p w14:paraId="31841AE3" w14:textId="770F7D2A" w:rsidR="002628A2" w:rsidRPr="00316840" w:rsidRDefault="002628A2" w:rsidP="002628A2">
            <w:pPr>
              <w:widowControl/>
              <w:autoSpaceDE/>
              <w:autoSpaceDN/>
              <w:spacing w:after="0"/>
              <w:jc w:val="right"/>
              <w:rPr>
                <w:rFonts w:eastAsia="Times New Roman"/>
                <w:color w:val="000000"/>
                <w:lang w:val="en-GB" w:eastAsia="en-GB"/>
              </w:rPr>
            </w:pPr>
            <w:r>
              <w:rPr>
                <w:color w:val="000000"/>
              </w:rPr>
              <w:t>1</w:t>
            </w:r>
          </w:p>
        </w:tc>
        <w:tc>
          <w:tcPr>
            <w:tcW w:w="986" w:type="dxa"/>
            <w:tcBorders>
              <w:top w:val="nil"/>
              <w:left w:val="nil"/>
              <w:bottom w:val="single" w:sz="4" w:space="0" w:color="auto"/>
              <w:right w:val="single" w:sz="4" w:space="0" w:color="auto"/>
            </w:tcBorders>
            <w:shd w:val="clear" w:color="auto" w:fill="auto"/>
            <w:vAlign w:val="bottom"/>
            <w:hideMark/>
          </w:tcPr>
          <w:p w14:paraId="3408346E" w14:textId="7C757C05" w:rsidR="002628A2" w:rsidRPr="00316840" w:rsidRDefault="002628A2" w:rsidP="002628A2">
            <w:pPr>
              <w:widowControl/>
              <w:autoSpaceDE/>
              <w:autoSpaceDN/>
              <w:spacing w:after="0"/>
              <w:jc w:val="right"/>
              <w:rPr>
                <w:rFonts w:eastAsia="Times New Roman"/>
                <w:color w:val="000000"/>
                <w:lang w:val="en-GB" w:eastAsia="en-GB"/>
              </w:rPr>
            </w:pPr>
            <w:r>
              <w:rPr>
                <w:color w:val="000000"/>
              </w:rPr>
              <w:t>3.23</w:t>
            </w:r>
          </w:p>
        </w:tc>
      </w:tr>
      <w:tr w:rsidR="002628A2" w:rsidRPr="00316840" w14:paraId="52725C05" w14:textId="77777777" w:rsidTr="00502524">
        <w:trPr>
          <w:trHeight w:val="343"/>
        </w:trPr>
        <w:tc>
          <w:tcPr>
            <w:tcW w:w="1726" w:type="dxa"/>
            <w:tcBorders>
              <w:top w:val="nil"/>
              <w:left w:val="single" w:sz="4" w:space="0" w:color="auto"/>
              <w:bottom w:val="single" w:sz="4" w:space="0" w:color="auto"/>
              <w:right w:val="single" w:sz="4" w:space="0" w:color="auto"/>
            </w:tcBorders>
            <w:shd w:val="clear" w:color="000000" w:fill="00B050"/>
            <w:vAlign w:val="center"/>
            <w:hideMark/>
          </w:tcPr>
          <w:p w14:paraId="058550CB" w14:textId="77777777" w:rsidR="002628A2" w:rsidRPr="00316840" w:rsidRDefault="002628A2" w:rsidP="002628A2">
            <w:pPr>
              <w:widowControl/>
              <w:autoSpaceDE/>
              <w:autoSpaceDN/>
              <w:spacing w:after="0"/>
              <w:jc w:val="center"/>
              <w:rPr>
                <w:rFonts w:eastAsia="Times New Roman"/>
                <w:color w:val="000000"/>
                <w:sz w:val="16"/>
                <w:szCs w:val="16"/>
                <w:lang w:val="en-GB" w:eastAsia="en-GB"/>
              </w:rPr>
            </w:pPr>
            <w:r w:rsidRPr="00316840">
              <w:rPr>
                <w:rFonts w:eastAsia="Times New Roman"/>
                <w:color w:val="000000"/>
                <w:sz w:val="16"/>
                <w:szCs w:val="16"/>
                <w:lang w:val="en-GB" w:eastAsia="en-GB"/>
              </w:rPr>
              <w:t>Retail Service</w:t>
            </w:r>
          </w:p>
        </w:tc>
        <w:tc>
          <w:tcPr>
            <w:tcW w:w="1131" w:type="dxa"/>
            <w:tcBorders>
              <w:top w:val="nil"/>
              <w:left w:val="single" w:sz="4" w:space="0" w:color="auto"/>
              <w:bottom w:val="single" w:sz="4" w:space="0" w:color="auto"/>
              <w:right w:val="single" w:sz="4" w:space="0" w:color="auto"/>
            </w:tcBorders>
            <w:shd w:val="clear" w:color="auto" w:fill="auto"/>
            <w:noWrap/>
            <w:vAlign w:val="bottom"/>
            <w:hideMark/>
          </w:tcPr>
          <w:p w14:paraId="667931B1" w14:textId="7339C36B" w:rsidR="002628A2" w:rsidRPr="00316840" w:rsidRDefault="002628A2" w:rsidP="002628A2">
            <w:pPr>
              <w:widowControl/>
              <w:autoSpaceDE/>
              <w:autoSpaceDN/>
              <w:spacing w:after="0"/>
              <w:jc w:val="right"/>
              <w:rPr>
                <w:rFonts w:eastAsia="Times New Roman"/>
                <w:color w:val="000000"/>
                <w:lang w:val="en-GB" w:eastAsia="en-GB"/>
              </w:rPr>
            </w:pPr>
            <w:r>
              <w:rPr>
                <w:color w:val="000000"/>
              </w:rPr>
              <w:t>1</w:t>
            </w:r>
          </w:p>
        </w:tc>
        <w:tc>
          <w:tcPr>
            <w:tcW w:w="986" w:type="dxa"/>
            <w:tcBorders>
              <w:top w:val="nil"/>
              <w:left w:val="nil"/>
              <w:bottom w:val="single" w:sz="4" w:space="0" w:color="auto"/>
              <w:right w:val="single" w:sz="4" w:space="0" w:color="auto"/>
            </w:tcBorders>
            <w:shd w:val="clear" w:color="auto" w:fill="auto"/>
            <w:vAlign w:val="bottom"/>
            <w:hideMark/>
          </w:tcPr>
          <w:p w14:paraId="52744B1C" w14:textId="5D7CB3A5" w:rsidR="002628A2" w:rsidRPr="00316840" w:rsidRDefault="002628A2" w:rsidP="002628A2">
            <w:pPr>
              <w:widowControl/>
              <w:autoSpaceDE/>
              <w:autoSpaceDN/>
              <w:spacing w:after="0"/>
              <w:jc w:val="right"/>
              <w:rPr>
                <w:rFonts w:eastAsia="Times New Roman"/>
                <w:color w:val="000000"/>
                <w:lang w:val="en-GB" w:eastAsia="en-GB"/>
              </w:rPr>
            </w:pPr>
            <w:r>
              <w:rPr>
                <w:color w:val="000000"/>
              </w:rPr>
              <w:t>3.23</w:t>
            </w:r>
          </w:p>
        </w:tc>
      </w:tr>
      <w:tr w:rsidR="002628A2" w:rsidRPr="00316840" w14:paraId="7650B9E8" w14:textId="77777777" w:rsidTr="00502524">
        <w:trPr>
          <w:trHeight w:val="343"/>
        </w:trPr>
        <w:tc>
          <w:tcPr>
            <w:tcW w:w="1726" w:type="dxa"/>
            <w:tcBorders>
              <w:top w:val="nil"/>
              <w:left w:val="single" w:sz="4" w:space="0" w:color="auto"/>
              <w:bottom w:val="single" w:sz="4" w:space="0" w:color="auto"/>
              <w:right w:val="single" w:sz="4" w:space="0" w:color="auto"/>
            </w:tcBorders>
            <w:shd w:val="clear" w:color="000000" w:fill="FFC000"/>
            <w:vAlign w:val="center"/>
            <w:hideMark/>
          </w:tcPr>
          <w:p w14:paraId="08410669" w14:textId="77777777" w:rsidR="002628A2" w:rsidRPr="00316840" w:rsidRDefault="002628A2" w:rsidP="002628A2">
            <w:pPr>
              <w:widowControl/>
              <w:autoSpaceDE/>
              <w:autoSpaceDN/>
              <w:spacing w:after="0"/>
              <w:jc w:val="center"/>
              <w:rPr>
                <w:rFonts w:eastAsia="Times New Roman"/>
                <w:color w:val="000000"/>
                <w:sz w:val="16"/>
                <w:szCs w:val="16"/>
                <w:lang w:val="en-GB" w:eastAsia="en-GB"/>
              </w:rPr>
            </w:pPr>
            <w:r w:rsidRPr="00316840">
              <w:rPr>
                <w:rFonts w:eastAsia="Times New Roman"/>
                <w:color w:val="000000"/>
                <w:sz w:val="16"/>
                <w:szCs w:val="16"/>
                <w:lang w:val="en-GB" w:eastAsia="en-GB"/>
              </w:rPr>
              <w:t>Leisure Service</w:t>
            </w:r>
          </w:p>
        </w:tc>
        <w:tc>
          <w:tcPr>
            <w:tcW w:w="1131" w:type="dxa"/>
            <w:tcBorders>
              <w:top w:val="nil"/>
              <w:left w:val="single" w:sz="4" w:space="0" w:color="auto"/>
              <w:bottom w:val="single" w:sz="4" w:space="0" w:color="auto"/>
              <w:right w:val="single" w:sz="4" w:space="0" w:color="auto"/>
            </w:tcBorders>
            <w:shd w:val="clear" w:color="auto" w:fill="auto"/>
            <w:noWrap/>
            <w:vAlign w:val="bottom"/>
            <w:hideMark/>
          </w:tcPr>
          <w:p w14:paraId="419F8E69" w14:textId="1416A9C4" w:rsidR="002628A2" w:rsidRPr="00316840" w:rsidRDefault="002628A2" w:rsidP="002628A2">
            <w:pPr>
              <w:widowControl/>
              <w:autoSpaceDE/>
              <w:autoSpaceDN/>
              <w:spacing w:after="0"/>
              <w:jc w:val="right"/>
              <w:rPr>
                <w:rFonts w:eastAsia="Times New Roman"/>
                <w:color w:val="000000"/>
                <w:lang w:val="en-GB" w:eastAsia="en-GB"/>
              </w:rPr>
            </w:pPr>
            <w:r>
              <w:rPr>
                <w:color w:val="000000"/>
              </w:rPr>
              <w:t>2</w:t>
            </w:r>
          </w:p>
        </w:tc>
        <w:tc>
          <w:tcPr>
            <w:tcW w:w="986" w:type="dxa"/>
            <w:tcBorders>
              <w:top w:val="nil"/>
              <w:left w:val="nil"/>
              <w:bottom w:val="single" w:sz="4" w:space="0" w:color="auto"/>
              <w:right w:val="single" w:sz="4" w:space="0" w:color="auto"/>
            </w:tcBorders>
            <w:shd w:val="clear" w:color="auto" w:fill="auto"/>
            <w:vAlign w:val="bottom"/>
            <w:hideMark/>
          </w:tcPr>
          <w:p w14:paraId="212728B0" w14:textId="4F9700CA" w:rsidR="002628A2" w:rsidRPr="00316840" w:rsidRDefault="002628A2" w:rsidP="002628A2">
            <w:pPr>
              <w:widowControl/>
              <w:autoSpaceDE/>
              <w:autoSpaceDN/>
              <w:spacing w:after="0"/>
              <w:jc w:val="right"/>
              <w:rPr>
                <w:rFonts w:eastAsia="Times New Roman"/>
                <w:color w:val="000000"/>
                <w:lang w:val="en-GB" w:eastAsia="en-GB"/>
              </w:rPr>
            </w:pPr>
            <w:r>
              <w:rPr>
                <w:color w:val="000000"/>
              </w:rPr>
              <w:t>6.45</w:t>
            </w:r>
          </w:p>
        </w:tc>
      </w:tr>
      <w:tr w:rsidR="002628A2" w:rsidRPr="00316840" w14:paraId="30E7A74F" w14:textId="77777777" w:rsidTr="00502524">
        <w:trPr>
          <w:trHeight w:val="343"/>
        </w:trPr>
        <w:tc>
          <w:tcPr>
            <w:tcW w:w="1726" w:type="dxa"/>
            <w:tcBorders>
              <w:top w:val="nil"/>
              <w:left w:val="single" w:sz="4" w:space="0" w:color="auto"/>
              <w:bottom w:val="single" w:sz="4" w:space="0" w:color="auto"/>
              <w:right w:val="single" w:sz="4" w:space="0" w:color="auto"/>
            </w:tcBorders>
            <w:shd w:val="clear" w:color="000000" w:fill="FF7C80"/>
            <w:vAlign w:val="center"/>
            <w:hideMark/>
          </w:tcPr>
          <w:p w14:paraId="11F8EE8C" w14:textId="77777777" w:rsidR="002628A2" w:rsidRPr="00316840" w:rsidRDefault="002628A2" w:rsidP="002628A2">
            <w:pPr>
              <w:widowControl/>
              <w:autoSpaceDE/>
              <w:autoSpaceDN/>
              <w:spacing w:after="0"/>
              <w:jc w:val="center"/>
              <w:rPr>
                <w:rFonts w:eastAsia="Times New Roman"/>
                <w:color w:val="000000"/>
                <w:sz w:val="16"/>
                <w:szCs w:val="16"/>
                <w:lang w:val="en-GB" w:eastAsia="en-GB"/>
              </w:rPr>
            </w:pPr>
            <w:r w:rsidRPr="00316840">
              <w:rPr>
                <w:rFonts w:eastAsia="Times New Roman"/>
                <w:color w:val="000000"/>
                <w:sz w:val="16"/>
                <w:szCs w:val="16"/>
                <w:lang w:val="en-GB" w:eastAsia="en-GB"/>
              </w:rPr>
              <w:t>Convenience Retail</w:t>
            </w:r>
          </w:p>
        </w:tc>
        <w:tc>
          <w:tcPr>
            <w:tcW w:w="1131" w:type="dxa"/>
            <w:tcBorders>
              <w:top w:val="nil"/>
              <w:left w:val="single" w:sz="4" w:space="0" w:color="auto"/>
              <w:bottom w:val="single" w:sz="4" w:space="0" w:color="auto"/>
              <w:right w:val="single" w:sz="4" w:space="0" w:color="auto"/>
            </w:tcBorders>
            <w:shd w:val="clear" w:color="auto" w:fill="auto"/>
            <w:noWrap/>
            <w:vAlign w:val="bottom"/>
            <w:hideMark/>
          </w:tcPr>
          <w:p w14:paraId="15E42EAE" w14:textId="576A5094" w:rsidR="002628A2" w:rsidRPr="00316840" w:rsidRDefault="002628A2" w:rsidP="002628A2">
            <w:pPr>
              <w:widowControl/>
              <w:autoSpaceDE/>
              <w:autoSpaceDN/>
              <w:spacing w:after="0"/>
              <w:jc w:val="right"/>
              <w:rPr>
                <w:rFonts w:eastAsia="Times New Roman"/>
                <w:color w:val="000000"/>
                <w:lang w:val="en-GB" w:eastAsia="en-GB"/>
              </w:rPr>
            </w:pPr>
            <w:r>
              <w:rPr>
                <w:color w:val="000000"/>
              </w:rPr>
              <w:t>0</w:t>
            </w:r>
          </w:p>
        </w:tc>
        <w:tc>
          <w:tcPr>
            <w:tcW w:w="986" w:type="dxa"/>
            <w:tcBorders>
              <w:top w:val="nil"/>
              <w:left w:val="nil"/>
              <w:bottom w:val="single" w:sz="4" w:space="0" w:color="auto"/>
              <w:right w:val="single" w:sz="4" w:space="0" w:color="auto"/>
            </w:tcBorders>
            <w:shd w:val="clear" w:color="auto" w:fill="auto"/>
            <w:vAlign w:val="bottom"/>
            <w:hideMark/>
          </w:tcPr>
          <w:p w14:paraId="6DDF7711" w14:textId="7B08949D" w:rsidR="002628A2" w:rsidRPr="00316840" w:rsidRDefault="002628A2" w:rsidP="002628A2">
            <w:pPr>
              <w:widowControl/>
              <w:autoSpaceDE/>
              <w:autoSpaceDN/>
              <w:spacing w:after="0"/>
              <w:jc w:val="right"/>
              <w:rPr>
                <w:rFonts w:eastAsia="Times New Roman"/>
                <w:color w:val="000000"/>
                <w:lang w:val="en-GB" w:eastAsia="en-GB"/>
              </w:rPr>
            </w:pPr>
            <w:r>
              <w:rPr>
                <w:color w:val="000000"/>
              </w:rPr>
              <w:t>0.00</w:t>
            </w:r>
          </w:p>
        </w:tc>
      </w:tr>
      <w:tr w:rsidR="002628A2" w:rsidRPr="00316840" w14:paraId="71CA5A29" w14:textId="77777777" w:rsidTr="00502524">
        <w:trPr>
          <w:trHeight w:val="343"/>
        </w:trPr>
        <w:tc>
          <w:tcPr>
            <w:tcW w:w="1726" w:type="dxa"/>
            <w:tcBorders>
              <w:top w:val="nil"/>
              <w:left w:val="single" w:sz="4" w:space="0" w:color="auto"/>
              <w:bottom w:val="single" w:sz="4" w:space="0" w:color="auto"/>
              <w:right w:val="single" w:sz="4" w:space="0" w:color="auto"/>
            </w:tcBorders>
            <w:shd w:val="clear" w:color="000000" w:fill="66FF33"/>
            <w:vAlign w:val="center"/>
            <w:hideMark/>
          </w:tcPr>
          <w:p w14:paraId="420A5D56" w14:textId="6913F85F" w:rsidR="002628A2" w:rsidRPr="00316840" w:rsidRDefault="002628A2" w:rsidP="002628A2">
            <w:pPr>
              <w:widowControl/>
              <w:autoSpaceDE/>
              <w:autoSpaceDN/>
              <w:spacing w:after="0"/>
              <w:jc w:val="center"/>
              <w:rPr>
                <w:rFonts w:eastAsia="Times New Roman"/>
                <w:color w:val="000000"/>
                <w:sz w:val="16"/>
                <w:szCs w:val="16"/>
                <w:lang w:val="en-GB" w:eastAsia="en-GB"/>
              </w:rPr>
            </w:pPr>
            <w:r w:rsidRPr="00316840">
              <w:rPr>
                <w:rFonts w:eastAsia="Times New Roman"/>
                <w:color w:val="000000"/>
                <w:sz w:val="16"/>
                <w:szCs w:val="16"/>
                <w:lang w:val="en-GB" w:eastAsia="en-GB"/>
              </w:rPr>
              <w:t>Comparison Retail</w:t>
            </w:r>
          </w:p>
        </w:tc>
        <w:tc>
          <w:tcPr>
            <w:tcW w:w="1131" w:type="dxa"/>
            <w:tcBorders>
              <w:top w:val="nil"/>
              <w:left w:val="single" w:sz="4" w:space="0" w:color="auto"/>
              <w:bottom w:val="single" w:sz="4" w:space="0" w:color="auto"/>
              <w:right w:val="single" w:sz="4" w:space="0" w:color="auto"/>
            </w:tcBorders>
            <w:shd w:val="clear" w:color="auto" w:fill="auto"/>
            <w:noWrap/>
            <w:vAlign w:val="bottom"/>
            <w:hideMark/>
          </w:tcPr>
          <w:p w14:paraId="22AB8BB4" w14:textId="3CDE467F" w:rsidR="002628A2" w:rsidRPr="00316840" w:rsidRDefault="002628A2" w:rsidP="002628A2">
            <w:pPr>
              <w:widowControl/>
              <w:autoSpaceDE/>
              <w:autoSpaceDN/>
              <w:spacing w:after="0"/>
              <w:jc w:val="right"/>
              <w:rPr>
                <w:rFonts w:eastAsia="Times New Roman"/>
                <w:color w:val="000000"/>
                <w:lang w:val="en-GB" w:eastAsia="en-GB"/>
              </w:rPr>
            </w:pPr>
            <w:r>
              <w:rPr>
                <w:color w:val="000000"/>
              </w:rPr>
              <w:t>3</w:t>
            </w:r>
          </w:p>
        </w:tc>
        <w:tc>
          <w:tcPr>
            <w:tcW w:w="986" w:type="dxa"/>
            <w:tcBorders>
              <w:top w:val="nil"/>
              <w:left w:val="nil"/>
              <w:bottom w:val="single" w:sz="4" w:space="0" w:color="auto"/>
              <w:right w:val="single" w:sz="4" w:space="0" w:color="auto"/>
            </w:tcBorders>
            <w:shd w:val="clear" w:color="auto" w:fill="auto"/>
            <w:vAlign w:val="bottom"/>
            <w:hideMark/>
          </w:tcPr>
          <w:p w14:paraId="2A1B3B9A" w14:textId="4E1B2A1B" w:rsidR="002628A2" w:rsidRPr="00316840" w:rsidRDefault="002628A2" w:rsidP="002628A2">
            <w:pPr>
              <w:widowControl/>
              <w:autoSpaceDE/>
              <w:autoSpaceDN/>
              <w:spacing w:after="0"/>
              <w:jc w:val="right"/>
              <w:rPr>
                <w:rFonts w:eastAsia="Times New Roman"/>
                <w:color w:val="000000"/>
                <w:lang w:val="en-GB" w:eastAsia="en-GB"/>
              </w:rPr>
            </w:pPr>
            <w:r>
              <w:rPr>
                <w:color w:val="000000"/>
              </w:rPr>
              <w:t>9.68</w:t>
            </w:r>
          </w:p>
        </w:tc>
      </w:tr>
      <w:tr w:rsidR="002628A2" w:rsidRPr="00316840" w14:paraId="4DCAC5A4" w14:textId="77777777" w:rsidTr="00502524">
        <w:trPr>
          <w:trHeight w:val="343"/>
        </w:trPr>
        <w:tc>
          <w:tcPr>
            <w:tcW w:w="1726" w:type="dxa"/>
            <w:tcBorders>
              <w:top w:val="nil"/>
              <w:left w:val="single" w:sz="4" w:space="0" w:color="auto"/>
              <w:bottom w:val="single" w:sz="4" w:space="0" w:color="auto"/>
              <w:right w:val="single" w:sz="4" w:space="0" w:color="auto"/>
            </w:tcBorders>
            <w:shd w:val="clear" w:color="000000" w:fill="66FFFF"/>
            <w:vAlign w:val="center"/>
            <w:hideMark/>
          </w:tcPr>
          <w:p w14:paraId="7AF1C137" w14:textId="77777777" w:rsidR="002628A2" w:rsidRPr="00316840" w:rsidRDefault="002628A2" w:rsidP="002628A2">
            <w:pPr>
              <w:widowControl/>
              <w:autoSpaceDE/>
              <w:autoSpaceDN/>
              <w:spacing w:after="0"/>
              <w:jc w:val="center"/>
              <w:rPr>
                <w:rFonts w:eastAsia="Times New Roman"/>
                <w:color w:val="000000"/>
                <w:sz w:val="16"/>
                <w:szCs w:val="16"/>
                <w:lang w:val="en-GB" w:eastAsia="en-GB"/>
              </w:rPr>
            </w:pPr>
            <w:r w:rsidRPr="00316840">
              <w:rPr>
                <w:rFonts w:eastAsia="Times New Roman"/>
                <w:color w:val="000000"/>
                <w:sz w:val="16"/>
                <w:szCs w:val="16"/>
                <w:lang w:val="en-GB" w:eastAsia="en-GB"/>
              </w:rPr>
              <w:t>Other commercial</w:t>
            </w:r>
          </w:p>
        </w:tc>
        <w:tc>
          <w:tcPr>
            <w:tcW w:w="1131" w:type="dxa"/>
            <w:tcBorders>
              <w:top w:val="nil"/>
              <w:left w:val="single" w:sz="4" w:space="0" w:color="auto"/>
              <w:bottom w:val="single" w:sz="4" w:space="0" w:color="auto"/>
              <w:right w:val="single" w:sz="4" w:space="0" w:color="auto"/>
            </w:tcBorders>
            <w:shd w:val="clear" w:color="auto" w:fill="auto"/>
            <w:noWrap/>
            <w:vAlign w:val="bottom"/>
            <w:hideMark/>
          </w:tcPr>
          <w:p w14:paraId="278E5198" w14:textId="2A57B492" w:rsidR="002628A2" w:rsidRPr="00316840" w:rsidRDefault="002628A2" w:rsidP="002628A2">
            <w:pPr>
              <w:widowControl/>
              <w:autoSpaceDE/>
              <w:autoSpaceDN/>
              <w:spacing w:after="0"/>
              <w:jc w:val="right"/>
              <w:rPr>
                <w:rFonts w:eastAsia="Times New Roman"/>
                <w:color w:val="000000"/>
                <w:lang w:val="en-GB" w:eastAsia="en-GB"/>
              </w:rPr>
            </w:pPr>
            <w:r>
              <w:rPr>
                <w:color w:val="000000"/>
              </w:rPr>
              <w:t>0</w:t>
            </w:r>
          </w:p>
        </w:tc>
        <w:tc>
          <w:tcPr>
            <w:tcW w:w="986" w:type="dxa"/>
            <w:tcBorders>
              <w:top w:val="nil"/>
              <w:left w:val="nil"/>
              <w:bottom w:val="single" w:sz="4" w:space="0" w:color="auto"/>
              <w:right w:val="single" w:sz="4" w:space="0" w:color="auto"/>
            </w:tcBorders>
            <w:shd w:val="clear" w:color="auto" w:fill="auto"/>
            <w:vAlign w:val="bottom"/>
            <w:hideMark/>
          </w:tcPr>
          <w:p w14:paraId="19DCFC61" w14:textId="69312606" w:rsidR="002628A2" w:rsidRPr="00316840" w:rsidRDefault="002628A2" w:rsidP="002628A2">
            <w:pPr>
              <w:widowControl/>
              <w:autoSpaceDE/>
              <w:autoSpaceDN/>
              <w:spacing w:after="0"/>
              <w:jc w:val="right"/>
              <w:rPr>
                <w:rFonts w:eastAsia="Times New Roman"/>
                <w:color w:val="000000"/>
                <w:lang w:val="en-GB" w:eastAsia="en-GB"/>
              </w:rPr>
            </w:pPr>
            <w:r>
              <w:rPr>
                <w:color w:val="000000"/>
              </w:rPr>
              <w:t>0.00</w:t>
            </w:r>
          </w:p>
        </w:tc>
      </w:tr>
      <w:tr w:rsidR="002628A2" w:rsidRPr="00316840" w14:paraId="44414EF9" w14:textId="77777777" w:rsidTr="00502524">
        <w:trPr>
          <w:trHeight w:val="343"/>
        </w:trPr>
        <w:tc>
          <w:tcPr>
            <w:tcW w:w="1726" w:type="dxa"/>
            <w:tcBorders>
              <w:top w:val="nil"/>
              <w:left w:val="single" w:sz="4" w:space="0" w:color="auto"/>
              <w:bottom w:val="single" w:sz="4" w:space="0" w:color="auto"/>
              <w:right w:val="single" w:sz="4" w:space="0" w:color="auto"/>
            </w:tcBorders>
            <w:shd w:val="clear" w:color="000000" w:fill="FF99FF"/>
            <w:vAlign w:val="center"/>
            <w:hideMark/>
          </w:tcPr>
          <w:p w14:paraId="770D0B74" w14:textId="77777777" w:rsidR="002628A2" w:rsidRPr="00316840" w:rsidRDefault="002628A2" w:rsidP="002628A2">
            <w:pPr>
              <w:widowControl/>
              <w:autoSpaceDE/>
              <w:autoSpaceDN/>
              <w:spacing w:after="0"/>
              <w:jc w:val="center"/>
              <w:rPr>
                <w:rFonts w:eastAsia="Times New Roman"/>
                <w:color w:val="000000"/>
                <w:sz w:val="16"/>
                <w:szCs w:val="16"/>
                <w:lang w:val="en-GB" w:eastAsia="en-GB"/>
              </w:rPr>
            </w:pPr>
            <w:r w:rsidRPr="00316840">
              <w:rPr>
                <w:rFonts w:eastAsia="Times New Roman"/>
                <w:color w:val="000000"/>
                <w:sz w:val="16"/>
                <w:szCs w:val="16"/>
                <w:lang w:val="en-GB" w:eastAsia="en-GB"/>
              </w:rPr>
              <w:t>Other non-commercial</w:t>
            </w:r>
          </w:p>
        </w:tc>
        <w:tc>
          <w:tcPr>
            <w:tcW w:w="1131" w:type="dxa"/>
            <w:tcBorders>
              <w:top w:val="nil"/>
              <w:left w:val="single" w:sz="4" w:space="0" w:color="auto"/>
              <w:bottom w:val="single" w:sz="4" w:space="0" w:color="auto"/>
              <w:right w:val="single" w:sz="4" w:space="0" w:color="auto"/>
            </w:tcBorders>
            <w:shd w:val="clear" w:color="auto" w:fill="auto"/>
            <w:noWrap/>
            <w:vAlign w:val="bottom"/>
            <w:hideMark/>
          </w:tcPr>
          <w:p w14:paraId="4A7D4A0A" w14:textId="36A9A20A" w:rsidR="002628A2" w:rsidRPr="00316840" w:rsidRDefault="002628A2" w:rsidP="002628A2">
            <w:pPr>
              <w:widowControl/>
              <w:autoSpaceDE/>
              <w:autoSpaceDN/>
              <w:spacing w:after="0"/>
              <w:jc w:val="right"/>
              <w:rPr>
                <w:rFonts w:eastAsia="Times New Roman"/>
                <w:color w:val="000000"/>
                <w:lang w:val="en-GB" w:eastAsia="en-GB"/>
              </w:rPr>
            </w:pPr>
            <w:r>
              <w:rPr>
                <w:color w:val="000000"/>
              </w:rPr>
              <w:t>0</w:t>
            </w:r>
          </w:p>
        </w:tc>
        <w:tc>
          <w:tcPr>
            <w:tcW w:w="986" w:type="dxa"/>
            <w:tcBorders>
              <w:top w:val="nil"/>
              <w:left w:val="nil"/>
              <w:bottom w:val="single" w:sz="4" w:space="0" w:color="auto"/>
              <w:right w:val="single" w:sz="4" w:space="0" w:color="auto"/>
            </w:tcBorders>
            <w:shd w:val="clear" w:color="auto" w:fill="auto"/>
            <w:vAlign w:val="bottom"/>
            <w:hideMark/>
          </w:tcPr>
          <w:p w14:paraId="438E46DC" w14:textId="1704D2BE" w:rsidR="002628A2" w:rsidRPr="00316840" w:rsidRDefault="002628A2" w:rsidP="002628A2">
            <w:pPr>
              <w:widowControl/>
              <w:autoSpaceDE/>
              <w:autoSpaceDN/>
              <w:spacing w:after="0"/>
              <w:jc w:val="right"/>
              <w:rPr>
                <w:rFonts w:eastAsia="Times New Roman"/>
                <w:color w:val="000000"/>
                <w:lang w:val="en-GB" w:eastAsia="en-GB"/>
              </w:rPr>
            </w:pPr>
            <w:r>
              <w:rPr>
                <w:color w:val="000000"/>
              </w:rPr>
              <w:t>0.00</w:t>
            </w:r>
          </w:p>
        </w:tc>
      </w:tr>
      <w:tr w:rsidR="002628A2" w:rsidRPr="00316840" w14:paraId="7DAB99E0" w14:textId="77777777" w:rsidTr="00502524">
        <w:trPr>
          <w:trHeight w:val="343"/>
        </w:trPr>
        <w:tc>
          <w:tcPr>
            <w:tcW w:w="1726" w:type="dxa"/>
            <w:tcBorders>
              <w:top w:val="nil"/>
              <w:left w:val="single" w:sz="4" w:space="0" w:color="auto"/>
              <w:bottom w:val="single" w:sz="4" w:space="0" w:color="auto"/>
              <w:right w:val="single" w:sz="4" w:space="0" w:color="auto"/>
            </w:tcBorders>
            <w:shd w:val="clear" w:color="000000" w:fill="D9D9D9"/>
            <w:vAlign w:val="center"/>
            <w:hideMark/>
          </w:tcPr>
          <w:p w14:paraId="187F7343" w14:textId="77777777" w:rsidR="002628A2" w:rsidRPr="00316840" w:rsidRDefault="002628A2" w:rsidP="002628A2">
            <w:pPr>
              <w:widowControl/>
              <w:autoSpaceDE/>
              <w:autoSpaceDN/>
              <w:spacing w:after="0"/>
              <w:jc w:val="center"/>
              <w:rPr>
                <w:rFonts w:eastAsia="Times New Roman"/>
                <w:color w:val="000000"/>
                <w:sz w:val="16"/>
                <w:szCs w:val="16"/>
                <w:lang w:val="en-GB" w:eastAsia="en-GB"/>
              </w:rPr>
            </w:pPr>
            <w:r w:rsidRPr="00316840">
              <w:rPr>
                <w:rFonts w:eastAsia="Times New Roman"/>
                <w:color w:val="000000"/>
                <w:sz w:val="16"/>
                <w:szCs w:val="16"/>
                <w:lang w:val="en-GB" w:eastAsia="en-GB"/>
              </w:rPr>
              <w:t>Unknown</w:t>
            </w:r>
          </w:p>
        </w:tc>
        <w:tc>
          <w:tcPr>
            <w:tcW w:w="1131" w:type="dxa"/>
            <w:tcBorders>
              <w:top w:val="nil"/>
              <w:left w:val="single" w:sz="4" w:space="0" w:color="auto"/>
              <w:bottom w:val="single" w:sz="4" w:space="0" w:color="auto"/>
              <w:right w:val="single" w:sz="4" w:space="0" w:color="auto"/>
            </w:tcBorders>
            <w:shd w:val="clear" w:color="auto" w:fill="auto"/>
            <w:noWrap/>
            <w:vAlign w:val="bottom"/>
            <w:hideMark/>
          </w:tcPr>
          <w:p w14:paraId="6C758BC8" w14:textId="67F0E154" w:rsidR="002628A2" w:rsidRPr="00316840" w:rsidRDefault="002628A2" w:rsidP="002628A2">
            <w:pPr>
              <w:widowControl/>
              <w:autoSpaceDE/>
              <w:autoSpaceDN/>
              <w:spacing w:after="0"/>
              <w:jc w:val="right"/>
              <w:rPr>
                <w:rFonts w:eastAsia="Times New Roman"/>
                <w:lang w:val="en-GB" w:eastAsia="en-GB"/>
              </w:rPr>
            </w:pPr>
            <w:r>
              <w:rPr>
                <w:color w:val="000000"/>
              </w:rPr>
              <w:t>2</w:t>
            </w:r>
          </w:p>
        </w:tc>
        <w:tc>
          <w:tcPr>
            <w:tcW w:w="986" w:type="dxa"/>
            <w:tcBorders>
              <w:top w:val="nil"/>
              <w:left w:val="nil"/>
              <w:bottom w:val="single" w:sz="4" w:space="0" w:color="auto"/>
              <w:right w:val="single" w:sz="4" w:space="0" w:color="auto"/>
            </w:tcBorders>
            <w:shd w:val="clear" w:color="auto" w:fill="auto"/>
            <w:vAlign w:val="bottom"/>
            <w:hideMark/>
          </w:tcPr>
          <w:p w14:paraId="74806B91" w14:textId="11266952" w:rsidR="002628A2" w:rsidRPr="00316840" w:rsidRDefault="002628A2" w:rsidP="002628A2">
            <w:pPr>
              <w:widowControl/>
              <w:autoSpaceDE/>
              <w:autoSpaceDN/>
              <w:spacing w:after="0"/>
              <w:jc w:val="right"/>
              <w:rPr>
                <w:rFonts w:eastAsia="Times New Roman"/>
                <w:color w:val="000000"/>
                <w:lang w:val="en-GB" w:eastAsia="en-GB"/>
              </w:rPr>
            </w:pPr>
            <w:r>
              <w:rPr>
                <w:color w:val="000000"/>
              </w:rPr>
              <w:t>6.45</w:t>
            </w:r>
          </w:p>
        </w:tc>
      </w:tr>
      <w:tr w:rsidR="002628A2" w:rsidRPr="00316840" w14:paraId="7A89307B" w14:textId="77777777" w:rsidTr="00502524">
        <w:trPr>
          <w:trHeight w:val="343"/>
        </w:trPr>
        <w:tc>
          <w:tcPr>
            <w:tcW w:w="1726" w:type="dxa"/>
            <w:tcBorders>
              <w:top w:val="nil"/>
              <w:left w:val="single" w:sz="4" w:space="0" w:color="auto"/>
              <w:bottom w:val="single" w:sz="4" w:space="0" w:color="auto"/>
              <w:right w:val="single" w:sz="4" w:space="0" w:color="auto"/>
            </w:tcBorders>
            <w:shd w:val="clear" w:color="000000" w:fill="FFFF00"/>
            <w:noWrap/>
            <w:vAlign w:val="center"/>
            <w:hideMark/>
          </w:tcPr>
          <w:p w14:paraId="3B3B1E7C" w14:textId="04E8966C" w:rsidR="002628A2" w:rsidRPr="00316840" w:rsidRDefault="002628A2" w:rsidP="002628A2">
            <w:pPr>
              <w:widowControl/>
              <w:autoSpaceDE/>
              <w:autoSpaceDN/>
              <w:spacing w:after="0"/>
              <w:jc w:val="center"/>
              <w:rPr>
                <w:rFonts w:eastAsia="Times New Roman"/>
                <w:color w:val="000000"/>
                <w:sz w:val="16"/>
                <w:szCs w:val="16"/>
                <w:lang w:val="en-GB" w:eastAsia="en-GB"/>
              </w:rPr>
            </w:pPr>
            <w:r w:rsidRPr="00316840">
              <w:rPr>
                <w:rFonts w:eastAsia="Times New Roman"/>
                <w:color w:val="000000"/>
                <w:sz w:val="16"/>
                <w:szCs w:val="16"/>
                <w:lang w:val="en-GB" w:eastAsia="en-GB"/>
              </w:rPr>
              <w:t>Vacant</w:t>
            </w:r>
          </w:p>
        </w:tc>
        <w:tc>
          <w:tcPr>
            <w:tcW w:w="1131" w:type="dxa"/>
            <w:tcBorders>
              <w:top w:val="nil"/>
              <w:left w:val="single" w:sz="4" w:space="0" w:color="auto"/>
              <w:bottom w:val="single" w:sz="4" w:space="0" w:color="auto"/>
              <w:right w:val="single" w:sz="4" w:space="0" w:color="auto"/>
            </w:tcBorders>
            <w:shd w:val="clear" w:color="auto" w:fill="auto"/>
            <w:noWrap/>
            <w:vAlign w:val="bottom"/>
            <w:hideMark/>
          </w:tcPr>
          <w:p w14:paraId="660D5B7A" w14:textId="5354F1A4" w:rsidR="002628A2" w:rsidRPr="00316840" w:rsidRDefault="002628A2" w:rsidP="002628A2">
            <w:pPr>
              <w:widowControl/>
              <w:autoSpaceDE/>
              <w:autoSpaceDN/>
              <w:spacing w:after="0"/>
              <w:jc w:val="right"/>
              <w:rPr>
                <w:rFonts w:eastAsia="Times New Roman"/>
                <w:color w:val="000000"/>
                <w:lang w:val="en-GB" w:eastAsia="en-GB"/>
              </w:rPr>
            </w:pPr>
            <w:r>
              <w:rPr>
                <w:color w:val="000000"/>
              </w:rPr>
              <w:t>2</w:t>
            </w:r>
          </w:p>
        </w:tc>
        <w:tc>
          <w:tcPr>
            <w:tcW w:w="986" w:type="dxa"/>
            <w:tcBorders>
              <w:top w:val="nil"/>
              <w:left w:val="nil"/>
              <w:bottom w:val="single" w:sz="4" w:space="0" w:color="auto"/>
              <w:right w:val="single" w:sz="4" w:space="0" w:color="auto"/>
            </w:tcBorders>
            <w:shd w:val="clear" w:color="auto" w:fill="auto"/>
            <w:vAlign w:val="bottom"/>
            <w:hideMark/>
          </w:tcPr>
          <w:p w14:paraId="297B4EC2" w14:textId="78EC07C1" w:rsidR="002628A2" w:rsidRPr="00316840" w:rsidRDefault="002628A2" w:rsidP="002628A2">
            <w:pPr>
              <w:widowControl/>
              <w:autoSpaceDE/>
              <w:autoSpaceDN/>
              <w:spacing w:after="0"/>
              <w:jc w:val="right"/>
              <w:rPr>
                <w:rFonts w:eastAsia="Times New Roman"/>
                <w:color w:val="000000"/>
                <w:lang w:val="en-GB" w:eastAsia="en-GB"/>
              </w:rPr>
            </w:pPr>
            <w:r>
              <w:rPr>
                <w:color w:val="000000"/>
              </w:rPr>
              <w:t>6.45</w:t>
            </w:r>
          </w:p>
        </w:tc>
      </w:tr>
      <w:tr w:rsidR="002A0572" w:rsidRPr="00316840" w14:paraId="452CAFF4" w14:textId="77777777" w:rsidTr="00502524">
        <w:trPr>
          <w:trHeight w:val="343"/>
        </w:trPr>
        <w:tc>
          <w:tcPr>
            <w:tcW w:w="1726" w:type="dxa"/>
            <w:tcBorders>
              <w:top w:val="nil"/>
              <w:left w:val="single" w:sz="4" w:space="0" w:color="auto"/>
              <w:bottom w:val="single" w:sz="4" w:space="0" w:color="auto"/>
              <w:right w:val="single" w:sz="4" w:space="0" w:color="auto"/>
            </w:tcBorders>
            <w:shd w:val="clear" w:color="auto" w:fill="auto"/>
            <w:noWrap/>
            <w:vAlign w:val="center"/>
            <w:hideMark/>
          </w:tcPr>
          <w:p w14:paraId="7C15CDE0" w14:textId="7FE83E03" w:rsidR="002A0572" w:rsidRPr="00316840" w:rsidRDefault="002A0572" w:rsidP="002A0572">
            <w:pPr>
              <w:widowControl/>
              <w:autoSpaceDE/>
              <w:autoSpaceDN/>
              <w:spacing w:after="0"/>
              <w:jc w:val="center"/>
              <w:rPr>
                <w:rFonts w:eastAsia="Times New Roman"/>
                <w:color w:val="000000"/>
                <w:lang w:val="en-GB" w:eastAsia="en-GB"/>
              </w:rPr>
            </w:pPr>
            <w:r w:rsidRPr="00316840">
              <w:rPr>
                <w:rFonts w:eastAsia="Times New Roman"/>
                <w:color w:val="000000"/>
                <w:lang w:val="en-GB" w:eastAsia="en-GB"/>
              </w:rPr>
              <w:t>Total</w:t>
            </w:r>
          </w:p>
        </w:tc>
        <w:tc>
          <w:tcPr>
            <w:tcW w:w="1131" w:type="dxa"/>
            <w:tcBorders>
              <w:top w:val="nil"/>
              <w:left w:val="single" w:sz="4" w:space="0" w:color="auto"/>
              <w:bottom w:val="single" w:sz="4" w:space="0" w:color="auto"/>
              <w:right w:val="single" w:sz="4" w:space="0" w:color="auto"/>
            </w:tcBorders>
            <w:shd w:val="clear" w:color="auto" w:fill="auto"/>
            <w:noWrap/>
            <w:vAlign w:val="bottom"/>
            <w:hideMark/>
          </w:tcPr>
          <w:p w14:paraId="6B87F97E" w14:textId="5C40BE84" w:rsidR="002A0572" w:rsidRPr="00316840" w:rsidRDefault="002A0572" w:rsidP="002A0572">
            <w:pPr>
              <w:widowControl/>
              <w:autoSpaceDE/>
              <w:autoSpaceDN/>
              <w:spacing w:after="0"/>
              <w:jc w:val="right"/>
              <w:rPr>
                <w:rFonts w:eastAsia="Times New Roman"/>
                <w:color w:val="000000"/>
                <w:lang w:val="en-GB" w:eastAsia="en-GB"/>
              </w:rPr>
            </w:pPr>
            <w:r>
              <w:rPr>
                <w:color w:val="000000"/>
              </w:rPr>
              <w:t>31</w:t>
            </w:r>
          </w:p>
        </w:tc>
        <w:tc>
          <w:tcPr>
            <w:tcW w:w="986" w:type="dxa"/>
            <w:tcBorders>
              <w:top w:val="nil"/>
              <w:left w:val="nil"/>
              <w:bottom w:val="single" w:sz="4" w:space="0" w:color="auto"/>
              <w:right w:val="single" w:sz="4" w:space="0" w:color="auto"/>
            </w:tcBorders>
            <w:shd w:val="clear" w:color="auto" w:fill="auto"/>
            <w:vAlign w:val="bottom"/>
            <w:hideMark/>
          </w:tcPr>
          <w:p w14:paraId="5A7B3EFF" w14:textId="4A630FCA" w:rsidR="002A0572" w:rsidRPr="00316840" w:rsidRDefault="002A0572" w:rsidP="002A0572">
            <w:pPr>
              <w:widowControl/>
              <w:autoSpaceDE/>
              <w:autoSpaceDN/>
              <w:spacing w:after="0"/>
              <w:jc w:val="right"/>
              <w:rPr>
                <w:rFonts w:eastAsia="Times New Roman"/>
                <w:color w:val="000000"/>
                <w:lang w:val="en-GB" w:eastAsia="en-GB"/>
              </w:rPr>
            </w:pPr>
            <w:r>
              <w:rPr>
                <w:color w:val="000000"/>
              </w:rPr>
              <w:t>100.00</w:t>
            </w:r>
          </w:p>
        </w:tc>
      </w:tr>
    </w:tbl>
    <w:p w14:paraId="1B999176" w14:textId="33322896" w:rsidR="0009695E" w:rsidRDefault="0009695E" w:rsidP="0009695E"/>
    <w:p w14:paraId="32CDEEF4" w14:textId="178630C3" w:rsidR="0009695E" w:rsidRDefault="0009695E" w:rsidP="0009695E"/>
    <w:p w14:paraId="4BFBD0FB" w14:textId="547A9220" w:rsidR="0009695E" w:rsidRDefault="0009695E" w:rsidP="0009695E"/>
    <w:p w14:paraId="3D80E9C3" w14:textId="77777777" w:rsidR="0009695E" w:rsidRDefault="0009695E" w:rsidP="0009695E"/>
    <w:p w14:paraId="0631D60F" w14:textId="77777777" w:rsidR="0009695E" w:rsidRDefault="0009695E" w:rsidP="0009695E"/>
    <w:p w14:paraId="78A69168" w14:textId="77777777" w:rsidR="0009695E" w:rsidRDefault="0009695E" w:rsidP="0009695E"/>
    <w:p w14:paraId="138DA60F" w14:textId="77777777" w:rsidR="0009695E" w:rsidRDefault="0009695E" w:rsidP="0009695E"/>
    <w:p w14:paraId="6FBFB0B9" w14:textId="77777777" w:rsidR="0009695E" w:rsidRDefault="0009695E" w:rsidP="0009695E"/>
    <w:p w14:paraId="15A6E024" w14:textId="77777777" w:rsidR="0009695E" w:rsidRDefault="0009695E" w:rsidP="0009695E"/>
    <w:p w14:paraId="73F84DC3" w14:textId="77777777" w:rsidR="0009695E" w:rsidRDefault="0009695E" w:rsidP="0009695E"/>
    <w:p w14:paraId="1029FBDA" w14:textId="77777777" w:rsidR="0009695E" w:rsidRDefault="0009695E" w:rsidP="0009695E"/>
    <w:p w14:paraId="2BBDE6F1" w14:textId="77777777" w:rsidR="0009695E" w:rsidRDefault="0009695E" w:rsidP="0009695E"/>
    <w:p w14:paraId="00E77B1E" w14:textId="38AF323B" w:rsidR="00502524" w:rsidRDefault="00692AAB" w:rsidP="00502524">
      <w:pPr>
        <w:pStyle w:val="Heading1"/>
        <w:rPr>
          <w:sz w:val="40"/>
          <w:szCs w:val="44"/>
          <w:u w:val="single"/>
        </w:rPr>
      </w:pPr>
      <w:r>
        <w:rPr>
          <w:sz w:val="40"/>
          <w:szCs w:val="44"/>
          <w:u w:val="single"/>
        </w:rPr>
        <w:lastRenderedPageBreak/>
        <w:t>Sandiacre Local Centre</w:t>
      </w:r>
    </w:p>
    <w:p w14:paraId="4B6AEDF6" w14:textId="49647450" w:rsidR="00502524" w:rsidRDefault="00942A43" w:rsidP="00502524">
      <w:r>
        <w:rPr>
          <w:noProof/>
        </w:rPr>
        <mc:AlternateContent>
          <mc:Choice Requires="wps">
            <w:drawing>
              <wp:anchor distT="0" distB="0" distL="114300" distR="114300" simplePos="0" relativeHeight="251863552" behindDoc="0" locked="0" layoutInCell="1" allowOverlap="1" wp14:anchorId="7F76BAAA" wp14:editId="68F69D3C">
                <wp:simplePos x="0" y="0"/>
                <wp:positionH relativeFrom="column">
                  <wp:posOffset>3484773</wp:posOffset>
                </wp:positionH>
                <wp:positionV relativeFrom="paragraph">
                  <wp:posOffset>1834754</wp:posOffset>
                </wp:positionV>
                <wp:extent cx="807522" cy="766643"/>
                <wp:effectExtent l="0" t="0" r="0" b="0"/>
                <wp:wrapNone/>
                <wp:docPr id="1443646936" name="Text Box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807522" cy="766643"/>
                        </a:xfrm>
                        <a:prstGeom prst="rect">
                          <a:avLst/>
                        </a:prstGeom>
                        <a:noFill/>
                        <a:ln w="6350">
                          <a:noFill/>
                        </a:ln>
                      </wps:spPr>
                      <wps:txbx>
                        <w:txbxContent>
                          <w:p w14:paraId="345D7893" w14:textId="12AB6FF8" w:rsidR="00502524" w:rsidRPr="0033147C" w:rsidRDefault="00511299" w:rsidP="00511299">
                            <w:pPr>
                              <w:rPr>
                                <w:sz w:val="18"/>
                                <w:szCs w:val="18"/>
                              </w:rPr>
                            </w:pPr>
                            <w:r>
                              <w:rPr>
                                <w:sz w:val="18"/>
                                <w:szCs w:val="18"/>
                              </w:rPr>
                              <w:t>The view over the canal in October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76BAAA" id="_x0000_s1033" type="#_x0000_t202" alt="&quot;&quot;" style="position:absolute;margin-left:274.4pt;margin-top:144.45pt;width:63.6pt;height:60.35pt;z-index:25186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" filled="f" stroked="f" strokeweight=".5pt">
                <v:textbox>
                  <w:txbxContent>
                    <w:p w14:paraId="345D7893" w14:textId="12AB6FF8" w:rsidR="00502524" w:rsidRPr="0033147C" w:rsidRDefault="00511299" w:rsidP="00511299">
                      <w:pPr>
                        <w:rPr>
                          <w:sz w:val="18"/>
                          <w:szCs w:val="18"/>
                        </w:rPr>
                      </w:pPr>
                      <w:r>
                        <w:rPr>
                          <w:sz w:val="18"/>
                          <w:szCs w:val="18"/>
                        </w:rPr>
                        <w:t>The view over the canal in October 2023</w:t>
                      </w:r>
                    </w:p>
                  </w:txbxContent>
                </v:textbox>
              </v:shape>
            </w:pict>
          </mc:Fallback>
        </mc:AlternateContent>
      </w:r>
      <w:r w:rsidR="00511299">
        <w:rPr>
          <w:noProof/>
        </w:rPr>
        <w:drawing>
          <wp:anchor distT="0" distB="0" distL="114300" distR="114300" simplePos="0" relativeHeight="251888128" behindDoc="0" locked="0" layoutInCell="1" allowOverlap="1" wp14:anchorId="32EFA418" wp14:editId="23C2D8C8">
            <wp:simplePos x="0" y="0"/>
            <wp:positionH relativeFrom="column">
              <wp:posOffset>5715</wp:posOffset>
            </wp:positionH>
            <wp:positionV relativeFrom="paragraph">
              <wp:posOffset>200660</wp:posOffset>
            </wp:positionV>
            <wp:extent cx="3479165" cy="2400300"/>
            <wp:effectExtent l="0" t="0" r="6985" b="0"/>
            <wp:wrapTopAndBottom/>
            <wp:docPr id="497253431" name="Picture 1" descr="The view from Grasmere Street over the canal in October 2023. The Red Lion Pub is to the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253431" name="Picture 1" descr="The view from Grasmere Street over the canal in October 2023. The Red Lion Pub is to the right."/>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479165" cy="2400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37DBD2" w14:textId="364A8136" w:rsidR="00502524" w:rsidRDefault="00502524" w:rsidP="00502524"/>
    <w:p w14:paraId="59F8EA58" w14:textId="7E49DE70" w:rsidR="00502524" w:rsidRPr="0009695E" w:rsidRDefault="00511299" w:rsidP="00502524">
      <w:pPr>
        <w:rPr>
          <w:rFonts w:ascii="Arial" w:hAnsi="Arial" w:cs="Arial"/>
          <w:b/>
          <w:bCs/>
        </w:rPr>
      </w:pPr>
      <w:r>
        <w:rPr>
          <w:rFonts w:ascii="Arial" w:hAnsi="Arial" w:cs="Arial"/>
          <w:b/>
          <w:bCs/>
        </w:rPr>
        <w:t>Sandiacre</w:t>
      </w:r>
      <w:r w:rsidR="00502524" w:rsidRPr="0009695E">
        <w:rPr>
          <w:rFonts w:ascii="Arial" w:hAnsi="Arial" w:cs="Arial"/>
          <w:b/>
          <w:bCs/>
        </w:rPr>
        <w:t xml:space="preserve"> Ground Floor Primary Use Category </w:t>
      </w:r>
    </w:p>
    <w:tbl>
      <w:tblPr>
        <w:tblpPr w:leftFromText="180" w:rightFromText="180" w:vertAnchor="text" w:horzAnchor="margin" w:tblpY="346"/>
        <w:tblOverlap w:val="never"/>
        <w:tblW w:w="3843" w:type="dxa"/>
        <w:tblLook w:val="04A0" w:firstRow="1" w:lastRow="0" w:firstColumn="1" w:lastColumn="0" w:noHBand="0" w:noVBand="1"/>
      </w:tblPr>
      <w:tblGrid>
        <w:gridCol w:w="1726"/>
        <w:gridCol w:w="1131"/>
        <w:gridCol w:w="986"/>
      </w:tblGrid>
      <w:tr w:rsidR="00502524" w:rsidRPr="00316840" w14:paraId="32FFDC07" w14:textId="77777777" w:rsidTr="003D655B">
        <w:trPr>
          <w:trHeight w:val="343"/>
        </w:trPr>
        <w:tc>
          <w:tcPr>
            <w:tcW w:w="17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4310C1" w14:textId="77777777" w:rsidR="00502524" w:rsidRPr="00316840" w:rsidRDefault="00502524" w:rsidP="003D655B">
            <w:pPr>
              <w:widowControl/>
              <w:autoSpaceDE/>
              <w:autoSpaceDN/>
              <w:spacing w:after="0"/>
              <w:jc w:val="center"/>
              <w:rPr>
                <w:rFonts w:eastAsia="Times New Roman"/>
                <w:color w:val="000000"/>
                <w:lang w:val="en-GB" w:eastAsia="en-GB"/>
              </w:rPr>
            </w:pPr>
            <w:r w:rsidRPr="00316840">
              <w:rPr>
                <w:rFonts w:eastAsia="Times New Roman"/>
                <w:color w:val="000000"/>
                <w:lang w:val="en-GB" w:eastAsia="en-GB"/>
              </w:rPr>
              <w:t>Use Category</w:t>
            </w:r>
          </w:p>
        </w:tc>
        <w:tc>
          <w:tcPr>
            <w:tcW w:w="1131" w:type="dxa"/>
            <w:tcBorders>
              <w:top w:val="single" w:sz="4" w:space="0" w:color="auto"/>
              <w:left w:val="nil"/>
              <w:bottom w:val="single" w:sz="4" w:space="0" w:color="auto"/>
              <w:right w:val="nil"/>
            </w:tcBorders>
            <w:shd w:val="clear" w:color="auto" w:fill="auto"/>
            <w:vAlign w:val="bottom"/>
            <w:hideMark/>
          </w:tcPr>
          <w:p w14:paraId="50E68D56" w14:textId="77777777" w:rsidR="00502524" w:rsidRPr="00316840" w:rsidRDefault="00502524" w:rsidP="003D655B">
            <w:pPr>
              <w:widowControl/>
              <w:autoSpaceDE/>
              <w:autoSpaceDN/>
              <w:spacing w:after="0"/>
              <w:rPr>
                <w:rFonts w:eastAsia="Times New Roman"/>
                <w:color w:val="000000"/>
                <w:lang w:val="en-GB" w:eastAsia="en-GB"/>
              </w:rPr>
            </w:pPr>
            <w:r w:rsidRPr="00316840">
              <w:rPr>
                <w:rFonts w:eastAsia="Times New Roman"/>
                <w:color w:val="000000"/>
                <w:lang w:val="en-GB" w:eastAsia="en-GB"/>
              </w:rPr>
              <w:t>Number of Units</w:t>
            </w:r>
          </w:p>
        </w:tc>
        <w:tc>
          <w:tcPr>
            <w:tcW w:w="98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7C8F230" w14:textId="77777777" w:rsidR="00502524" w:rsidRPr="00316840" w:rsidRDefault="00502524" w:rsidP="003D655B">
            <w:pPr>
              <w:widowControl/>
              <w:autoSpaceDE/>
              <w:autoSpaceDN/>
              <w:spacing w:after="0"/>
              <w:jc w:val="right"/>
              <w:rPr>
                <w:rFonts w:eastAsia="Times New Roman"/>
                <w:color w:val="000000"/>
                <w:lang w:val="en-GB" w:eastAsia="en-GB"/>
              </w:rPr>
            </w:pPr>
            <w:r w:rsidRPr="00316840">
              <w:rPr>
                <w:rFonts w:eastAsia="Times New Roman"/>
                <w:color w:val="000000"/>
                <w:lang w:val="en-GB" w:eastAsia="en-GB"/>
              </w:rPr>
              <w:t>% of Units</w:t>
            </w:r>
          </w:p>
        </w:tc>
      </w:tr>
      <w:tr w:rsidR="00066E4E" w:rsidRPr="00316840" w14:paraId="799F9B4F" w14:textId="77777777" w:rsidTr="003D655B">
        <w:trPr>
          <w:trHeight w:val="343"/>
        </w:trPr>
        <w:tc>
          <w:tcPr>
            <w:tcW w:w="1726" w:type="dxa"/>
            <w:tcBorders>
              <w:top w:val="nil"/>
              <w:left w:val="single" w:sz="4" w:space="0" w:color="auto"/>
              <w:bottom w:val="single" w:sz="4" w:space="0" w:color="auto"/>
              <w:right w:val="single" w:sz="4" w:space="0" w:color="auto"/>
            </w:tcBorders>
            <w:shd w:val="clear" w:color="auto" w:fill="6699FF"/>
            <w:vAlign w:val="center"/>
            <w:hideMark/>
          </w:tcPr>
          <w:p w14:paraId="1CA8C20D" w14:textId="77777777" w:rsidR="00066E4E" w:rsidRPr="00316840" w:rsidRDefault="00066E4E" w:rsidP="00066E4E">
            <w:pPr>
              <w:widowControl/>
              <w:autoSpaceDE/>
              <w:autoSpaceDN/>
              <w:spacing w:after="0"/>
              <w:jc w:val="center"/>
              <w:rPr>
                <w:rFonts w:eastAsia="Times New Roman"/>
                <w:color w:val="000000"/>
                <w:sz w:val="16"/>
                <w:szCs w:val="16"/>
                <w:lang w:val="en-GB" w:eastAsia="en-GB"/>
              </w:rPr>
            </w:pPr>
            <w:r w:rsidRPr="00316840">
              <w:rPr>
                <w:rFonts w:eastAsia="Times New Roman"/>
                <w:color w:val="000000"/>
                <w:sz w:val="16"/>
                <w:szCs w:val="16"/>
                <w:lang w:val="en-GB" w:eastAsia="en-GB"/>
              </w:rPr>
              <w:t>Residential</w:t>
            </w:r>
          </w:p>
        </w:tc>
        <w:tc>
          <w:tcPr>
            <w:tcW w:w="11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292778" w14:textId="2B1BFA09" w:rsidR="00066E4E" w:rsidRPr="00316840" w:rsidRDefault="00066E4E" w:rsidP="00066E4E">
            <w:pPr>
              <w:widowControl/>
              <w:autoSpaceDE/>
              <w:autoSpaceDN/>
              <w:spacing w:after="0"/>
              <w:jc w:val="right"/>
              <w:rPr>
                <w:rFonts w:eastAsia="Times New Roman"/>
                <w:color w:val="000000"/>
                <w:lang w:val="en-GB" w:eastAsia="en-GB"/>
              </w:rPr>
            </w:pPr>
            <w:r>
              <w:rPr>
                <w:color w:val="000000"/>
              </w:rPr>
              <w:t>16</w:t>
            </w:r>
          </w:p>
        </w:tc>
        <w:tc>
          <w:tcPr>
            <w:tcW w:w="986" w:type="dxa"/>
            <w:tcBorders>
              <w:top w:val="nil"/>
              <w:left w:val="nil"/>
              <w:bottom w:val="single" w:sz="4" w:space="0" w:color="auto"/>
              <w:right w:val="single" w:sz="4" w:space="0" w:color="auto"/>
            </w:tcBorders>
            <w:shd w:val="clear" w:color="auto" w:fill="auto"/>
            <w:vAlign w:val="bottom"/>
            <w:hideMark/>
          </w:tcPr>
          <w:p w14:paraId="72DBE9A7" w14:textId="0CABEA84" w:rsidR="00066E4E" w:rsidRPr="00316840" w:rsidRDefault="00066E4E" w:rsidP="00066E4E">
            <w:pPr>
              <w:widowControl/>
              <w:autoSpaceDE/>
              <w:autoSpaceDN/>
              <w:spacing w:after="0"/>
              <w:jc w:val="right"/>
              <w:rPr>
                <w:rFonts w:eastAsia="Times New Roman"/>
                <w:color w:val="000000"/>
                <w:lang w:val="en-GB" w:eastAsia="en-GB"/>
              </w:rPr>
            </w:pPr>
            <w:r>
              <w:rPr>
                <w:color w:val="000000"/>
              </w:rPr>
              <w:t>19.05</w:t>
            </w:r>
          </w:p>
        </w:tc>
      </w:tr>
      <w:tr w:rsidR="00066E4E" w:rsidRPr="00316840" w14:paraId="393E5660" w14:textId="77777777" w:rsidTr="003D655B">
        <w:trPr>
          <w:trHeight w:val="368"/>
        </w:trPr>
        <w:tc>
          <w:tcPr>
            <w:tcW w:w="1726" w:type="dxa"/>
            <w:tcBorders>
              <w:top w:val="nil"/>
              <w:left w:val="single" w:sz="4" w:space="0" w:color="auto"/>
              <w:bottom w:val="single" w:sz="4" w:space="0" w:color="auto"/>
              <w:right w:val="single" w:sz="4" w:space="0" w:color="auto"/>
            </w:tcBorders>
            <w:shd w:val="clear" w:color="000000" w:fill="ACB9CA"/>
            <w:vAlign w:val="center"/>
            <w:hideMark/>
          </w:tcPr>
          <w:p w14:paraId="7B161869" w14:textId="77777777" w:rsidR="00066E4E" w:rsidRPr="00316840" w:rsidRDefault="00066E4E" w:rsidP="00066E4E">
            <w:pPr>
              <w:widowControl/>
              <w:autoSpaceDE/>
              <w:autoSpaceDN/>
              <w:spacing w:after="0"/>
              <w:jc w:val="center"/>
              <w:rPr>
                <w:rFonts w:eastAsia="Times New Roman"/>
                <w:color w:val="000000"/>
                <w:sz w:val="16"/>
                <w:szCs w:val="16"/>
                <w:lang w:val="en-GB" w:eastAsia="en-GB"/>
              </w:rPr>
            </w:pPr>
            <w:r w:rsidRPr="00316840">
              <w:rPr>
                <w:rFonts w:eastAsia="Times New Roman"/>
                <w:color w:val="000000"/>
                <w:sz w:val="16"/>
                <w:szCs w:val="16"/>
                <w:lang w:val="en-GB" w:eastAsia="en-GB"/>
              </w:rPr>
              <w:t>Financial &amp; Business</w:t>
            </w:r>
            <w:r w:rsidRPr="00316840">
              <w:rPr>
                <w:rFonts w:eastAsia="Times New Roman"/>
                <w:color w:val="000000"/>
                <w:sz w:val="16"/>
                <w:szCs w:val="16"/>
                <w:lang w:val="en-GB" w:eastAsia="en-GB"/>
              </w:rPr>
              <w:br/>
              <w:t>Services</w:t>
            </w:r>
          </w:p>
        </w:tc>
        <w:tc>
          <w:tcPr>
            <w:tcW w:w="1131" w:type="dxa"/>
            <w:tcBorders>
              <w:top w:val="nil"/>
              <w:left w:val="single" w:sz="4" w:space="0" w:color="auto"/>
              <w:bottom w:val="single" w:sz="4" w:space="0" w:color="auto"/>
              <w:right w:val="single" w:sz="4" w:space="0" w:color="auto"/>
            </w:tcBorders>
            <w:shd w:val="clear" w:color="auto" w:fill="auto"/>
            <w:noWrap/>
            <w:vAlign w:val="bottom"/>
            <w:hideMark/>
          </w:tcPr>
          <w:p w14:paraId="19B377F2" w14:textId="403010DF" w:rsidR="00066E4E" w:rsidRPr="00316840" w:rsidRDefault="00066E4E" w:rsidP="00066E4E">
            <w:pPr>
              <w:widowControl/>
              <w:autoSpaceDE/>
              <w:autoSpaceDN/>
              <w:spacing w:after="0"/>
              <w:jc w:val="right"/>
              <w:rPr>
                <w:rFonts w:eastAsia="Times New Roman"/>
                <w:color w:val="000000"/>
                <w:lang w:val="en-GB" w:eastAsia="en-GB"/>
              </w:rPr>
            </w:pPr>
            <w:r>
              <w:rPr>
                <w:color w:val="000000"/>
              </w:rPr>
              <w:t>1</w:t>
            </w:r>
          </w:p>
        </w:tc>
        <w:tc>
          <w:tcPr>
            <w:tcW w:w="986" w:type="dxa"/>
            <w:tcBorders>
              <w:top w:val="nil"/>
              <w:left w:val="nil"/>
              <w:bottom w:val="single" w:sz="4" w:space="0" w:color="auto"/>
              <w:right w:val="single" w:sz="4" w:space="0" w:color="auto"/>
            </w:tcBorders>
            <w:shd w:val="clear" w:color="auto" w:fill="auto"/>
            <w:vAlign w:val="bottom"/>
            <w:hideMark/>
          </w:tcPr>
          <w:p w14:paraId="150D45E0" w14:textId="287319F5" w:rsidR="00066E4E" w:rsidRPr="00316840" w:rsidRDefault="00066E4E" w:rsidP="00066E4E">
            <w:pPr>
              <w:widowControl/>
              <w:autoSpaceDE/>
              <w:autoSpaceDN/>
              <w:spacing w:after="0"/>
              <w:jc w:val="right"/>
              <w:rPr>
                <w:rFonts w:eastAsia="Times New Roman"/>
                <w:color w:val="000000"/>
                <w:lang w:val="en-GB" w:eastAsia="en-GB"/>
              </w:rPr>
            </w:pPr>
            <w:r>
              <w:rPr>
                <w:color w:val="000000"/>
              </w:rPr>
              <w:t>1.19</w:t>
            </w:r>
          </w:p>
        </w:tc>
      </w:tr>
      <w:tr w:rsidR="00066E4E" w:rsidRPr="00316840" w14:paraId="3768FF42" w14:textId="77777777" w:rsidTr="003D655B">
        <w:trPr>
          <w:trHeight w:val="343"/>
        </w:trPr>
        <w:tc>
          <w:tcPr>
            <w:tcW w:w="1726" w:type="dxa"/>
            <w:tcBorders>
              <w:top w:val="nil"/>
              <w:left w:val="single" w:sz="4" w:space="0" w:color="auto"/>
              <w:bottom w:val="single" w:sz="4" w:space="0" w:color="auto"/>
              <w:right w:val="single" w:sz="4" w:space="0" w:color="auto"/>
            </w:tcBorders>
            <w:shd w:val="clear" w:color="000000" w:fill="00B050"/>
            <w:vAlign w:val="center"/>
            <w:hideMark/>
          </w:tcPr>
          <w:p w14:paraId="27847CF7" w14:textId="77777777" w:rsidR="00066E4E" w:rsidRPr="00316840" w:rsidRDefault="00066E4E" w:rsidP="00066E4E">
            <w:pPr>
              <w:widowControl/>
              <w:autoSpaceDE/>
              <w:autoSpaceDN/>
              <w:spacing w:after="0"/>
              <w:jc w:val="center"/>
              <w:rPr>
                <w:rFonts w:eastAsia="Times New Roman"/>
                <w:color w:val="000000"/>
                <w:sz w:val="16"/>
                <w:szCs w:val="16"/>
                <w:lang w:val="en-GB" w:eastAsia="en-GB"/>
              </w:rPr>
            </w:pPr>
            <w:r w:rsidRPr="00316840">
              <w:rPr>
                <w:rFonts w:eastAsia="Times New Roman"/>
                <w:color w:val="000000"/>
                <w:sz w:val="16"/>
                <w:szCs w:val="16"/>
                <w:lang w:val="en-GB" w:eastAsia="en-GB"/>
              </w:rPr>
              <w:t>Retail Service</w:t>
            </w:r>
          </w:p>
        </w:tc>
        <w:tc>
          <w:tcPr>
            <w:tcW w:w="1131" w:type="dxa"/>
            <w:tcBorders>
              <w:top w:val="nil"/>
              <w:left w:val="single" w:sz="4" w:space="0" w:color="auto"/>
              <w:bottom w:val="single" w:sz="4" w:space="0" w:color="auto"/>
              <w:right w:val="single" w:sz="4" w:space="0" w:color="auto"/>
            </w:tcBorders>
            <w:shd w:val="clear" w:color="auto" w:fill="auto"/>
            <w:noWrap/>
            <w:vAlign w:val="bottom"/>
            <w:hideMark/>
          </w:tcPr>
          <w:p w14:paraId="20BACC46" w14:textId="39652C86" w:rsidR="00066E4E" w:rsidRPr="00316840" w:rsidRDefault="00066E4E" w:rsidP="00066E4E">
            <w:pPr>
              <w:widowControl/>
              <w:autoSpaceDE/>
              <w:autoSpaceDN/>
              <w:spacing w:after="0"/>
              <w:jc w:val="right"/>
              <w:rPr>
                <w:rFonts w:eastAsia="Times New Roman"/>
                <w:color w:val="000000"/>
                <w:lang w:val="en-GB" w:eastAsia="en-GB"/>
              </w:rPr>
            </w:pPr>
            <w:r>
              <w:rPr>
                <w:color w:val="000000"/>
              </w:rPr>
              <w:t>18</w:t>
            </w:r>
          </w:p>
        </w:tc>
        <w:tc>
          <w:tcPr>
            <w:tcW w:w="986" w:type="dxa"/>
            <w:tcBorders>
              <w:top w:val="nil"/>
              <w:left w:val="nil"/>
              <w:bottom w:val="single" w:sz="4" w:space="0" w:color="auto"/>
              <w:right w:val="single" w:sz="4" w:space="0" w:color="auto"/>
            </w:tcBorders>
            <w:shd w:val="clear" w:color="auto" w:fill="auto"/>
            <w:vAlign w:val="bottom"/>
            <w:hideMark/>
          </w:tcPr>
          <w:p w14:paraId="393B6A47" w14:textId="6C20A6F9" w:rsidR="00066E4E" w:rsidRPr="00316840" w:rsidRDefault="00066E4E" w:rsidP="00066E4E">
            <w:pPr>
              <w:widowControl/>
              <w:autoSpaceDE/>
              <w:autoSpaceDN/>
              <w:spacing w:after="0"/>
              <w:jc w:val="right"/>
              <w:rPr>
                <w:rFonts w:eastAsia="Times New Roman"/>
                <w:color w:val="000000"/>
                <w:lang w:val="en-GB" w:eastAsia="en-GB"/>
              </w:rPr>
            </w:pPr>
            <w:r>
              <w:rPr>
                <w:color w:val="000000"/>
              </w:rPr>
              <w:t>21.43</w:t>
            </w:r>
          </w:p>
        </w:tc>
      </w:tr>
      <w:tr w:rsidR="00066E4E" w:rsidRPr="00316840" w14:paraId="7002FB1C" w14:textId="77777777" w:rsidTr="003D655B">
        <w:trPr>
          <w:trHeight w:val="343"/>
        </w:trPr>
        <w:tc>
          <w:tcPr>
            <w:tcW w:w="1726" w:type="dxa"/>
            <w:tcBorders>
              <w:top w:val="nil"/>
              <w:left w:val="single" w:sz="4" w:space="0" w:color="auto"/>
              <w:bottom w:val="single" w:sz="4" w:space="0" w:color="auto"/>
              <w:right w:val="single" w:sz="4" w:space="0" w:color="auto"/>
            </w:tcBorders>
            <w:shd w:val="clear" w:color="000000" w:fill="FFC000"/>
            <w:vAlign w:val="center"/>
            <w:hideMark/>
          </w:tcPr>
          <w:p w14:paraId="52155C2B" w14:textId="77777777" w:rsidR="00066E4E" w:rsidRPr="00316840" w:rsidRDefault="00066E4E" w:rsidP="00066E4E">
            <w:pPr>
              <w:widowControl/>
              <w:autoSpaceDE/>
              <w:autoSpaceDN/>
              <w:spacing w:after="0"/>
              <w:jc w:val="center"/>
              <w:rPr>
                <w:rFonts w:eastAsia="Times New Roman"/>
                <w:color w:val="000000"/>
                <w:sz w:val="16"/>
                <w:szCs w:val="16"/>
                <w:lang w:val="en-GB" w:eastAsia="en-GB"/>
              </w:rPr>
            </w:pPr>
            <w:r w:rsidRPr="00316840">
              <w:rPr>
                <w:rFonts w:eastAsia="Times New Roman"/>
                <w:color w:val="000000"/>
                <w:sz w:val="16"/>
                <w:szCs w:val="16"/>
                <w:lang w:val="en-GB" w:eastAsia="en-GB"/>
              </w:rPr>
              <w:t>Leisure Service</w:t>
            </w:r>
          </w:p>
        </w:tc>
        <w:tc>
          <w:tcPr>
            <w:tcW w:w="1131" w:type="dxa"/>
            <w:tcBorders>
              <w:top w:val="nil"/>
              <w:left w:val="single" w:sz="4" w:space="0" w:color="auto"/>
              <w:bottom w:val="single" w:sz="4" w:space="0" w:color="auto"/>
              <w:right w:val="single" w:sz="4" w:space="0" w:color="auto"/>
            </w:tcBorders>
            <w:shd w:val="clear" w:color="auto" w:fill="auto"/>
            <w:noWrap/>
            <w:vAlign w:val="bottom"/>
            <w:hideMark/>
          </w:tcPr>
          <w:p w14:paraId="187DCB9E" w14:textId="4CD41E48" w:rsidR="00066E4E" w:rsidRPr="00316840" w:rsidRDefault="00066E4E" w:rsidP="00066E4E">
            <w:pPr>
              <w:widowControl/>
              <w:autoSpaceDE/>
              <w:autoSpaceDN/>
              <w:spacing w:after="0"/>
              <w:jc w:val="right"/>
              <w:rPr>
                <w:rFonts w:eastAsia="Times New Roman"/>
                <w:color w:val="000000"/>
                <w:lang w:val="en-GB" w:eastAsia="en-GB"/>
              </w:rPr>
            </w:pPr>
            <w:r>
              <w:rPr>
                <w:color w:val="000000"/>
              </w:rPr>
              <w:t>17</w:t>
            </w:r>
          </w:p>
        </w:tc>
        <w:tc>
          <w:tcPr>
            <w:tcW w:w="986" w:type="dxa"/>
            <w:tcBorders>
              <w:top w:val="nil"/>
              <w:left w:val="nil"/>
              <w:bottom w:val="single" w:sz="4" w:space="0" w:color="auto"/>
              <w:right w:val="single" w:sz="4" w:space="0" w:color="auto"/>
            </w:tcBorders>
            <w:shd w:val="clear" w:color="auto" w:fill="auto"/>
            <w:vAlign w:val="bottom"/>
            <w:hideMark/>
          </w:tcPr>
          <w:p w14:paraId="2CF938C0" w14:textId="441168C8" w:rsidR="00066E4E" w:rsidRPr="00316840" w:rsidRDefault="00066E4E" w:rsidP="00066E4E">
            <w:pPr>
              <w:widowControl/>
              <w:autoSpaceDE/>
              <w:autoSpaceDN/>
              <w:spacing w:after="0"/>
              <w:jc w:val="right"/>
              <w:rPr>
                <w:rFonts w:eastAsia="Times New Roman"/>
                <w:color w:val="000000"/>
                <w:lang w:val="en-GB" w:eastAsia="en-GB"/>
              </w:rPr>
            </w:pPr>
            <w:r>
              <w:rPr>
                <w:color w:val="000000"/>
              </w:rPr>
              <w:t>20.24</w:t>
            </w:r>
          </w:p>
        </w:tc>
      </w:tr>
      <w:tr w:rsidR="00066E4E" w:rsidRPr="00316840" w14:paraId="508C2635" w14:textId="77777777" w:rsidTr="003D655B">
        <w:trPr>
          <w:trHeight w:val="343"/>
        </w:trPr>
        <w:tc>
          <w:tcPr>
            <w:tcW w:w="1726" w:type="dxa"/>
            <w:tcBorders>
              <w:top w:val="nil"/>
              <w:left w:val="single" w:sz="4" w:space="0" w:color="auto"/>
              <w:bottom w:val="single" w:sz="4" w:space="0" w:color="auto"/>
              <w:right w:val="single" w:sz="4" w:space="0" w:color="auto"/>
            </w:tcBorders>
            <w:shd w:val="clear" w:color="000000" w:fill="FF7C80"/>
            <w:vAlign w:val="center"/>
            <w:hideMark/>
          </w:tcPr>
          <w:p w14:paraId="3D684773" w14:textId="77777777" w:rsidR="00066E4E" w:rsidRPr="00316840" w:rsidRDefault="00066E4E" w:rsidP="00066E4E">
            <w:pPr>
              <w:widowControl/>
              <w:autoSpaceDE/>
              <w:autoSpaceDN/>
              <w:spacing w:after="0"/>
              <w:jc w:val="center"/>
              <w:rPr>
                <w:rFonts w:eastAsia="Times New Roman"/>
                <w:color w:val="000000"/>
                <w:sz w:val="16"/>
                <w:szCs w:val="16"/>
                <w:lang w:val="en-GB" w:eastAsia="en-GB"/>
              </w:rPr>
            </w:pPr>
            <w:r w:rsidRPr="00316840">
              <w:rPr>
                <w:rFonts w:eastAsia="Times New Roman"/>
                <w:color w:val="000000"/>
                <w:sz w:val="16"/>
                <w:szCs w:val="16"/>
                <w:lang w:val="en-GB" w:eastAsia="en-GB"/>
              </w:rPr>
              <w:t>Convenience Retail</w:t>
            </w:r>
          </w:p>
        </w:tc>
        <w:tc>
          <w:tcPr>
            <w:tcW w:w="1131" w:type="dxa"/>
            <w:tcBorders>
              <w:top w:val="nil"/>
              <w:left w:val="single" w:sz="4" w:space="0" w:color="auto"/>
              <w:bottom w:val="single" w:sz="4" w:space="0" w:color="auto"/>
              <w:right w:val="single" w:sz="4" w:space="0" w:color="auto"/>
            </w:tcBorders>
            <w:shd w:val="clear" w:color="auto" w:fill="auto"/>
            <w:noWrap/>
            <w:vAlign w:val="bottom"/>
            <w:hideMark/>
          </w:tcPr>
          <w:p w14:paraId="6489DE5E" w14:textId="399D2824" w:rsidR="00066E4E" w:rsidRPr="00316840" w:rsidRDefault="00066E4E" w:rsidP="00066E4E">
            <w:pPr>
              <w:widowControl/>
              <w:autoSpaceDE/>
              <w:autoSpaceDN/>
              <w:spacing w:after="0"/>
              <w:jc w:val="right"/>
              <w:rPr>
                <w:rFonts w:eastAsia="Times New Roman"/>
                <w:color w:val="000000"/>
                <w:lang w:val="en-GB" w:eastAsia="en-GB"/>
              </w:rPr>
            </w:pPr>
            <w:r>
              <w:rPr>
                <w:color w:val="000000"/>
              </w:rPr>
              <w:t>6</w:t>
            </w:r>
          </w:p>
        </w:tc>
        <w:tc>
          <w:tcPr>
            <w:tcW w:w="986" w:type="dxa"/>
            <w:tcBorders>
              <w:top w:val="nil"/>
              <w:left w:val="nil"/>
              <w:bottom w:val="single" w:sz="4" w:space="0" w:color="auto"/>
              <w:right w:val="single" w:sz="4" w:space="0" w:color="auto"/>
            </w:tcBorders>
            <w:shd w:val="clear" w:color="auto" w:fill="auto"/>
            <w:vAlign w:val="bottom"/>
            <w:hideMark/>
          </w:tcPr>
          <w:p w14:paraId="1824A2F4" w14:textId="42276913" w:rsidR="00066E4E" w:rsidRPr="00316840" w:rsidRDefault="00066E4E" w:rsidP="00066E4E">
            <w:pPr>
              <w:widowControl/>
              <w:autoSpaceDE/>
              <w:autoSpaceDN/>
              <w:spacing w:after="0"/>
              <w:jc w:val="right"/>
              <w:rPr>
                <w:rFonts w:eastAsia="Times New Roman"/>
                <w:color w:val="000000"/>
                <w:lang w:val="en-GB" w:eastAsia="en-GB"/>
              </w:rPr>
            </w:pPr>
            <w:r>
              <w:rPr>
                <w:color w:val="000000"/>
              </w:rPr>
              <w:t>7.14</w:t>
            </w:r>
          </w:p>
        </w:tc>
      </w:tr>
      <w:tr w:rsidR="00066E4E" w:rsidRPr="00316840" w14:paraId="3171D30B" w14:textId="77777777" w:rsidTr="003D655B">
        <w:trPr>
          <w:trHeight w:val="343"/>
        </w:trPr>
        <w:tc>
          <w:tcPr>
            <w:tcW w:w="1726" w:type="dxa"/>
            <w:tcBorders>
              <w:top w:val="nil"/>
              <w:left w:val="single" w:sz="4" w:space="0" w:color="auto"/>
              <w:bottom w:val="single" w:sz="4" w:space="0" w:color="auto"/>
              <w:right w:val="single" w:sz="4" w:space="0" w:color="auto"/>
            </w:tcBorders>
            <w:shd w:val="clear" w:color="000000" w:fill="66FF33"/>
            <w:vAlign w:val="center"/>
            <w:hideMark/>
          </w:tcPr>
          <w:p w14:paraId="2BA2A89B" w14:textId="77777777" w:rsidR="00066E4E" w:rsidRPr="00316840" w:rsidRDefault="00066E4E" w:rsidP="00066E4E">
            <w:pPr>
              <w:widowControl/>
              <w:autoSpaceDE/>
              <w:autoSpaceDN/>
              <w:spacing w:after="0"/>
              <w:jc w:val="center"/>
              <w:rPr>
                <w:rFonts w:eastAsia="Times New Roman"/>
                <w:color w:val="000000"/>
                <w:sz w:val="16"/>
                <w:szCs w:val="16"/>
                <w:lang w:val="en-GB" w:eastAsia="en-GB"/>
              </w:rPr>
            </w:pPr>
            <w:r w:rsidRPr="00316840">
              <w:rPr>
                <w:rFonts w:eastAsia="Times New Roman"/>
                <w:color w:val="000000"/>
                <w:sz w:val="16"/>
                <w:szCs w:val="16"/>
                <w:lang w:val="en-GB" w:eastAsia="en-GB"/>
              </w:rPr>
              <w:t>Comparison Retail</w:t>
            </w:r>
          </w:p>
        </w:tc>
        <w:tc>
          <w:tcPr>
            <w:tcW w:w="1131" w:type="dxa"/>
            <w:tcBorders>
              <w:top w:val="nil"/>
              <w:left w:val="single" w:sz="4" w:space="0" w:color="auto"/>
              <w:bottom w:val="single" w:sz="4" w:space="0" w:color="auto"/>
              <w:right w:val="single" w:sz="4" w:space="0" w:color="auto"/>
            </w:tcBorders>
            <w:shd w:val="clear" w:color="auto" w:fill="auto"/>
            <w:noWrap/>
            <w:vAlign w:val="bottom"/>
            <w:hideMark/>
          </w:tcPr>
          <w:p w14:paraId="1A2B049F" w14:textId="26F88C17" w:rsidR="00066E4E" w:rsidRPr="00316840" w:rsidRDefault="00066E4E" w:rsidP="00066E4E">
            <w:pPr>
              <w:widowControl/>
              <w:autoSpaceDE/>
              <w:autoSpaceDN/>
              <w:spacing w:after="0"/>
              <w:jc w:val="right"/>
              <w:rPr>
                <w:rFonts w:eastAsia="Times New Roman"/>
                <w:color w:val="000000"/>
                <w:lang w:val="en-GB" w:eastAsia="en-GB"/>
              </w:rPr>
            </w:pPr>
            <w:r>
              <w:rPr>
                <w:color w:val="000000"/>
              </w:rPr>
              <w:t>12</w:t>
            </w:r>
          </w:p>
        </w:tc>
        <w:tc>
          <w:tcPr>
            <w:tcW w:w="986" w:type="dxa"/>
            <w:tcBorders>
              <w:top w:val="nil"/>
              <w:left w:val="nil"/>
              <w:bottom w:val="single" w:sz="4" w:space="0" w:color="auto"/>
              <w:right w:val="single" w:sz="4" w:space="0" w:color="auto"/>
            </w:tcBorders>
            <w:shd w:val="clear" w:color="auto" w:fill="auto"/>
            <w:vAlign w:val="bottom"/>
            <w:hideMark/>
          </w:tcPr>
          <w:p w14:paraId="7F5D1815" w14:textId="662BEA75" w:rsidR="00066E4E" w:rsidRPr="00316840" w:rsidRDefault="00066E4E" w:rsidP="00066E4E">
            <w:pPr>
              <w:widowControl/>
              <w:autoSpaceDE/>
              <w:autoSpaceDN/>
              <w:spacing w:after="0"/>
              <w:jc w:val="right"/>
              <w:rPr>
                <w:rFonts w:eastAsia="Times New Roman"/>
                <w:color w:val="000000"/>
                <w:lang w:val="en-GB" w:eastAsia="en-GB"/>
              </w:rPr>
            </w:pPr>
            <w:r>
              <w:rPr>
                <w:color w:val="000000"/>
              </w:rPr>
              <w:t>14.29</w:t>
            </w:r>
          </w:p>
        </w:tc>
      </w:tr>
      <w:tr w:rsidR="00066E4E" w:rsidRPr="00316840" w14:paraId="34840767" w14:textId="77777777" w:rsidTr="003D655B">
        <w:trPr>
          <w:trHeight w:val="343"/>
        </w:trPr>
        <w:tc>
          <w:tcPr>
            <w:tcW w:w="1726" w:type="dxa"/>
            <w:tcBorders>
              <w:top w:val="nil"/>
              <w:left w:val="single" w:sz="4" w:space="0" w:color="auto"/>
              <w:bottom w:val="single" w:sz="4" w:space="0" w:color="auto"/>
              <w:right w:val="single" w:sz="4" w:space="0" w:color="auto"/>
            </w:tcBorders>
            <w:shd w:val="clear" w:color="000000" w:fill="66FFFF"/>
            <w:vAlign w:val="center"/>
            <w:hideMark/>
          </w:tcPr>
          <w:p w14:paraId="76BA18BF" w14:textId="77777777" w:rsidR="00066E4E" w:rsidRPr="00316840" w:rsidRDefault="00066E4E" w:rsidP="00066E4E">
            <w:pPr>
              <w:widowControl/>
              <w:autoSpaceDE/>
              <w:autoSpaceDN/>
              <w:spacing w:after="0"/>
              <w:jc w:val="center"/>
              <w:rPr>
                <w:rFonts w:eastAsia="Times New Roman"/>
                <w:color w:val="000000"/>
                <w:sz w:val="16"/>
                <w:szCs w:val="16"/>
                <w:lang w:val="en-GB" w:eastAsia="en-GB"/>
              </w:rPr>
            </w:pPr>
            <w:r w:rsidRPr="00316840">
              <w:rPr>
                <w:rFonts w:eastAsia="Times New Roman"/>
                <w:color w:val="000000"/>
                <w:sz w:val="16"/>
                <w:szCs w:val="16"/>
                <w:lang w:val="en-GB" w:eastAsia="en-GB"/>
              </w:rPr>
              <w:t>Other commercial</w:t>
            </w:r>
          </w:p>
        </w:tc>
        <w:tc>
          <w:tcPr>
            <w:tcW w:w="1131" w:type="dxa"/>
            <w:tcBorders>
              <w:top w:val="nil"/>
              <w:left w:val="single" w:sz="4" w:space="0" w:color="auto"/>
              <w:bottom w:val="single" w:sz="4" w:space="0" w:color="auto"/>
              <w:right w:val="single" w:sz="4" w:space="0" w:color="auto"/>
            </w:tcBorders>
            <w:shd w:val="clear" w:color="auto" w:fill="auto"/>
            <w:noWrap/>
            <w:vAlign w:val="bottom"/>
            <w:hideMark/>
          </w:tcPr>
          <w:p w14:paraId="5C5449BA" w14:textId="348CF761" w:rsidR="00066E4E" w:rsidRPr="00316840" w:rsidRDefault="00066E4E" w:rsidP="00066E4E">
            <w:pPr>
              <w:widowControl/>
              <w:autoSpaceDE/>
              <w:autoSpaceDN/>
              <w:spacing w:after="0"/>
              <w:jc w:val="right"/>
              <w:rPr>
                <w:rFonts w:eastAsia="Times New Roman"/>
                <w:color w:val="000000"/>
                <w:lang w:val="en-GB" w:eastAsia="en-GB"/>
              </w:rPr>
            </w:pPr>
            <w:r>
              <w:rPr>
                <w:color w:val="000000"/>
              </w:rPr>
              <w:t>5</w:t>
            </w:r>
          </w:p>
        </w:tc>
        <w:tc>
          <w:tcPr>
            <w:tcW w:w="986" w:type="dxa"/>
            <w:tcBorders>
              <w:top w:val="nil"/>
              <w:left w:val="nil"/>
              <w:bottom w:val="single" w:sz="4" w:space="0" w:color="auto"/>
              <w:right w:val="single" w:sz="4" w:space="0" w:color="auto"/>
            </w:tcBorders>
            <w:shd w:val="clear" w:color="auto" w:fill="auto"/>
            <w:vAlign w:val="bottom"/>
            <w:hideMark/>
          </w:tcPr>
          <w:p w14:paraId="289D459B" w14:textId="21E340C5" w:rsidR="00066E4E" w:rsidRPr="00316840" w:rsidRDefault="00066E4E" w:rsidP="00066E4E">
            <w:pPr>
              <w:widowControl/>
              <w:autoSpaceDE/>
              <w:autoSpaceDN/>
              <w:spacing w:after="0"/>
              <w:jc w:val="right"/>
              <w:rPr>
                <w:rFonts w:eastAsia="Times New Roman"/>
                <w:color w:val="000000"/>
                <w:lang w:val="en-GB" w:eastAsia="en-GB"/>
              </w:rPr>
            </w:pPr>
            <w:r>
              <w:rPr>
                <w:color w:val="000000"/>
              </w:rPr>
              <w:t>5.95</w:t>
            </w:r>
          </w:p>
        </w:tc>
      </w:tr>
      <w:tr w:rsidR="00066E4E" w:rsidRPr="00316840" w14:paraId="2B7AEF3B" w14:textId="77777777" w:rsidTr="003D655B">
        <w:trPr>
          <w:trHeight w:val="343"/>
        </w:trPr>
        <w:tc>
          <w:tcPr>
            <w:tcW w:w="1726" w:type="dxa"/>
            <w:tcBorders>
              <w:top w:val="nil"/>
              <w:left w:val="single" w:sz="4" w:space="0" w:color="auto"/>
              <w:bottom w:val="single" w:sz="4" w:space="0" w:color="auto"/>
              <w:right w:val="single" w:sz="4" w:space="0" w:color="auto"/>
            </w:tcBorders>
            <w:shd w:val="clear" w:color="000000" w:fill="FF99FF"/>
            <w:vAlign w:val="center"/>
            <w:hideMark/>
          </w:tcPr>
          <w:p w14:paraId="481CC7D2" w14:textId="77777777" w:rsidR="00066E4E" w:rsidRPr="00316840" w:rsidRDefault="00066E4E" w:rsidP="00066E4E">
            <w:pPr>
              <w:widowControl/>
              <w:autoSpaceDE/>
              <w:autoSpaceDN/>
              <w:spacing w:after="0"/>
              <w:jc w:val="center"/>
              <w:rPr>
                <w:rFonts w:eastAsia="Times New Roman"/>
                <w:color w:val="000000"/>
                <w:sz w:val="16"/>
                <w:szCs w:val="16"/>
                <w:lang w:val="en-GB" w:eastAsia="en-GB"/>
              </w:rPr>
            </w:pPr>
            <w:r w:rsidRPr="00316840">
              <w:rPr>
                <w:rFonts w:eastAsia="Times New Roman"/>
                <w:color w:val="000000"/>
                <w:sz w:val="16"/>
                <w:szCs w:val="16"/>
                <w:lang w:val="en-GB" w:eastAsia="en-GB"/>
              </w:rPr>
              <w:t>Other non-commercial</w:t>
            </w:r>
          </w:p>
        </w:tc>
        <w:tc>
          <w:tcPr>
            <w:tcW w:w="1131" w:type="dxa"/>
            <w:tcBorders>
              <w:top w:val="nil"/>
              <w:left w:val="single" w:sz="4" w:space="0" w:color="auto"/>
              <w:bottom w:val="single" w:sz="4" w:space="0" w:color="auto"/>
              <w:right w:val="single" w:sz="4" w:space="0" w:color="auto"/>
            </w:tcBorders>
            <w:shd w:val="clear" w:color="auto" w:fill="auto"/>
            <w:noWrap/>
            <w:vAlign w:val="bottom"/>
            <w:hideMark/>
          </w:tcPr>
          <w:p w14:paraId="132A8F1F" w14:textId="6068A294" w:rsidR="00066E4E" w:rsidRPr="00316840" w:rsidRDefault="00066E4E" w:rsidP="00066E4E">
            <w:pPr>
              <w:widowControl/>
              <w:autoSpaceDE/>
              <w:autoSpaceDN/>
              <w:spacing w:after="0"/>
              <w:jc w:val="right"/>
              <w:rPr>
                <w:rFonts w:eastAsia="Times New Roman"/>
                <w:color w:val="000000"/>
                <w:lang w:val="en-GB" w:eastAsia="en-GB"/>
              </w:rPr>
            </w:pPr>
            <w:r>
              <w:rPr>
                <w:color w:val="000000"/>
              </w:rPr>
              <w:t>0</w:t>
            </w:r>
          </w:p>
        </w:tc>
        <w:tc>
          <w:tcPr>
            <w:tcW w:w="986" w:type="dxa"/>
            <w:tcBorders>
              <w:top w:val="nil"/>
              <w:left w:val="nil"/>
              <w:bottom w:val="single" w:sz="4" w:space="0" w:color="auto"/>
              <w:right w:val="single" w:sz="4" w:space="0" w:color="auto"/>
            </w:tcBorders>
            <w:shd w:val="clear" w:color="auto" w:fill="auto"/>
            <w:vAlign w:val="bottom"/>
            <w:hideMark/>
          </w:tcPr>
          <w:p w14:paraId="62C144D8" w14:textId="7D29A0A1" w:rsidR="00066E4E" w:rsidRPr="00316840" w:rsidRDefault="00066E4E" w:rsidP="00066E4E">
            <w:pPr>
              <w:widowControl/>
              <w:autoSpaceDE/>
              <w:autoSpaceDN/>
              <w:spacing w:after="0"/>
              <w:jc w:val="right"/>
              <w:rPr>
                <w:rFonts w:eastAsia="Times New Roman"/>
                <w:color w:val="000000"/>
                <w:lang w:val="en-GB" w:eastAsia="en-GB"/>
              </w:rPr>
            </w:pPr>
            <w:r>
              <w:rPr>
                <w:color w:val="000000"/>
              </w:rPr>
              <w:t>0.00</w:t>
            </w:r>
          </w:p>
        </w:tc>
      </w:tr>
      <w:tr w:rsidR="00066E4E" w:rsidRPr="00316840" w14:paraId="30A3D396" w14:textId="77777777" w:rsidTr="003D655B">
        <w:trPr>
          <w:trHeight w:val="343"/>
        </w:trPr>
        <w:tc>
          <w:tcPr>
            <w:tcW w:w="1726" w:type="dxa"/>
            <w:tcBorders>
              <w:top w:val="nil"/>
              <w:left w:val="single" w:sz="4" w:space="0" w:color="auto"/>
              <w:bottom w:val="single" w:sz="4" w:space="0" w:color="auto"/>
              <w:right w:val="single" w:sz="4" w:space="0" w:color="auto"/>
            </w:tcBorders>
            <w:shd w:val="clear" w:color="000000" w:fill="D9D9D9"/>
            <w:vAlign w:val="center"/>
            <w:hideMark/>
          </w:tcPr>
          <w:p w14:paraId="26387F54" w14:textId="77777777" w:rsidR="00066E4E" w:rsidRPr="00316840" w:rsidRDefault="00066E4E" w:rsidP="00066E4E">
            <w:pPr>
              <w:widowControl/>
              <w:autoSpaceDE/>
              <w:autoSpaceDN/>
              <w:spacing w:after="0"/>
              <w:jc w:val="center"/>
              <w:rPr>
                <w:rFonts w:eastAsia="Times New Roman"/>
                <w:color w:val="000000"/>
                <w:sz w:val="16"/>
                <w:szCs w:val="16"/>
                <w:lang w:val="en-GB" w:eastAsia="en-GB"/>
              </w:rPr>
            </w:pPr>
            <w:r w:rsidRPr="00316840">
              <w:rPr>
                <w:rFonts w:eastAsia="Times New Roman"/>
                <w:color w:val="000000"/>
                <w:sz w:val="16"/>
                <w:szCs w:val="16"/>
                <w:lang w:val="en-GB" w:eastAsia="en-GB"/>
              </w:rPr>
              <w:t>Unknown</w:t>
            </w:r>
          </w:p>
        </w:tc>
        <w:tc>
          <w:tcPr>
            <w:tcW w:w="1131" w:type="dxa"/>
            <w:tcBorders>
              <w:top w:val="nil"/>
              <w:left w:val="single" w:sz="4" w:space="0" w:color="auto"/>
              <w:bottom w:val="single" w:sz="4" w:space="0" w:color="auto"/>
              <w:right w:val="single" w:sz="4" w:space="0" w:color="auto"/>
            </w:tcBorders>
            <w:shd w:val="clear" w:color="auto" w:fill="auto"/>
            <w:noWrap/>
            <w:vAlign w:val="bottom"/>
            <w:hideMark/>
          </w:tcPr>
          <w:p w14:paraId="60798BA3" w14:textId="582A7AF7" w:rsidR="00066E4E" w:rsidRPr="00316840" w:rsidRDefault="00066E4E" w:rsidP="00066E4E">
            <w:pPr>
              <w:widowControl/>
              <w:autoSpaceDE/>
              <w:autoSpaceDN/>
              <w:spacing w:after="0"/>
              <w:jc w:val="right"/>
              <w:rPr>
                <w:rFonts w:eastAsia="Times New Roman"/>
                <w:lang w:val="en-GB" w:eastAsia="en-GB"/>
              </w:rPr>
            </w:pPr>
            <w:r>
              <w:t>0</w:t>
            </w:r>
          </w:p>
        </w:tc>
        <w:tc>
          <w:tcPr>
            <w:tcW w:w="986" w:type="dxa"/>
            <w:tcBorders>
              <w:top w:val="nil"/>
              <w:left w:val="nil"/>
              <w:bottom w:val="single" w:sz="4" w:space="0" w:color="auto"/>
              <w:right w:val="single" w:sz="4" w:space="0" w:color="auto"/>
            </w:tcBorders>
            <w:shd w:val="clear" w:color="auto" w:fill="auto"/>
            <w:vAlign w:val="bottom"/>
            <w:hideMark/>
          </w:tcPr>
          <w:p w14:paraId="31EEC90D" w14:textId="7F799A33" w:rsidR="00066E4E" w:rsidRPr="00316840" w:rsidRDefault="00066E4E" w:rsidP="00066E4E">
            <w:pPr>
              <w:widowControl/>
              <w:autoSpaceDE/>
              <w:autoSpaceDN/>
              <w:spacing w:after="0"/>
              <w:jc w:val="right"/>
              <w:rPr>
                <w:rFonts w:eastAsia="Times New Roman"/>
                <w:color w:val="000000"/>
                <w:lang w:val="en-GB" w:eastAsia="en-GB"/>
              </w:rPr>
            </w:pPr>
            <w:r>
              <w:rPr>
                <w:color w:val="000000"/>
              </w:rPr>
              <w:t>0.00</w:t>
            </w:r>
          </w:p>
        </w:tc>
      </w:tr>
      <w:tr w:rsidR="00066E4E" w:rsidRPr="00316840" w14:paraId="6C5A0C39" w14:textId="77777777" w:rsidTr="003D655B">
        <w:trPr>
          <w:trHeight w:val="343"/>
        </w:trPr>
        <w:tc>
          <w:tcPr>
            <w:tcW w:w="1726" w:type="dxa"/>
            <w:tcBorders>
              <w:top w:val="nil"/>
              <w:left w:val="single" w:sz="4" w:space="0" w:color="auto"/>
              <w:bottom w:val="single" w:sz="4" w:space="0" w:color="auto"/>
              <w:right w:val="single" w:sz="4" w:space="0" w:color="auto"/>
            </w:tcBorders>
            <w:shd w:val="clear" w:color="000000" w:fill="FFFF00"/>
            <w:noWrap/>
            <w:vAlign w:val="center"/>
            <w:hideMark/>
          </w:tcPr>
          <w:p w14:paraId="17F8EF7F" w14:textId="77777777" w:rsidR="00066E4E" w:rsidRPr="00316840" w:rsidRDefault="00066E4E" w:rsidP="00066E4E">
            <w:pPr>
              <w:widowControl/>
              <w:autoSpaceDE/>
              <w:autoSpaceDN/>
              <w:spacing w:after="0"/>
              <w:jc w:val="center"/>
              <w:rPr>
                <w:rFonts w:eastAsia="Times New Roman"/>
                <w:color w:val="000000"/>
                <w:sz w:val="16"/>
                <w:szCs w:val="16"/>
                <w:lang w:val="en-GB" w:eastAsia="en-GB"/>
              </w:rPr>
            </w:pPr>
            <w:r w:rsidRPr="00316840">
              <w:rPr>
                <w:rFonts w:eastAsia="Times New Roman"/>
                <w:color w:val="000000"/>
                <w:sz w:val="16"/>
                <w:szCs w:val="16"/>
                <w:lang w:val="en-GB" w:eastAsia="en-GB"/>
              </w:rPr>
              <w:t>Vacant</w:t>
            </w:r>
          </w:p>
        </w:tc>
        <w:tc>
          <w:tcPr>
            <w:tcW w:w="1131" w:type="dxa"/>
            <w:tcBorders>
              <w:top w:val="nil"/>
              <w:left w:val="single" w:sz="4" w:space="0" w:color="auto"/>
              <w:bottom w:val="single" w:sz="4" w:space="0" w:color="auto"/>
              <w:right w:val="single" w:sz="4" w:space="0" w:color="auto"/>
            </w:tcBorders>
            <w:shd w:val="clear" w:color="auto" w:fill="auto"/>
            <w:noWrap/>
            <w:vAlign w:val="bottom"/>
            <w:hideMark/>
          </w:tcPr>
          <w:p w14:paraId="440891FC" w14:textId="41E4FB72" w:rsidR="00066E4E" w:rsidRPr="00316840" w:rsidRDefault="00066E4E" w:rsidP="00066E4E">
            <w:pPr>
              <w:widowControl/>
              <w:autoSpaceDE/>
              <w:autoSpaceDN/>
              <w:spacing w:after="0"/>
              <w:jc w:val="right"/>
              <w:rPr>
                <w:rFonts w:eastAsia="Times New Roman"/>
                <w:color w:val="000000"/>
                <w:lang w:val="en-GB" w:eastAsia="en-GB"/>
              </w:rPr>
            </w:pPr>
            <w:r>
              <w:rPr>
                <w:color w:val="000000"/>
              </w:rPr>
              <w:t>9</w:t>
            </w:r>
          </w:p>
        </w:tc>
        <w:tc>
          <w:tcPr>
            <w:tcW w:w="986" w:type="dxa"/>
            <w:tcBorders>
              <w:top w:val="nil"/>
              <w:left w:val="nil"/>
              <w:bottom w:val="single" w:sz="4" w:space="0" w:color="auto"/>
              <w:right w:val="single" w:sz="4" w:space="0" w:color="auto"/>
            </w:tcBorders>
            <w:shd w:val="clear" w:color="auto" w:fill="auto"/>
            <w:vAlign w:val="bottom"/>
            <w:hideMark/>
          </w:tcPr>
          <w:p w14:paraId="17D548E4" w14:textId="72E213CE" w:rsidR="00066E4E" w:rsidRPr="00316840" w:rsidRDefault="00066E4E" w:rsidP="00066E4E">
            <w:pPr>
              <w:widowControl/>
              <w:autoSpaceDE/>
              <w:autoSpaceDN/>
              <w:spacing w:after="0"/>
              <w:jc w:val="right"/>
              <w:rPr>
                <w:rFonts w:eastAsia="Times New Roman"/>
                <w:color w:val="000000"/>
                <w:lang w:val="en-GB" w:eastAsia="en-GB"/>
              </w:rPr>
            </w:pPr>
            <w:r>
              <w:rPr>
                <w:color w:val="000000"/>
              </w:rPr>
              <w:t>10.71</w:t>
            </w:r>
          </w:p>
        </w:tc>
      </w:tr>
      <w:tr w:rsidR="005529F4" w:rsidRPr="00316840" w14:paraId="0905B66C" w14:textId="77777777" w:rsidTr="003D655B">
        <w:trPr>
          <w:trHeight w:val="343"/>
        </w:trPr>
        <w:tc>
          <w:tcPr>
            <w:tcW w:w="1726" w:type="dxa"/>
            <w:tcBorders>
              <w:top w:val="nil"/>
              <w:left w:val="single" w:sz="4" w:space="0" w:color="auto"/>
              <w:bottom w:val="single" w:sz="4" w:space="0" w:color="auto"/>
              <w:right w:val="single" w:sz="4" w:space="0" w:color="auto"/>
            </w:tcBorders>
            <w:shd w:val="clear" w:color="auto" w:fill="auto"/>
            <w:noWrap/>
            <w:vAlign w:val="center"/>
            <w:hideMark/>
          </w:tcPr>
          <w:p w14:paraId="5593C5CA" w14:textId="77777777" w:rsidR="005529F4" w:rsidRPr="00316840" w:rsidRDefault="005529F4" w:rsidP="005529F4">
            <w:pPr>
              <w:widowControl/>
              <w:autoSpaceDE/>
              <w:autoSpaceDN/>
              <w:spacing w:after="0"/>
              <w:jc w:val="center"/>
              <w:rPr>
                <w:rFonts w:eastAsia="Times New Roman"/>
                <w:color w:val="000000"/>
                <w:lang w:val="en-GB" w:eastAsia="en-GB"/>
              </w:rPr>
            </w:pPr>
            <w:r w:rsidRPr="00316840">
              <w:rPr>
                <w:rFonts w:eastAsia="Times New Roman"/>
                <w:color w:val="000000"/>
                <w:lang w:val="en-GB" w:eastAsia="en-GB"/>
              </w:rPr>
              <w:t>Total</w:t>
            </w:r>
          </w:p>
        </w:tc>
        <w:tc>
          <w:tcPr>
            <w:tcW w:w="1131" w:type="dxa"/>
            <w:tcBorders>
              <w:top w:val="nil"/>
              <w:left w:val="single" w:sz="4" w:space="0" w:color="auto"/>
              <w:bottom w:val="single" w:sz="4" w:space="0" w:color="auto"/>
              <w:right w:val="single" w:sz="4" w:space="0" w:color="auto"/>
            </w:tcBorders>
            <w:shd w:val="clear" w:color="auto" w:fill="auto"/>
            <w:noWrap/>
            <w:vAlign w:val="bottom"/>
            <w:hideMark/>
          </w:tcPr>
          <w:p w14:paraId="2117C38E" w14:textId="14618D1A" w:rsidR="005529F4" w:rsidRPr="00316840" w:rsidRDefault="005529F4" w:rsidP="005529F4">
            <w:pPr>
              <w:widowControl/>
              <w:autoSpaceDE/>
              <w:autoSpaceDN/>
              <w:spacing w:after="0"/>
              <w:jc w:val="right"/>
              <w:rPr>
                <w:rFonts w:eastAsia="Times New Roman"/>
                <w:color w:val="000000"/>
                <w:lang w:val="en-GB" w:eastAsia="en-GB"/>
              </w:rPr>
            </w:pPr>
            <w:r>
              <w:rPr>
                <w:color w:val="000000"/>
              </w:rPr>
              <w:t>84</w:t>
            </w:r>
          </w:p>
        </w:tc>
        <w:tc>
          <w:tcPr>
            <w:tcW w:w="986" w:type="dxa"/>
            <w:tcBorders>
              <w:top w:val="nil"/>
              <w:left w:val="nil"/>
              <w:bottom w:val="single" w:sz="4" w:space="0" w:color="auto"/>
              <w:right w:val="single" w:sz="4" w:space="0" w:color="auto"/>
            </w:tcBorders>
            <w:shd w:val="clear" w:color="auto" w:fill="auto"/>
            <w:vAlign w:val="bottom"/>
            <w:hideMark/>
          </w:tcPr>
          <w:p w14:paraId="27B5EB04" w14:textId="1EF9A219" w:rsidR="005529F4" w:rsidRPr="00316840" w:rsidRDefault="005529F4" w:rsidP="005529F4">
            <w:pPr>
              <w:widowControl/>
              <w:autoSpaceDE/>
              <w:autoSpaceDN/>
              <w:spacing w:after="0"/>
              <w:jc w:val="right"/>
              <w:rPr>
                <w:rFonts w:eastAsia="Times New Roman"/>
                <w:color w:val="000000"/>
                <w:lang w:val="en-GB" w:eastAsia="en-GB"/>
              </w:rPr>
            </w:pPr>
            <w:r>
              <w:rPr>
                <w:color w:val="000000"/>
              </w:rPr>
              <w:t>100.00</w:t>
            </w:r>
          </w:p>
        </w:tc>
      </w:tr>
    </w:tbl>
    <w:p w14:paraId="3B340907" w14:textId="37F8804C" w:rsidR="00502524" w:rsidRDefault="00E87B00" w:rsidP="00502524">
      <w:r>
        <w:rPr>
          <w:noProof/>
        </w:rPr>
        <w:drawing>
          <wp:anchor distT="0" distB="0" distL="114300" distR="114300" simplePos="0" relativeHeight="251977216" behindDoc="0" locked="0" layoutInCell="1" allowOverlap="1" wp14:anchorId="00907696" wp14:editId="25D28306">
            <wp:simplePos x="0" y="0"/>
            <wp:positionH relativeFrom="column">
              <wp:posOffset>1935389</wp:posOffset>
            </wp:positionH>
            <wp:positionV relativeFrom="paragraph">
              <wp:posOffset>17335</wp:posOffset>
            </wp:positionV>
            <wp:extent cx="3174365" cy="2992755"/>
            <wp:effectExtent l="0" t="0" r="0" b="0"/>
            <wp:wrapNone/>
            <wp:docPr id="245548202" name="Chart 245548202"/>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14:sizeRelH relativeFrom="page">
              <wp14:pctWidth>0</wp14:pctWidth>
            </wp14:sizeRelH>
            <wp14:sizeRelV relativeFrom="page">
              <wp14:pctHeight>0</wp14:pctHeight>
            </wp14:sizeRelV>
          </wp:anchor>
        </w:drawing>
      </w:r>
    </w:p>
    <w:p w14:paraId="564B296F" w14:textId="72B8D60C" w:rsidR="00502524" w:rsidRDefault="00502524" w:rsidP="00502524"/>
    <w:p w14:paraId="1C8163A3" w14:textId="121D435C" w:rsidR="00502524" w:rsidRDefault="00502524" w:rsidP="00502524"/>
    <w:p w14:paraId="2AD835AA" w14:textId="0A135266" w:rsidR="00502524" w:rsidRDefault="00502524" w:rsidP="00502524"/>
    <w:p w14:paraId="438F7F3E" w14:textId="71A8873D" w:rsidR="00502524" w:rsidRDefault="00502524" w:rsidP="00502524"/>
    <w:p w14:paraId="7311481C" w14:textId="77777777" w:rsidR="00502524" w:rsidRDefault="00502524" w:rsidP="00502524"/>
    <w:p w14:paraId="79084B29" w14:textId="77777777" w:rsidR="00502524" w:rsidRDefault="00502524" w:rsidP="00502524"/>
    <w:p w14:paraId="4E3860CD" w14:textId="77777777" w:rsidR="00502524" w:rsidRDefault="00502524" w:rsidP="00502524"/>
    <w:p w14:paraId="63E66A84" w14:textId="77777777" w:rsidR="00502524" w:rsidRDefault="00502524" w:rsidP="00502524"/>
    <w:p w14:paraId="19914630" w14:textId="77777777" w:rsidR="00502524" w:rsidRDefault="00502524" w:rsidP="00502524"/>
    <w:p w14:paraId="753E590E" w14:textId="77777777" w:rsidR="00502524" w:rsidRDefault="00502524" w:rsidP="00502524"/>
    <w:p w14:paraId="73EB6212" w14:textId="77777777" w:rsidR="00502524" w:rsidRDefault="00502524" w:rsidP="00502524"/>
    <w:p w14:paraId="281E53A3" w14:textId="77777777" w:rsidR="00502524" w:rsidRDefault="00502524" w:rsidP="00502524"/>
    <w:p w14:paraId="2E7B5AE0" w14:textId="77777777" w:rsidR="00502524" w:rsidRDefault="00502524" w:rsidP="00502524"/>
    <w:p w14:paraId="4D5A01DD" w14:textId="026077CE" w:rsidR="00502524" w:rsidRPr="0009695E" w:rsidRDefault="00511299" w:rsidP="00502524">
      <w:pPr>
        <w:rPr>
          <w:rFonts w:ascii="Arial" w:hAnsi="Arial" w:cs="Arial"/>
          <w:b/>
          <w:bCs/>
        </w:rPr>
      </w:pPr>
      <w:r>
        <w:rPr>
          <w:rFonts w:ascii="Arial" w:hAnsi="Arial" w:cs="Arial"/>
          <w:b/>
          <w:bCs/>
        </w:rPr>
        <w:t>Sandiacre Local</w:t>
      </w:r>
      <w:r w:rsidR="00502524" w:rsidRPr="0009695E">
        <w:rPr>
          <w:rFonts w:ascii="Arial" w:hAnsi="Arial" w:cs="Arial"/>
          <w:b/>
          <w:bCs/>
        </w:rPr>
        <w:t xml:space="preserve"> Centre Ground Floor Vacancy Rate</w:t>
      </w:r>
    </w:p>
    <w:p w14:paraId="0BB5DCE0" w14:textId="3E6BD202" w:rsidR="00511299" w:rsidRDefault="00511299" w:rsidP="00502524">
      <w:r w:rsidRPr="007763D1">
        <w:rPr>
          <w:noProof/>
          <w:shd w:val="clear" w:color="auto" w:fill="FF0000"/>
        </w:rPr>
        <w:drawing>
          <wp:inline distT="0" distB="0" distL="0" distR="0" wp14:anchorId="440992B0" wp14:editId="5BEB615B">
            <wp:extent cx="4572000" cy="2686050"/>
            <wp:effectExtent l="0" t="0" r="0" b="0"/>
            <wp:docPr id="1484689047" name="Chart 1484689047"/>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747E440F" w14:textId="0513FBAA" w:rsidR="00502524" w:rsidRDefault="00502524" w:rsidP="00502524"/>
    <w:p w14:paraId="2B05DBD3" w14:textId="02647BC1" w:rsidR="00502524" w:rsidRPr="00502524" w:rsidRDefault="00511299" w:rsidP="00502524">
      <w:pPr>
        <w:rPr>
          <w:rFonts w:ascii="Arial" w:hAnsi="Arial" w:cs="Arial"/>
          <w:b/>
          <w:bCs/>
        </w:rPr>
      </w:pPr>
      <w:r>
        <w:rPr>
          <w:rFonts w:ascii="Arial" w:hAnsi="Arial" w:cs="Arial"/>
          <w:b/>
          <w:bCs/>
          <w:szCs w:val="24"/>
        </w:rPr>
        <w:t>Sandiacre</w:t>
      </w:r>
      <w:r w:rsidR="00502524" w:rsidRPr="00502524">
        <w:rPr>
          <w:rFonts w:ascii="Arial" w:hAnsi="Arial" w:cs="Arial"/>
          <w:b/>
          <w:bCs/>
          <w:szCs w:val="24"/>
        </w:rPr>
        <w:t xml:space="preserve"> </w:t>
      </w:r>
      <w:r w:rsidR="00154114">
        <w:rPr>
          <w:rFonts w:ascii="Arial" w:hAnsi="Arial" w:cs="Arial"/>
          <w:b/>
          <w:bCs/>
        </w:rPr>
        <w:t>First Floor</w:t>
      </w:r>
      <w:r w:rsidR="00502524" w:rsidRPr="00502524">
        <w:rPr>
          <w:rFonts w:ascii="Arial" w:hAnsi="Arial" w:cs="Arial"/>
          <w:b/>
          <w:bCs/>
        </w:rPr>
        <w:t xml:space="preserve"> Primary Use Category</w:t>
      </w:r>
    </w:p>
    <w:tbl>
      <w:tblPr>
        <w:tblpPr w:leftFromText="180" w:rightFromText="180" w:vertAnchor="text" w:horzAnchor="page" w:tblpX="8761" w:tblpY="264"/>
        <w:tblOverlap w:val="never"/>
        <w:tblW w:w="3843" w:type="dxa"/>
        <w:tblLook w:val="04A0" w:firstRow="1" w:lastRow="0" w:firstColumn="1" w:lastColumn="0" w:noHBand="0" w:noVBand="1"/>
      </w:tblPr>
      <w:tblGrid>
        <w:gridCol w:w="1726"/>
        <w:gridCol w:w="1131"/>
        <w:gridCol w:w="986"/>
      </w:tblGrid>
      <w:tr w:rsidR="00502524" w:rsidRPr="00316840" w14:paraId="5D1933E6" w14:textId="77777777" w:rsidTr="003D655B">
        <w:trPr>
          <w:trHeight w:val="343"/>
        </w:trPr>
        <w:tc>
          <w:tcPr>
            <w:tcW w:w="17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CF088B" w14:textId="22E543C9" w:rsidR="00502524" w:rsidRPr="00316840" w:rsidRDefault="00502524" w:rsidP="003D655B">
            <w:pPr>
              <w:widowControl/>
              <w:autoSpaceDE/>
              <w:autoSpaceDN/>
              <w:spacing w:after="0"/>
              <w:jc w:val="center"/>
              <w:rPr>
                <w:rFonts w:eastAsia="Times New Roman"/>
                <w:color w:val="000000"/>
                <w:lang w:val="en-GB" w:eastAsia="en-GB"/>
              </w:rPr>
            </w:pPr>
            <w:r w:rsidRPr="00316840">
              <w:rPr>
                <w:rFonts w:eastAsia="Times New Roman"/>
                <w:color w:val="000000"/>
                <w:lang w:val="en-GB" w:eastAsia="en-GB"/>
              </w:rPr>
              <w:t>Use Category</w:t>
            </w:r>
          </w:p>
        </w:tc>
        <w:tc>
          <w:tcPr>
            <w:tcW w:w="1131" w:type="dxa"/>
            <w:tcBorders>
              <w:top w:val="single" w:sz="4" w:space="0" w:color="auto"/>
              <w:left w:val="nil"/>
              <w:bottom w:val="single" w:sz="4" w:space="0" w:color="auto"/>
              <w:right w:val="nil"/>
            </w:tcBorders>
            <w:shd w:val="clear" w:color="auto" w:fill="auto"/>
            <w:vAlign w:val="bottom"/>
            <w:hideMark/>
          </w:tcPr>
          <w:p w14:paraId="13877CA3" w14:textId="360CA6AE" w:rsidR="00502524" w:rsidRPr="00316840" w:rsidRDefault="00502524" w:rsidP="003D655B">
            <w:pPr>
              <w:widowControl/>
              <w:autoSpaceDE/>
              <w:autoSpaceDN/>
              <w:spacing w:after="0"/>
              <w:rPr>
                <w:rFonts w:eastAsia="Times New Roman"/>
                <w:color w:val="000000"/>
                <w:lang w:val="en-GB" w:eastAsia="en-GB"/>
              </w:rPr>
            </w:pPr>
            <w:r w:rsidRPr="00316840">
              <w:rPr>
                <w:rFonts w:eastAsia="Times New Roman"/>
                <w:color w:val="000000"/>
                <w:lang w:val="en-GB" w:eastAsia="en-GB"/>
              </w:rPr>
              <w:t>Number of Units</w:t>
            </w:r>
          </w:p>
        </w:tc>
        <w:tc>
          <w:tcPr>
            <w:tcW w:w="98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FC53F46" w14:textId="5EFF5E53" w:rsidR="00502524" w:rsidRPr="00316840" w:rsidRDefault="00502524" w:rsidP="003D655B">
            <w:pPr>
              <w:widowControl/>
              <w:autoSpaceDE/>
              <w:autoSpaceDN/>
              <w:spacing w:after="0"/>
              <w:jc w:val="right"/>
              <w:rPr>
                <w:rFonts w:eastAsia="Times New Roman"/>
                <w:color w:val="000000"/>
                <w:lang w:val="en-GB" w:eastAsia="en-GB"/>
              </w:rPr>
            </w:pPr>
            <w:r w:rsidRPr="00316840">
              <w:rPr>
                <w:rFonts w:eastAsia="Times New Roman"/>
                <w:color w:val="000000"/>
                <w:lang w:val="en-GB" w:eastAsia="en-GB"/>
              </w:rPr>
              <w:t>% of Units</w:t>
            </w:r>
          </w:p>
        </w:tc>
      </w:tr>
      <w:tr w:rsidR="002950A1" w:rsidRPr="00316840" w14:paraId="781721AA" w14:textId="77777777" w:rsidTr="003D655B">
        <w:trPr>
          <w:trHeight w:val="343"/>
        </w:trPr>
        <w:tc>
          <w:tcPr>
            <w:tcW w:w="1726" w:type="dxa"/>
            <w:tcBorders>
              <w:top w:val="nil"/>
              <w:left w:val="single" w:sz="4" w:space="0" w:color="auto"/>
              <w:bottom w:val="single" w:sz="4" w:space="0" w:color="auto"/>
              <w:right w:val="single" w:sz="4" w:space="0" w:color="auto"/>
            </w:tcBorders>
            <w:shd w:val="clear" w:color="auto" w:fill="6699FF"/>
            <w:vAlign w:val="center"/>
            <w:hideMark/>
          </w:tcPr>
          <w:p w14:paraId="2AE8E5BC" w14:textId="77777777" w:rsidR="002950A1" w:rsidRPr="00316840" w:rsidRDefault="002950A1" w:rsidP="002950A1">
            <w:pPr>
              <w:widowControl/>
              <w:autoSpaceDE/>
              <w:autoSpaceDN/>
              <w:spacing w:after="0"/>
              <w:jc w:val="center"/>
              <w:rPr>
                <w:rFonts w:eastAsia="Times New Roman"/>
                <w:color w:val="000000"/>
                <w:sz w:val="16"/>
                <w:szCs w:val="16"/>
                <w:lang w:val="en-GB" w:eastAsia="en-GB"/>
              </w:rPr>
            </w:pPr>
            <w:r w:rsidRPr="00316840">
              <w:rPr>
                <w:rFonts w:eastAsia="Times New Roman"/>
                <w:color w:val="000000"/>
                <w:sz w:val="16"/>
                <w:szCs w:val="16"/>
                <w:lang w:val="en-GB" w:eastAsia="en-GB"/>
              </w:rPr>
              <w:t>Residential</w:t>
            </w:r>
          </w:p>
        </w:tc>
        <w:tc>
          <w:tcPr>
            <w:tcW w:w="11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C21558" w14:textId="17CA3EA5" w:rsidR="002950A1" w:rsidRPr="00316840" w:rsidRDefault="002950A1" w:rsidP="002950A1">
            <w:pPr>
              <w:widowControl/>
              <w:autoSpaceDE/>
              <w:autoSpaceDN/>
              <w:spacing w:after="0"/>
              <w:jc w:val="right"/>
              <w:rPr>
                <w:rFonts w:eastAsia="Times New Roman"/>
                <w:color w:val="000000"/>
                <w:lang w:val="en-GB" w:eastAsia="en-GB"/>
              </w:rPr>
            </w:pPr>
            <w:r>
              <w:rPr>
                <w:color w:val="000000"/>
              </w:rPr>
              <w:t>44</w:t>
            </w:r>
          </w:p>
        </w:tc>
        <w:tc>
          <w:tcPr>
            <w:tcW w:w="986" w:type="dxa"/>
            <w:tcBorders>
              <w:top w:val="nil"/>
              <w:left w:val="nil"/>
              <w:bottom w:val="single" w:sz="4" w:space="0" w:color="auto"/>
              <w:right w:val="single" w:sz="4" w:space="0" w:color="auto"/>
            </w:tcBorders>
            <w:shd w:val="clear" w:color="auto" w:fill="auto"/>
            <w:vAlign w:val="bottom"/>
            <w:hideMark/>
          </w:tcPr>
          <w:p w14:paraId="07B9A5B7" w14:textId="474E6C34" w:rsidR="002950A1" w:rsidRPr="00316840" w:rsidRDefault="002950A1" w:rsidP="002950A1">
            <w:pPr>
              <w:widowControl/>
              <w:autoSpaceDE/>
              <w:autoSpaceDN/>
              <w:spacing w:after="0"/>
              <w:jc w:val="right"/>
              <w:rPr>
                <w:rFonts w:eastAsia="Times New Roman"/>
                <w:color w:val="000000"/>
                <w:lang w:val="en-GB" w:eastAsia="en-GB"/>
              </w:rPr>
            </w:pPr>
            <w:r>
              <w:rPr>
                <w:color w:val="000000"/>
              </w:rPr>
              <w:t>63.77</w:t>
            </w:r>
          </w:p>
        </w:tc>
      </w:tr>
      <w:tr w:rsidR="002950A1" w:rsidRPr="00316840" w14:paraId="387DBEE5" w14:textId="77777777" w:rsidTr="003D655B">
        <w:trPr>
          <w:trHeight w:val="368"/>
        </w:trPr>
        <w:tc>
          <w:tcPr>
            <w:tcW w:w="1726" w:type="dxa"/>
            <w:tcBorders>
              <w:top w:val="nil"/>
              <w:left w:val="single" w:sz="4" w:space="0" w:color="auto"/>
              <w:bottom w:val="single" w:sz="4" w:space="0" w:color="auto"/>
              <w:right w:val="single" w:sz="4" w:space="0" w:color="auto"/>
            </w:tcBorders>
            <w:shd w:val="clear" w:color="000000" w:fill="ACB9CA"/>
            <w:vAlign w:val="center"/>
            <w:hideMark/>
          </w:tcPr>
          <w:p w14:paraId="2A735BD6" w14:textId="77777777" w:rsidR="002950A1" w:rsidRPr="00316840" w:rsidRDefault="002950A1" w:rsidP="002950A1">
            <w:pPr>
              <w:widowControl/>
              <w:autoSpaceDE/>
              <w:autoSpaceDN/>
              <w:spacing w:after="0"/>
              <w:jc w:val="center"/>
              <w:rPr>
                <w:rFonts w:eastAsia="Times New Roman"/>
                <w:color w:val="000000"/>
                <w:sz w:val="16"/>
                <w:szCs w:val="16"/>
                <w:lang w:val="en-GB" w:eastAsia="en-GB"/>
              </w:rPr>
            </w:pPr>
            <w:r w:rsidRPr="00316840">
              <w:rPr>
                <w:rFonts w:eastAsia="Times New Roman"/>
                <w:color w:val="000000"/>
                <w:sz w:val="16"/>
                <w:szCs w:val="16"/>
                <w:lang w:val="en-GB" w:eastAsia="en-GB"/>
              </w:rPr>
              <w:t>Financial &amp; Business</w:t>
            </w:r>
            <w:r w:rsidRPr="00316840">
              <w:rPr>
                <w:rFonts w:eastAsia="Times New Roman"/>
                <w:color w:val="000000"/>
                <w:sz w:val="16"/>
                <w:szCs w:val="16"/>
                <w:lang w:val="en-GB" w:eastAsia="en-GB"/>
              </w:rPr>
              <w:br/>
              <w:t>Services</w:t>
            </w:r>
          </w:p>
        </w:tc>
        <w:tc>
          <w:tcPr>
            <w:tcW w:w="1131" w:type="dxa"/>
            <w:tcBorders>
              <w:top w:val="nil"/>
              <w:left w:val="single" w:sz="4" w:space="0" w:color="auto"/>
              <w:bottom w:val="single" w:sz="4" w:space="0" w:color="auto"/>
              <w:right w:val="single" w:sz="4" w:space="0" w:color="auto"/>
            </w:tcBorders>
            <w:shd w:val="clear" w:color="auto" w:fill="auto"/>
            <w:noWrap/>
            <w:vAlign w:val="bottom"/>
            <w:hideMark/>
          </w:tcPr>
          <w:p w14:paraId="2696FBEF" w14:textId="79D34625" w:rsidR="002950A1" w:rsidRPr="00316840" w:rsidRDefault="002950A1" w:rsidP="002950A1">
            <w:pPr>
              <w:widowControl/>
              <w:autoSpaceDE/>
              <w:autoSpaceDN/>
              <w:spacing w:after="0"/>
              <w:jc w:val="right"/>
              <w:rPr>
                <w:rFonts w:eastAsia="Times New Roman"/>
                <w:color w:val="000000"/>
                <w:lang w:val="en-GB" w:eastAsia="en-GB"/>
              </w:rPr>
            </w:pPr>
            <w:r>
              <w:rPr>
                <w:color w:val="000000"/>
              </w:rPr>
              <w:t>1</w:t>
            </w:r>
          </w:p>
        </w:tc>
        <w:tc>
          <w:tcPr>
            <w:tcW w:w="986" w:type="dxa"/>
            <w:tcBorders>
              <w:top w:val="nil"/>
              <w:left w:val="nil"/>
              <w:bottom w:val="single" w:sz="4" w:space="0" w:color="auto"/>
              <w:right w:val="single" w:sz="4" w:space="0" w:color="auto"/>
            </w:tcBorders>
            <w:shd w:val="clear" w:color="auto" w:fill="auto"/>
            <w:vAlign w:val="bottom"/>
            <w:hideMark/>
          </w:tcPr>
          <w:p w14:paraId="094BB57A" w14:textId="0A2002A1" w:rsidR="002950A1" w:rsidRPr="00316840" w:rsidRDefault="002950A1" w:rsidP="002950A1">
            <w:pPr>
              <w:widowControl/>
              <w:autoSpaceDE/>
              <w:autoSpaceDN/>
              <w:spacing w:after="0"/>
              <w:jc w:val="right"/>
              <w:rPr>
                <w:rFonts w:eastAsia="Times New Roman"/>
                <w:color w:val="000000"/>
                <w:lang w:val="en-GB" w:eastAsia="en-GB"/>
              </w:rPr>
            </w:pPr>
            <w:r>
              <w:rPr>
                <w:color w:val="000000"/>
              </w:rPr>
              <w:t>1.45</w:t>
            </w:r>
          </w:p>
        </w:tc>
      </w:tr>
      <w:tr w:rsidR="002950A1" w:rsidRPr="00316840" w14:paraId="2F091394" w14:textId="77777777" w:rsidTr="003D655B">
        <w:trPr>
          <w:trHeight w:val="343"/>
        </w:trPr>
        <w:tc>
          <w:tcPr>
            <w:tcW w:w="1726" w:type="dxa"/>
            <w:tcBorders>
              <w:top w:val="nil"/>
              <w:left w:val="single" w:sz="4" w:space="0" w:color="auto"/>
              <w:bottom w:val="single" w:sz="4" w:space="0" w:color="auto"/>
              <w:right w:val="single" w:sz="4" w:space="0" w:color="auto"/>
            </w:tcBorders>
            <w:shd w:val="clear" w:color="000000" w:fill="00B050"/>
            <w:vAlign w:val="center"/>
            <w:hideMark/>
          </w:tcPr>
          <w:p w14:paraId="4B112C29" w14:textId="77777777" w:rsidR="002950A1" w:rsidRPr="00316840" w:rsidRDefault="002950A1" w:rsidP="002950A1">
            <w:pPr>
              <w:widowControl/>
              <w:autoSpaceDE/>
              <w:autoSpaceDN/>
              <w:spacing w:after="0"/>
              <w:jc w:val="center"/>
              <w:rPr>
                <w:rFonts w:eastAsia="Times New Roman"/>
                <w:color w:val="000000"/>
                <w:sz w:val="16"/>
                <w:szCs w:val="16"/>
                <w:lang w:val="en-GB" w:eastAsia="en-GB"/>
              </w:rPr>
            </w:pPr>
            <w:r w:rsidRPr="00316840">
              <w:rPr>
                <w:rFonts w:eastAsia="Times New Roman"/>
                <w:color w:val="000000"/>
                <w:sz w:val="16"/>
                <w:szCs w:val="16"/>
                <w:lang w:val="en-GB" w:eastAsia="en-GB"/>
              </w:rPr>
              <w:t>Retail Service</w:t>
            </w:r>
          </w:p>
        </w:tc>
        <w:tc>
          <w:tcPr>
            <w:tcW w:w="1131" w:type="dxa"/>
            <w:tcBorders>
              <w:top w:val="nil"/>
              <w:left w:val="single" w:sz="4" w:space="0" w:color="auto"/>
              <w:bottom w:val="single" w:sz="4" w:space="0" w:color="auto"/>
              <w:right w:val="single" w:sz="4" w:space="0" w:color="auto"/>
            </w:tcBorders>
            <w:shd w:val="clear" w:color="auto" w:fill="auto"/>
            <w:noWrap/>
            <w:vAlign w:val="bottom"/>
            <w:hideMark/>
          </w:tcPr>
          <w:p w14:paraId="6CD7F9FB" w14:textId="02E19E80" w:rsidR="002950A1" w:rsidRPr="00316840" w:rsidRDefault="002950A1" w:rsidP="002950A1">
            <w:pPr>
              <w:widowControl/>
              <w:autoSpaceDE/>
              <w:autoSpaceDN/>
              <w:spacing w:after="0"/>
              <w:jc w:val="right"/>
              <w:rPr>
                <w:rFonts w:eastAsia="Times New Roman"/>
                <w:color w:val="000000"/>
                <w:lang w:val="en-GB" w:eastAsia="en-GB"/>
              </w:rPr>
            </w:pPr>
            <w:r>
              <w:rPr>
                <w:color w:val="000000"/>
              </w:rPr>
              <w:t>4</w:t>
            </w:r>
          </w:p>
        </w:tc>
        <w:tc>
          <w:tcPr>
            <w:tcW w:w="986" w:type="dxa"/>
            <w:tcBorders>
              <w:top w:val="nil"/>
              <w:left w:val="nil"/>
              <w:bottom w:val="single" w:sz="4" w:space="0" w:color="auto"/>
              <w:right w:val="single" w:sz="4" w:space="0" w:color="auto"/>
            </w:tcBorders>
            <w:shd w:val="clear" w:color="auto" w:fill="auto"/>
            <w:vAlign w:val="bottom"/>
            <w:hideMark/>
          </w:tcPr>
          <w:p w14:paraId="349E1143" w14:textId="66AD825D" w:rsidR="002950A1" w:rsidRPr="00316840" w:rsidRDefault="002950A1" w:rsidP="002950A1">
            <w:pPr>
              <w:widowControl/>
              <w:autoSpaceDE/>
              <w:autoSpaceDN/>
              <w:spacing w:after="0"/>
              <w:jc w:val="right"/>
              <w:rPr>
                <w:rFonts w:eastAsia="Times New Roman"/>
                <w:color w:val="000000"/>
                <w:lang w:val="en-GB" w:eastAsia="en-GB"/>
              </w:rPr>
            </w:pPr>
            <w:r>
              <w:rPr>
                <w:color w:val="000000"/>
              </w:rPr>
              <w:t>5.80</w:t>
            </w:r>
          </w:p>
        </w:tc>
      </w:tr>
      <w:tr w:rsidR="002950A1" w:rsidRPr="00316840" w14:paraId="0D7FC310" w14:textId="77777777" w:rsidTr="003D655B">
        <w:trPr>
          <w:trHeight w:val="343"/>
        </w:trPr>
        <w:tc>
          <w:tcPr>
            <w:tcW w:w="1726" w:type="dxa"/>
            <w:tcBorders>
              <w:top w:val="nil"/>
              <w:left w:val="single" w:sz="4" w:space="0" w:color="auto"/>
              <w:bottom w:val="single" w:sz="4" w:space="0" w:color="auto"/>
              <w:right w:val="single" w:sz="4" w:space="0" w:color="auto"/>
            </w:tcBorders>
            <w:shd w:val="clear" w:color="000000" w:fill="FFC000"/>
            <w:vAlign w:val="center"/>
            <w:hideMark/>
          </w:tcPr>
          <w:p w14:paraId="0A40DF3F" w14:textId="77777777" w:rsidR="002950A1" w:rsidRPr="00316840" w:rsidRDefault="002950A1" w:rsidP="002950A1">
            <w:pPr>
              <w:widowControl/>
              <w:autoSpaceDE/>
              <w:autoSpaceDN/>
              <w:spacing w:after="0"/>
              <w:jc w:val="center"/>
              <w:rPr>
                <w:rFonts w:eastAsia="Times New Roman"/>
                <w:color w:val="000000"/>
                <w:sz w:val="16"/>
                <w:szCs w:val="16"/>
                <w:lang w:val="en-GB" w:eastAsia="en-GB"/>
              </w:rPr>
            </w:pPr>
            <w:r w:rsidRPr="00316840">
              <w:rPr>
                <w:rFonts w:eastAsia="Times New Roman"/>
                <w:color w:val="000000"/>
                <w:sz w:val="16"/>
                <w:szCs w:val="16"/>
                <w:lang w:val="en-GB" w:eastAsia="en-GB"/>
              </w:rPr>
              <w:t>Leisure Service</w:t>
            </w:r>
          </w:p>
        </w:tc>
        <w:tc>
          <w:tcPr>
            <w:tcW w:w="1131" w:type="dxa"/>
            <w:tcBorders>
              <w:top w:val="nil"/>
              <w:left w:val="single" w:sz="4" w:space="0" w:color="auto"/>
              <w:bottom w:val="single" w:sz="4" w:space="0" w:color="auto"/>
              <w:right w:val="single" w:sz="4" w:space="0" w:color="auto"/>
            </w:tcBorders>
            <w:shd w:val="clear" w:color="auto" w:fill="auto"/>
            <w:noWrap/>
            <w:vAlign w:val="bottom"/>
            <w:hideMark/>
          </w:tcPr>
          <w:p w14:paraId="75C13C7D" w14:textId="28546477" w:rsidR="002950A1" w:rsidRPr="00316840" w:rsidRDefault="002950A1" w:rsidP="002950A1">
            <w:pPr>
              <w:widowControl/>
              <w:autoSpaceDE/>
              <w:autoSpaceDN/>
              <w:spacing w:after="0"/>
              <w:jc w:val="right"/>
              <w:rPr>
                <w:rFonts w:eastAsia="Times New Roman"/>
                <w:color w:val="000000"/>
                <w:lang w:val="en-GB" w:eastAsia="en-GB"/>
              </w:rPr>
            </w:pPr>
            <w:r>
              <w:rPr>
                <w:color w:val="000000"/>
              </w:rPr>
              <w:t>2</w:t>
            </w:r>
          </w:p>
        </w:tc>
        <w:tc>
          <w:tcPr>
            <w:tcW w:w="986" w:type="dxa"/>
            <w:tcBorders>
              <w:top w:val="nil"/>
              <w:left w:val="nil"/>
              <w:bottom w:val="single" w:sz="4" w:space="0" w:color="auto"/>
              <w:right w:val="single" w:sz="4" w:space="0" w:color="auto"/>
            </w:tcBorders>
            <w:shd w:val="clear" w:color="auto" w:fill="auto"/>
            <w:vAlign w:val="bottom"/>
            <w:hideMark/>
          </w:tcPr>
          <w:p w14:paraId="113A87FE" w14:textId="12BC4F76" w:rsidR="002950A1" w:rsidRPr="00316840" w:rsidRDefault="002950A1" w:rsidP="002950A1">
            <w:pPr>
              <w:widowControl/>
              <w:autoSpaceDE/>
              <w:autoSpaceDN/>
              <w:spacing w:after="0"/>
              <w:jc w:val="right"/>
              <w:rPr>
                <w:rFonts w:eastAsia="Times New Roman"/>
                <w:color w:val="000000"/>
                <w:lang w:val="en-GB" w:eastAsia="en-GB"/>
              </w:rPr>
            </w:pPr>
            <w:r>
              <w:rPr>
                <w:color w:val="000000"/>
              </w:rPr>
              <w:t>2.90</w:t>
            </w:r>
          </w:p>
        </w:tc>
      </w:tr>
      <w:tr w:rsidR="002950A1" w:rsidRPr="00316840" w14:paraId="3FDAFBC1" w14:textId="77777777" w:rsidTr="003D655B">
        <w:trPr>
          <w:trHeight w:val="343"/>
        </w:trPr>
        <w:tc>
          <w:tcPr>
            <w:tcW w:w="1726" w:type="dxa"/>
            <w:tcBorders>
              <w:top w:val="nil"/>
              <w:left w:val="single" w:sz="4" w:space="0" w:color="auto"/>
              <w:bottom w:val="single" w:sz="4" w:space="0" w:color="auto"/>
              <w:right w:val="single" w:sz="4" w:space="0" w:color="auto"/>
            </w:tcBorders>
            <w:shd w:val="clear" w:color="000000" w:fill="FF7C80"/>
            <w:vAlign w:val="center"/>
            <w:hideMark/>
          </w:tcPr>
          <w:p w14:paraId="796B0198" w14:textId="77777777" w:rsidR="002950A1" w:rsidRPr="00316840" w:rsidRDefault="002950A1" w:rsidP="002950A1">
            <w:pPr>
              <w:widowControl/>
              <w:autoSpaceDE/>
              <w:autoSpaceDN/>
              <w:spacing w:after="0"/>
              <w:jc w:val="center"/>
              <w:rPr>
                <w:rFonts w:eastAsia="Times New Roman"/>
                <w:color w:val="000000"/>
                <w:sz w:val="16"/>
                <w:szCs w:val="16"/>
                <w:lang w:val="en-GB" w:eastAsia="en-GB"/>
              </w:rPr>
            </w:pPr>
            <w:r w:rsidRPr="00316840">
              <w:rPr>
                <w:rFonts w:eastAsia="Times New Roman"/>
                <w:color w:val="000000"/>
                <w:sz w:val="16"/>
                <w:szCs w:val="16"/>
                <w:lang w:val="en-GB" w:eastAsia="en-GB"/>
              </w:rPr>
              <w:t>Convenience Retail</w:t>
            </w:r>
          </w:p>
        </w:tc>
        <w:tc>
          <w:tcPr>
            <w:tcW w:w="1131" w:type="dxa"/>
            <w:tcBorders>
              <w:top w:val="nil"/>
              <w:left w:val="single" w:sz="4" w:space="0" w:color="auto"/>
              <w:bottom w:val="single" w:sz="4" w:space="0" w:color="auto"/>
              <w:right w:val="single" w:sz="4" w:space="0" w:color="auto"/>
            </w:tcBorders>
            <w:shd w:val="clear" w:color="auto" w:fill="auto"/>
            <w:noWrap/>
            <w:vAlign w:val="bottom"/>
            <w:hideMark/>
          </w:tcPr>
          <w:p w14:paraId="19291AAF" w14:textId="2715C909" w:rsidR="002950A1" w:rsidRPr="00316840" w:rsidRDefault="002950A1" w:rsidP="002950A1">
            <w:pPr>
              <w:widowControl/>
              <w:autoSpaceDE/>
              <w:autoSpaceDN/>
              <w:spacing w:after="0"/>
              <w:jc w:val="right"/>
              <w:rPr>
                <w:rFonts w:eastAsia="Times New Roman"/>
                <w:color w:val="000000"/>
                <w:lang w:val="en-GB" w:eastAsia="en-GB"/>
              </w:rPr>
            </w:pPr>
            <w:r>
              <w:rPr>
                <w:color w:val="000000"/>
              </w:rPr>
              <w:t>0</w:t>
            </w:r>
          </w:p>
        </w:tc>
        <w:tc>
          <w:tcPr>
            <w:tcW w:w="986" w:type="dxa"/>
            <w:tcBorders>
              <w:top w:val="nil"/>
              <w:left w:val="nil"/>
              <w:bottom w:val="single" w:sz="4" w:space="0" w:color="auto"/>
              <w:right w:val="single" w:sz="4" w:space="0" w:color="auto"/>
            </w:tcBorders>
            <w:shd w:val="clear" w:color="auto" w:fill="auto"/>
            <w:vAlign w:val="bottom"/>
            <w:hideMark/>
          </w:tcPr>
          <w:p w14:paraId="58F165CB" w14:textId="45AD6E77" w:rsidR="002950A1" w:rsidRPr="00316840" w:rsidRDefault="002950A1" w:rsidP="002950A1">
            <w:pPr>
              <w:widowControl/>
              <w:autoSpaceDE/>
              <w:autoSpaceDN/>
              <w:spacing w:after="0"/>
              <w:jc w:val="right"/>
              <w:rPr>
                <w:rFonts w:eastAsia="Times New Roman"/>
                <w:color w:val="000000"/>
                <w:lang w:val="en-GB" w:eastAsia="en-GB"/>
              </w:rPr>
            </w:pPr>
            <w:r>
              <w:rPr>
                <w:color w:val="000000"/>
              </w:rPr>
              <w:t>0.00</w:t>
            </w:r>
          </w:p>
        </w:tc>
      </w:tr>
      <w:tr w:rsidR="002950A1" w:rsidRPr="00316840" w14:paraId="5268059E" w14:textId="77777777" w:rsidTr="003D655B">
        <w:trPr>
          <w:trHeight w:val="343"/>
        </w:trPr>
        <w:tc>
          <w:tcPr>
            <w:tcW w:w="1726" w:type="dxa"/>
            <w:tcBorders>
              <w:top w:val="nil"/>
              <w:left w:val="single" w:sz="4" w:space="0" w:color="auto"/>
              <w:bottom w:val="single" w:sz="4" w:space="0" w:color="auto"/>
              <w:right w:val="single" w:sz="4" w:space="0" w:color="auto"/>
            </w:tcBorders>
            <w:shd w:val="clear" w:color="000000" w:fill="66FF33"/>
            <w:vAlign w:val="center"/>
            <w:hideMark/>
          </w:tcPr>
          <w:p w14:paraId="4EF9013D" w14:textId="77777777" w:rsidR="002950A1" w:rsidRPr="00316840" w:rsidRDefault="002950A1" w:rsidP="002950A1">
            <w:pPr>
              <w:widowControl/>
              <w:autoSpaceDE/>
              <w:autoSpaceDN/>
              <w:spacing w:after="0"/>
              <w:jc w:val="center"/>
              <w:rPr>
                <w:rFonts w:eastAsia="Times New Roman"/>
                <w:color w:val="000000"/>
                <w:sz w:val="16"/>
                <w:szCs w:val="16"/>
                <w:lang w:val="en-GB" w:eastAsia="en-GB"/>
              </w:rPr>
            </w:pPr>
            <w:r w:rsidRPr="00316840">
              <w:rPr>
                <w:rFonts w:eastAsia="Times New Roman"/>
                <w:color w:val="000000"/>
                <w:sz w:val="16"/>
                <w:szCs w:val="16"/>
                <w:lang w:val="en-GB" w:eastAsia="en-GB"/>
              </w:rPr>
              <w:t>Comparison Retail</w:t>
            </w:r>
          </w:p>
        </w:tc>
        <w:tc>
          <w:tcPr>
            <w:tcW w:w="1131" w:type="dxa"/>
            <w:tcBorders>
              <w:top w:val="nil"/>
              <w:left w:val="single" w:sz="4" w:space="0" w:color="auto"/>
              <w:bottom w:val="single" w:sz="4" w:space="0" w:color="auto"/>
              <w:right w:val="single" w:sz="4" w:space="0" w:color="auto"/>
            </w:tcBorders>
            <w:shd w:val="clear" w:color="auto" w:fill="auto"/>
            <w:noWrap/>
            <w:vAlign w:val="bottom"/>
            <w:hideMark/>
          </w:tcPr>
          <w:p w14:paraId="41B1711A" w14:textId="573116F3" w:rsidR="002950A1" w:rsidRPr="00316840" w:rsidRDefault="002950A1" w:rsidP="002950A1">
            <w:pPr>
              <w:widowControl/>
              <w:autoSpaceDE/>
              <w:autoSpaceDN/>
              <w:spacing w:after="0"/>
              <w:jc w:val="right"/>
              <w:rPr>
                <w:rFonts w:eastAsia="Times New Roman"/>
                <w:color w:val="000000"/>
                <w:lang w:val="en-GB" w:eastAsia="en-GB"/>
              </w:rPr>
            </w:pPr>
            <w:r>
              <w:rPr>
                <w:color w:val="000000"/>
              </w:rPr>
              <w:t>1</w:t>
            </w:r>
          </w:p>
        </w:tc>
        <w:tc>
          <w:tcPr>
            <w:tcW w:w="986" w:type="dxa"/>
            <w:tcBorders>
              <w:top w:val="nil"/>
              <w:left w:val="nil"/>
              <w:bottom w:val="single" w:sz="4" w:space="0" w:color="auto"/>
              <w:right w:val="single" w:sz="4" w:space="0" w:color="auto"/>
            </w:tcBorders>
            <w:shd w:val="clear" w:color="auto" w:fill="auto"/>
            <w:vAlign w:val="bottom"/>
            <w:hideMark/>
          </w:tcPr>
          <w:p w14:paraId="4F4CDA85" w14:textId="67FCD466" w:rsidR="002950A1" w:rsidRPr="00316840" w:rsidRDefault="002950A1" w:rsidP="002950A1">
            <w:pPr>
              <w:widowControl/>
              <w:autoSpaceDE/>
              <w:autoSpaceDN/>
              <w:spacing w:after="0"/>
              <w:jc w:val="right"/>
              <w:rPr>
                <w:rFonts w:eastAsia="Times New Roman"/>
                <w:color w:val="000000"/>
                <w:lang w:val="en-GB" w:eastAsia="en-GB"/>
              </w:rPr>
            </w:pPr>
            <w:r>
              <w:rPr>
                <w:color w:val="000000"/>
              </w:rPr>
              <w:t>1.45</w:t>
            </w:r>
          </w:p>
        </w:tc>
      </w:tr>
      <w:tr w:rsidR="002950A1" w:rsidRPr="00316840" w14:paraId="4C04188D" w14:textId="77777777" w:rsidTr="003D655B">
        <w:trPr>
          <w:trHeight w:val="343"/>
        </w:trPr>
        <w:tc>
          <w:tcPr>
            <w:tcW w:w="1726" w:type="dxa"/>
            <w:tcBorders>
              <w:top w:val="nil"/>
              <w:left w:val="single" w:sz="4" w:space="0" w:color="auto"/>
              <w:bottom w:val="single" w:sz="4" w:space="0" w:color="auto"/>
              <w:right w:val="single" w:sz="4" w:space="0" w:color="auto"/>
            </w:tcBorders>
            <w:shd w:val="clear" w:color="000000" w:fill="66FFFF"/>
            <w:vAlign w:val="center"/>
            <w:hideMark/>
          </w:tcPr>
          <w:p w14:paraId="7BAC6E6A" w14:textId="77777777" w:rsidR="002950A1" w:rsidRPr="00316840" w:rsidRDefault="002950A1" w:rsidP="002950A1">
            <w:pPr>
              <w:widowControl/>
              <w:autoSpaceDE/>
              <w:autoSpaceDN/>
              <w:spacing w:after="0"/>
              <w:jc w:val="center"/>
              <w:rPr>
                <w:rFonts w:eastAsia="Times New Roman"/>
                <w:color w:val="000000"/>
                <w:sz w:val="16"/>
                <w:szCs w:val="16"/>
                <w:lang w:val="en-GB" w:eastAsia="en-GB"/>
              </w:rPr>
            </w:pPr>
            <w:r w:rsidRPr="00316840">
              <w:rPr>
                <w:rFonts w:eastAsia="Times New Roman"/>
                <w:color w:val="000000"/>
                <w:sz w:val="16"/>
                <w:szCs w:val="16"/>
                <w:lang w:val="en-GB" w:eastAsia="en-GB"/>
              </w:rPr>
              <w:t>Other commercial</w:t>
            </w:r>
          </w:p>
        </w:tc>
        <w:tc>
          <w:tcPr>
            <w:tcW w:w="1131" w:type="dxa"/>
            <w:tcBorders>
              <w:top w:val="nil"/>
              <w:left w:val="single" w:sz="4" w:space="0" w:color="auto"/>
              <w:bottom w:val="single" w:sz="4" w:space="0" w:color="auto"/>
              <w:right w:val="single" w:sz="4" w:space="0" w:color="auto"/>
            </w:tcBorders>
            <w:shd w:val="clear" w:color="auto" w:fill="auto"/>
            <w:noWrap/>
            <w:vAlign w:val="bottom"/>
            <w:hideMark/>
          </w:tcPr>
          <w:p w14:paraId="2114C78E" w14:textId="1C5A26C7" w:rsidR="002950A1" w:rsidRPr="00316840" w:rsidRDefault="002950A1" w:rsidP="002950A1">
            <w:pPr>
              <w:widowControl/>
              <w:autoSpaceDE/>
              <w:autoSpaceDN/>
              <w:spacing w:after="0"/>
              <w:jc w:val="right"/>
              <w:rPr>
                <w:rFonts w:eastAsia="Times New Roman"/>
                <w:color w:val="000000"/>
                <w:lang w:val="en-GB" w:eastAsia="en-GB"/>
              </w:rPr>
            </w:pPr>
            <w:r>
              <w:rPr>
                <w:color w:val="000000"/>
              </w:rPr>
              <w:t>1</w:t>
            </w:r>
          </w:p>
        </w:tc>
        <w:tc>
          <w:tcPr>
            <w:tcW w:w="986" w:type="dxa"/>
            <w:tcBorders>
              <w:top w:val="nil"/>
              <w:left w:val="nil"/>
              <w:bottom w:val="single" w:sz="4" w:space="0" w:color="auto"/>
              <w:right w:val="single" w:sz="4" w:space="0" w:color="auto"/>
            </w:tcBorders>
            <w:shd w:val="clear" w:color="auto" w:fill="auto"/>
            <w:vAlign w:val="bottom"/>
            <w:hideMark/>
          </w:tcPr>
          <w:p w14:paraId="35384D8E" w14:textId="77B155E3" w:rsidR="002950A1" w:rsidRPr="00316840" w:rsidRDefault="002950A1" w:rsidP="002950A1">
            <w:pPr>
              <w:widowControl/>
              <w:autoSpaceDE/>
              <w:autoSpaceDN/>
              <w:spacing w:after="0"/>
              <w:jc w:val="right"/>
              <w:rPr>
                <w:rFonts w:eastAsia="Times New Roman"/>
                <w:color w:val="000000"/>
                <w:lang w:val="en-GB" w:eastAsia="en-GB"/>
              </w:rPr>
            </w:pPr>
            <w:r>
              <w:rPr>
                <w:color w:val="000000"/>
              </w:rPr>
              <w:t>1.45</w:t>
            </w:r>
          </w:p>
        </w:tc>
      </w:tr>
      <w:tr w:rsidR="002950A1" w:rsidRPr="00316840" w14:paraId="6CBAB475" w14:textId="77777777" w:rsidTr="003D655B">
        <w:trPr>
          <w:trHeight w:val="343"/>
        </w:trPr>
        <w:tc>
          <w:tcPr>
            <w:tcW w:w="1726" w:type="dxa"/>
            <w:tcBorders>
              <w:top w:val="nil"/>
              <w:left w:val="single" w:sz="4" w:space="0" w:color="auto"/>
              <w:bottom w:val="single" w:sz="4" w:space="0" w:color="auto"/>
              <w:right w:val="single" w:sz="4" w:space="0" w:color="auto"/>
            </w:tcBorders>
            <w:shd w:val="clear" w:color="000000" w:fill="FF99FF"/>
            <w:vAlign w:val="center"/>
            <w:hideMark/>
          </w:tcPr>
          <w:p w14:paraId="542EBC80" w14:textId="77777777" w:rsidR="002950A1" w:rsidRPr="00316840" w:rsidRDefault="002950A1" w:rsidP="002950A1">
            <w:pPr>
              <w:widowControl/>
              <w:autoSpaceDE/>
              <w:autoSpaceDN/>
              <w:spacing w:after="0"/>
              <w:jc w:val="center"/>
              <w:rPr>
                <w:rFonts w:eastAsia="Times New Roman"/>
                <w:color w:val="000000"/>
                <w:sz w:val="16"/>
                <w:szCs w:val="16"/>
                <w:lang w:val="en-GB" w:eastAsia="en-GB"/>
              </w:rPr>
            </w:pPr>
            <w:r w:rsidRPr="00316840">
              <w:rPr>
                <w:rFonts w:eastAsia="Times New Roman"/>
                <w:color w:val="000000"/>
                <w:sz w:val="16"/>
                <w:szCs w:val="16"/>
                <w:lang w:val="en-GB" w:eastAsia="en-GB"/>
              </w:rPr>
              <w:t>Other non-commercial</w:t>
            </w:r>
          </w:p>
        </w:tc>
        <w:tc>
          <w:tcPr>
            <w:tcW w:w="1131" w:type="dxa"/>
            <w:tcBorders>
              <w:top w:val="nil"/>
              <w:left w:val="single" w:sz="4" w:space="0" w:color="auto"/>
              <w:bottom w:val="single" w:sz="4" w:space="0" w:color="auto"/>
              <w:right w:val="single" w:sz="4" w:space="0" w:color="auto"/>
            </w:tcBorders>
            <w:shd w:val="clear" w:color="auto" w:fill="auto"/>
            <w:noWrap/>
            <w:vAlign w:val="bottom"/>
            <w:hideMark/>
          </w:tcPr>
          <w:p w14:paraId="20026E31" w14:textId="43C785C9" w:rsidR="002950A1" w:rsidRPr="00316840" w:rsidRDefault="002950A1" w:rsidP="002950A1">
            <w:pPr>
              <w:widowControl/>
              <w:autoSpaceDE/>
              <w:autoSpaceDN/>
              <w:spacing w:after="0"/>
              <w:jc w:val="right"/>
              <w:rPr>
                <w:rFonts w:eastAsia="Times New Roman"/>
                <w:color w:val="000000"/>
                <w:lang w:val="en-GB" w:eastAsia="en-GB"/>
              </w:rPr>
            </w:pPr>
            <w:r>
              <w:rPr>
                <w:color w:val="000000"/>
              </w:rPr>
              <w:t>0</w:t>
            </w:r>
          </w:p>
        </w:tc>
        <w:tc>
          <w:tcPr>
            <w:tcW w:w="986" w:type="dxa"/>
            <w:tcBorders>
              <w:top w:val="nil"/>
              <w:left w:val="nil"/>
              <w:bottom w:val="single" w:sz="4" w:space="0" w:color="auto"/>
              <w:right w:val="single" w:sz="4" w:space="0" w:color="auto"/>
            </w:tcBorders>
            <w:shd w:val="clear" w:color="auto" w:fill="auto"/>
            <w:vAlign w:val="bottom"/>
            <w:hideMark/>
          </w:tcPr>
          <w:p w14:paraId="184A12AA" w14:textId="1B722316" w:rsidR="002950A1" w:rsidRPr="00316840" w:rsidRDefault="002950A1" w:rsidP="002950A1">
            <w:pPr>
              <w:widowControl/>
              <w:autoSpaceDE/>
              <w:autoSpaceDN/>
              <w:spacing w:after="0"/>
              <w:jc w:val="right"/>
              <w:rPr>
                <w:rFonts w:eastAsia="Times New Roman"/>
                <w:color w:val="000000"/>
                <w:lang w:val="en-GB" w:eastAsia="en-GB"/>
              </w:rPr>
            </w:pPr>
            <w:r>
              <w:rPr>
                <w:color w:val="000000"/>
              </w:rPr>
              <w:t>0.00</w:t>
            </w:r>
          </w:p>
        </w:tc>
      </w:tr>
      <w:tr w:rsidR="0073505E" w:rsidRPr="00316840" w14:paraId="230453EC" w14:textId="77777777" w:rsidTr="003D655B">
        <w:trPr>
          <w:trHeight w:val="343"/>
        </w:trPr>
        <w:tc>
          <w:tcPr>
            <w:tcW w:w="1726" w:type="dxa"/>
            <w:tcBorders>
              <w:top w:val="nil"/>
              <w:left w:val="single" w:sz="4" w:space="0" w:color="auto"/>
              <w:bottom w:val="single" w:sz="4" w:space="0" w:color="auto"/>
              <w:right w:val="single" w:sz="4" w:space="0" w:color="auto"/>
            </w:tcBorders>
            <w:shd w:val="clear" w:color="000000" w:fill="D9D9D9"/>
            <w:vAlign w:val="center"/>
            <w:hideMark/>
          </w:tcPr>
          <w:p w14:paraId="51A9EF41" w14:textId="77777777" w:rsidR="0073505E" w:rsidRPr="00316840" w:rsidRDefault="0073505E" w:rsidP="0073505E">
            <w:pPr>
              <w:widowControl/>
              <w:autoSpaceDE/>
              <w:autoSpaceDN/>
              <w:spacing w:after="0"/>
              <w:jc w:val="center"/>
              <w:rPr>
                <w:rFonts w:eastAsia="Times New Roman"/>
                <w:color w:val="000000"/>
                <w:sz w:val="16"/>
                <w:szCs w:val="16"/>
                <w:lang w:val="en-GB" w:eastAsia="en-GB"/>
              </w:rPr>
            </w:pPr>
            <w:r w:rsidRPr="00316840">
              <w:rPr>
                <w:rFonts w:eastAsia="Times New Roman"/>
                <w:color w:val="000000"/>
                <w:sz w:val="16"/>
                <w:szCs w:val="16"/>
                <w:lang w:val="en-GB" w:eastAsia="en-GB"/>
              </w:rPr>
              <w:t>Unknown</w:t>
            </w:r>
          </w:p>
        </w:tc>
        <w:tc>
          <w:tcPr>
            <w:tcW w:w="1131" w:type="dxa"/>
            <w:tcBorders>
              <w:top w:val="nil"/>
              <w:left w:val="single" w:sz="4" w:space="0" w:color="auto"/>
              <w:bottom w:val="single" w:sz="4" w:space="0" w:color="auto"/>
              <w:right w:val="single" w:sz="4" w:space="0" w:color="auto"/>
            </w:tcBorders>
            <w:shd w:val="clear" w:color="auto" w:fill="auto"/>
            <w:noWrap/>
            <w:vAlign w:val="bottom"/>
            <w:hideMark/>
          </w:tcPr>
          <w:p w14:paraId="7F4C691A" w14:textId="2CC718EC" w:rsidR="0073505E" w:rsidRPr="00316840" w:rsidRDefault="0073505E" w:rsidP="0073505E">
            <w:pPr>
              <w:widowControl/>
              <w:autoSpaceDE/>
              <w:autoSpaceDN/>
              <w:spacing w:after="0"/>
              <w:jc w:val="right"/>
              <w:rPr>
                <w:rFonts w:eastAsia="Times New Roman"/>
                <w:lang w:val="en-GB" w:eastAsia="en-GB"/>
              </w:rPr>
            </w:pPr>
            <w:r>
              <w:rPr>
                <w:color w:val="000000"/>
              </w:rPr>
              <w:t>8</w:t>
            </w:r>
          </w:p>
        </w:tc>
        <w:tc>
          <w:tcPr>
            <w:tcW w:w="986" w:type="dxa"/>
            <w:tcBorders>
              <w:top w:val="nil"/>
              <w:left w:val="nil"/>
              <w:bottom w:val="single" w:sz="4" w:space="0" w:color="auto"/>
              <w:right w:val="single" w:sz="4" w:space="0" w:color="auto"/>
            </w:tcBorders>
            <w:shd w:val="clear" w:color="auto" w:fill="auto"/>
            <w:vAlign w:val="bottom"/>
            <w:hideMark/>
          </w:tcPr>
          <w:p w14:paraId="3168F824" w14:textId="2D73B343" w:rsidR="0073505E" w:rsidRPr="00316840" w:rsidRDefault="0073505E" w:rsidP="0073505E">
            <w:pPr>
              <w:widowControl/>
              <w:autoSpaceDE/>
              <w:autoSpaceDN/>
              <w:spacing w:after="0"/>
              <w:jc w:val="right"/>
              <w:rPr>
                <w:rFonts w:eastAsia="Times New Roman"/>
                <w:color w:val="000000"/>
                <w:lang w:val="en-GB" w:eastAsia="en-GB"/>
              </w:rPr>
            </w:pPr>
            <w:r>
              <w:rPr>
                <w:color w:val="000000"/>
              </w:rPr>
              <w:t>11.59</w:t>
            </w:r>
          </w:p>
        </w:tc>
      </w:tr>
      <w:tr w:rsidR="0073505E" w:rsidRPr="00316840" w14:paraId="47990AAA" w14:textId="77777777" w:rsidTr="003D655B">
        <w:trPr>
          <w:trHeight w:val="343"/>
        </w:trPr>
        <w:tc>
          <w:tcPr>
            <w:tcW w:w="1726" w:type="dxa"/>
            <w:tcBorders>
              <w:top w:val="nil"/>
              <w:left w:val="single" w:sz="4" w:space="0" w:color="auto"/>
              <w:bottom w:val="single" w:sz="4" w:space="0" w:color="auto"/>
              <w:right w:val="single" w:sz="4" w:space="0" w:color="auto"/>
            </w:tcBorders>
            <w:shd w:val="clear" w:color="000000" w:fill="FFFF00"/>
            <w:noWrap/>
            <w:vAlign w:val="center"/>
            <w:hideMark/>
          </w:tcPr>
          <w:p w14:paraId="78144C36" w14:textId="77777777" w:rsidR="0073505E" w:rsidRPr="00316840" w:rsidRDefault="0073505E" w:rsidP="0073505E">
            <w:pPr>
              <w:widowControl/>
              <w:autoSpaceDE/>
              <w:autoSpaceDN/>
              <w:spacing w:after="0"/>
              <w:jc w:val="center"/>
              <w:rPr>
                <w:rFonts w:eastAsia="Times New Roman"/>
                <w:color w:val="000000"/>
                <w:sz w:val="16"/>
                <w:szCs w:val="16"/>
                <w:lang w:val="en-GB" w:eastAsia="en-GB"/>
              </w:rPr>
            </w:pPr>
            <w:r w:rsidRPr="00316840">
              <w:rPr>
                <w:rFonts w:eastAsia="Times New Roman"/>
                <w:color w:val="000000"/>
                <w:sz w:val="16"/>
                <w:szCs w:val="16"/>
                <w:lang w:val="en-GB" w:eastAsia="en-GB"/>
              </w:rPr>
              <w:t>Vacant</w:t>
            </w:r>
          </w:p>
        </w:tc>
        <w:tc>
          <w:tcPr>
            <w:tcW w:w="1131" w:type="dxa"/>
            <w:tcBorders>
              <w:top w:val="nil"/>
              <w:left w:val="single" w:sz="4" w:space="0" w:color="auto"/>
              <w:bottom w:val="single" w:sz="4" w:space="0" w:color="auto"/>
              <w:right w:val="single" w:sz="4" w:space="0" w:color="auto"/>
            </w:tcBorders>
            <w:shd w:val="clear" w:color="auto" w:fill="auto"/>
            <w:noWrap/>
            <w:vAlign w:val="bottom"/>
            <w:hideMark/>
          </w:tcPr>
          <w:p w14:paraId="3DBCBEC2" w14:textId="7D94B3E6" w:rsidR="0073505E" w:rsidRPr="00316840" w:rsidRDefault="0073505E" w:rsidP="0073505E">
            <w:pPr>
              <w:widowControl/>
              <w:autoSpaceDE/>
              <w:autoSpaceDN/>
              <w:spacing w:after="0"/>
              <w:jc w:val="right"/>
              <w:rPr>
                <w:rFonts w:eastAsia="Times New Roman"/>
                <w:color w:val="000000"/>
                <w:lang w:val="en-GB" w:eastAsia="en-GB"/>
              </w:rPr>
            </w:pPr>
            <w:r>
              <w:rPr>
                <w:color w:val="000000"/>
              </w:rPr>
              <w:t>8</w:t>
            </w:r>
          </w:p>
        </w:tc>
        <w:tc>
          <w:tcPr>
            <w:tcW w:w="986" w:type="dxa"/>
            <w:tcBorders>
              <w:top w:val="nil"/>
              <w:left w:val="nil"/>
              <w:bottom w:val="single" w:sz="4" w:space="0" w:color="auto"/>
              <w:right w:val="single" w:sz="4" w:space="0" w:color="auto"/>
            </w:tcBorders>
            <w:shd w:val="clear" w:color="auto" w:fill="auto"/>
            <w:vAlign w:val="bottom"/>
            <w:hideMark/>
          </w:tcPr>
          <w:p w14:paraId="0CEEFE28" w14:textId="77EDD3B8" w:rsidR="0073505E" w:rsidRPr="00316840" w:rsidRDefault="0073505E" w:rsidP="0073505E">
            <w:pPr>
              <w:widowControl/>
              <w:autoSpaceDE/>
              <w:autoSpaceDN/>
              <w:spacing w:after="0"/>
              <w:jc w:val="right"/>
              <w:rPr>
                <w:rFonts w:eastAsia="Times New Roman"/>
                <w:color w:val="000000"/>
                <w:lang w:val="en-GB" w:eastAsia="en-GB"/>
              </w:rPr>
            </w:pPr>
            <w:r>
              <w:rPr>
                <w:color w:val="000000"/>
              </w:rPr>
              <w:t>11.59</w:t>
            </w:r>
          </w:p>
        </w:tc>
      </w:tr>
      <w:tr w:rsidR="002950A1" w:rsidRPr="00316840" w14:paraId="43B11136" w14:textId="77777777" w:rsidTr="003D655B">
        <w:trPr>
          <w:trHeight w:val="343"/>
        </w:trPr>
        <w:tc>
          <w:tcPr>
            <w:tcW w:w="1726" w:type="dxa"/>
            <w:tcBorders>
              <w:top w:val="nil"/>
              <w:left w:val="single" w:sz="4" w:space="0" w:color="auto"/>
              <w:bottom w:val="single" w:sz="4" w:space="0" w:color="auto"/>
              <w:right w:val="single" w:sz="4" w:space="0" w:color="auto"/>
            </w:tcBorders>
            <w:shd w:val="clear" w:color="auto" w:fill="auto"/>
            <w:noWrap/>
            <w:vAlign w:val="center"/>
            <w:hideMark/>
          </w:tcPr>
          <w:p w14:paraId="553AF632" w14:textId="77777777" w:rsidR="002950A1" w:rsidRPr="00316840" w:rsidRDefault="002950A1" w:rsidP="002950A1">
            <w:pPr>
              <w:widowControl/>
              <w:autoSpaceDE/>
              <w:autoSpaceDN/>
              <w:spacing w:after="0"/>
              <w:jc w:val="center"/>
              <w:rPr>
                <w:rFonts w:eastAsia="Times New Roman"/>
                <w:color w:val="000000"/>
                <w:lang w:val="en-GB" w:eastAsia="en-GB"/>
              </w:rPr>
            </w:pPr>
            <w:r w:rsidRPr="00316840">
              <w:rPr>
                <w:rFonts w:eastAsia="Times New Roman"/>
                <w:color w:val="000000"/>
                <w:lang w:val="en-GB" w:eastAsia="en-GB"/>
              </w:rPr>
              <w:t>Total</w:t>
            </w:r>
          </w:p>
        </w:tc>
        <w:tc>
          <w:tcPr>
            <w:tcW w:w="1131" w:type="dxa"/>
            <w:tcBorders>
              <w:top w:val="nil"/>
              <w:left w:val="single" w:sz="4" w:space="0" w:color="auto"/>
              <w:bottom w:val="single" w:sz="4" w:space="0" w:color="auto"/>
              <w:right w:val="single" w:sz="4" w:space="0" w:color="auto"/>
            </w:tcBorders>
            <w:shd w:val="clear" w:color="auto" w:fill="auto"/>
            <w:noWrap/>
            <w:vAlign w:val="bottom"/>
            <w:hideMark/>
          </w:tcPr>
          <w:p w14:paraId="5203BF38" w14:textId="3ED97941" w:rsidR="002950A1" w:rsidRPr="00316840" w:rsidRDefault="002950A1" w:rsidP="002950A1">
            <w:pPr>
              <w:widowControl/>
              <w:autoSpaceDE/>
              <w:autoSpaceDN/>
              <w:spacing w:after="0"/>
              <w:jc w:val="right"/>
              <w:rPr>
                <w:rFonts w:eastAsia="Times New Roman"/>
                <w:color w:val="000000"/>
                <w:lang w:val="en-GB" w:eastAsia="en-GB"/>
              </w:rPr>
            </w:pPr>
            <w:r>
              <w:rPr>
                <w:color w:val="000000"/>
              </w:rPr>
              <w:t>69</w:t>
            </w:r>
          </w:p>
        </w:tc>
        <w:tc>
          <w:tcPr>
            <w:tcW w:w="986" w:type="dxa"/>
            <w:tcBorders>
              <w:top w:val="nil"/>
              <w:left w:val="nil"/>
              <w:bottom w:val="single" w:sz="4" w:space="0" w:color="auto"/>
              <w:right w:val="single" w:sz="4" w:space="0" w:color="auto"/>
            </w:tcBorders>
            <w:shd w:val="clear" w:color="auto" w:fill="auto"/>
            <w:vAlign w:val="bottom"/>
            <w:hideMark/>
          </w:tcPr>
          <w:p w14:paraId="74CBA620" w14:textId="7C983B60" w:rsidR="002950A1" w:rsidRPr="00316840" w:rsidRDefault="002950A1" w:rsidP="002950A1">
            <w:pPr>
              <w:widowControl/>
              <w:autoSpaceDE/>
              <w:autoSpaceDN/>
              <w:spacing w:after="0"/>
              <w:jc w:val="right"/>
              <w:rPr>
                <w:rFonts w:eastAsia="Times New Roman"/>
                <w:color w:val="000000"/>
                <w:lang w:val="en-GB" w:eastAsia="en-GB"/>
              </w:rPr>
            </w:pPr>
            <w:r>
              <w:rPr>
                <w:color w:val="000000"/>
              </w:rPr>
              <w:t>100.00</w:t>
            </w:r>
          </w:p>
        </w:tc>
      </w:tr>
    </w:tbl>
    <w:p w14:paraId="7AEE1A8F" w14:textId="4078EA29" w:rsidR="00502524" w:rsidRDefault="00E87B00" w:rsidP="00502524">
      <w:r>
        <w:rPr>
          <w:noProof/>
        </w:rPr>
        <w:drawing>
          <wp:anchor distT="0" distB="0" distL="114300" distR="114300" simplePos="0" relativeHeight="251979264" behindDoc="0" locked="0" layoutInCell="1" allowOverlap="1" wp14:anchorId="665DD574" wp14:editId="43C450DD">
            <wp:simplePos x="0" y="0"/>
            <wp:positionH relativeFrom="page">
              <wp:align>right</wp:align>
            </wp:positionH>
            <wp:positionV relativeFrom="paragraph">
              <wp:posOffset>6350</wp:posOffset>
            </wp:positionV>
            <wp:extent cx="3174365" cy="2992755"/>
            <wp:effectExtent l="0" t="0" r="0" b="0"/>
            <wp:wrapNone/>
            <wp:docPr id="1392637335" name="Chart 1392637335"/>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14:sizeRelH relativeFrom="page">
              <wp14:pctWidth>0</wp14:pctWidth>
            </wp14:sizeRelH>
            <wp14:sizeRelV relativeFrom="page">
              <wp14:pctHeight>0</wp14:pctHeight>
            </wp14:sizeRelV>
          </wp:anchor>
        </w:drawing>
      </w:r>
    </w:p>
    <w:p w14:paraId="1B7DC6E7" w14:textId="741C4504" w:rsidR="00502524" w:rsidRDefault="00502524" w:rsidP="00502524"/>
    <w:p w14:paraId="43445593" w14:textId="77777777" w:rsidR="00502524" w:rsidRDefault="00502524" w:rsidP="00502524"/>
    <w:p w14:paraId="2F93B116" w14:textId="77777777" w:rsidR="00502524" w:rsidRDefault="00502524" w:rsidP="00502524"/>
    <w:p w14:paraId="4FFD53CF" w14:textId="77777777" w:rsidR="00502524" w:rsidRDefault="00502524" w:rsidP="00502524"/>
    <w:p w14:paraId="44851C97" w14:textId="77777777" w:rsidR="00502524" w:rsidRDefault="00502524" w:rsidP="00502524"/>
    <w:p w14:paraId="41A6B861" w14:textId="77777777" w:rsidR="00502524" w:rsidRDefault="00502524" w:rsidP="00502524"/>
    <w:p w14:paraId="33FC2DD1" w14:textId="77777777" w:rsidR="00502524" w:rsidRDefault="00502524" w:rsidP="00502524"/>
    <w:p w14:paraId="6C7676D3" w14:textId="77777777" w:rsidR="00502524" w:rsidRDefault="00502524" w:rsidP="00502524"/>
    <w:p w14:paraId="17B97CEF" w14:textId="77777777" w:rsidR="00502524" w:rsidRDefault="00502524" w:rsidP="00502524"/>
    <w:p w14:paraId="41FA8F1A" w14:textId="77777777" w:rsidR="00502524" w:rsidRDefault="00502524" w:rsidP="00502524"/>
    <w:p w14:paraId="4450ADB7" w14:textId="77777777" w:rsidR="00502524" w:rsidRDefault="00502524" w:rsidP="00502524"/>
    <w:p w14:paraId="66251414" w14:textId="77777777" w:rsidR="00502524" w:rsidRDefault="00502524" w:rsidP="00502524"/>
    <w:p w14:paraId="0326E658" w14:textId="78120CBA" w:rsidR="00502524" w:rsidRDefault="00692AAB" w:rsidP="00502524">
      <w:pPr>
        <w:pStyle w:val="Heading1"/>
        <w:rPr>
          <w:sz w:val="40"/>
          <w:szCs w:val="44"/>
          <w:u w:val="single"/>
        </w:rPr>
      </w:pPr>
      <w:r>
        <w:rPr>
          <w:sz w:val="40"/>
          <w:szCs w:val="44"/>
          <w:u w:val="single"/>
        </w:rPr>
        <w:lastRenderedPageBreak/>
        <w:t>Breaston Village Centre</w:t>
      </w:r>
    </w:p>
    <w:p w14:paraId="065F6A68" w14:textId="734E6B60" w:rsidR="00502524" w:rsidRDefault="00CE6FA7" w:rsidP="00502524">
      <w:r w:rsidRPr="00737DDC">
        <w:rPr>
          <w:noProof/>
          <w:lang w:val="en-GB" w:eastAsia="en-GB"/>
        </w:rPr>
        <w:drawing>
          <wp:anchor distT="0" distB="0" distL="114300" distR="114300" simplePos="0" relativeHeight="251896320" behindDoc="0" locked="0" layoutInCell="1" allowOverlap="1" wp14:anchorId="227A315F" wp14:editId="44D44543">
            <wp:simplePos x="0" y="0"/>
            <wp:positionH relativeFrom="column">
              <wp:posOffset>5715</wp:posOffset>
            </wp:positionH>
            <wp:positionV relativeFrom="paragraph">
              <wp:posOffset>224155</wp:posOffset>
            </wp:positionV>
            <wp:extent cx="4178300" cy="2256155"/>
            <wp:effectExtent l="0" t="0" r="0" b="0"/>
            <wp:wrapTopAndBottom/>
            <wp:docPr id="30" name="Picture 30" descr="The view in January 2023 down main street from outside the pre-school down towards the 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The view in January 2023 down main street from outside the pre-school down towards the Green."/>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b="28007"/>
                    <a:stretch/>
                  </pic:blipFill>
                  <pic:spPr bwMode="auto">
                    <a:xfrm>
                      <a:off x="0" y="0"/>
                      <a:ext cx="4178300" cy="2256155"/>
                    </a:xfrm>
                    <a:prstGeom prst="rect">
                      <a:avLst/>
                    </a:prstGeom>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581C03F" w14:textId="07F7D569" w:rsidR="00502524" w:rsidRDefault="00502524" w:rsidP="00502524"/>
    <w:p w14:paraId="2DB8FEA8" w14:textId="72E76153" w:rsidR="00502524" w:rsidRPr="0009695E" w:rsidRDefault="00896F6A" w:rsidP="00502524">
      <w:pPr>
        <w:rPr>
          <w:rFonts w:ascii="Arial" w:hAnsi="Arial" w:cs="Arial"/>
          <w:b/>
          <w:bCs/>
        </w:rPr>
      </w:pPr>
      <w:r>
        <w:rPr>
          <w:rFonts w:ascii="Arial" w:hAnsi="Arial" w:cs="Arial"/>
          <w:b/>
          <w:bCs/>
        </w:rPr>
        <w:t>Breaston</w:t>
      </w:r>
      <w:r w:rsidR="00502524" w:rsidRPr="0009695E">
        <w:rPr>
          <w:rFonts w:ascii="Arial" w:hAnsi="Arial" w:cs="Arial"/>
          <w:b/>
          <w:bCs/>
        </w:rPr>
        <w:t xml:space="preserve"> Ground Floor Primary Use Category </w:t>
      </w:r>
    </w:p>
    <w:tbl>
      <w:tblPr>
        <w:tblpPr w:leftFromText="180" w:rightFromText="180" w:vertAnchor="text" w:horzAnchor="margin" w:tblpY="346"/>
        <w:tblOverlap w:val="never"/>
        <w:tblW w:w="3843" w:type="dxa"/>
        <w:tblLook w:val="04A0" w:firstRow="1" w:lastRow="0" w:firstColumn="1" w:lastColumn="0" w:noHBand="0" w:noVBand="1"/>
      </w:tblPr>
      <w:tblGrid>
        <w:gridCol w:w="1726"/>
        <w:gridCol w:w="1131"/>
        <w:gridCol w:w="986"/>
      </w:tblGrid>
      <w:tr w:rsidR="00502524" w:rsidRPr="00316840" w14:paraId="5064E33F" w14:textId="77777777" w:rsidTr="003D655B">
        <w:trPr>
          <w:trHeight w:val="343"/>
        </w:trPr>
        <w:tc>
          <w:tcPr>
            <w:tcW w:w="17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0E2C17" w14:textId="77777777" w:rsidR="00502524" w:rsidRPr="00316840" w:rsidRDefault="00502524" w:rsidP="003D655B">
            <w:pPr>
              <w:widowControl/>
              <w:autoSpaceDE/>
              <w:autoSpaceDN/>
              <w:spacing w:after="0"/>
              <w:jc w:val="center"/>
              <w:rPr>
                <w:rFonts w:eastAsia="Times New Roman"/>
                <w:color w:val="000000"/>
                <w:lang w:val="en-GB" w:eastAsia="en-GB"/>
              </w:rPr>
            </w:pPr>
            <w:r w:rsidRPr="00316840">
              <w:rPr>
                <w:rFonts w:eastAsia="Times New Roman"/>
                <w:color w:val="000000"/>
                <w:lang w:val="en-GB" w:eastAsia="en-GB"/>
              </w:rPr>
              <w:t>Use Category</w:t>
            </w:r>
          </w:p>
        </w:tc>
        <w:tc>
          <w:tcPr>
            <w:tcW w:w="1131" w:type="dxa"/>
            <w:tcBorders>
              <w:top w:val="single" w:sz="4" w:space="0" w:color="auto"/>
              <w:left w:val="nil"/>
              <w:bottom w:val="single" w:sz="4" w:space="0" w:color="auto"/>
              <w:right w:val="nil"/>
            </w:tcBorders>
            <w:shd w:val="clear" w:color="auto" w:fill="auto"/>
            <w:vAlign w:val="bottom"/>
            <w:hideMark/>
          </w:tcPr>
          <w:p w14:paraId="13BE4144" w14:textId="77777777" w:rsidR="00502524" w:rsidRPr="00316840" w:rsidRDefault="00502524" w:rsidP="003D655B">
            <w:pPr>
              <w:widowControl/>
              <w:autoSpaceDE/>
              <w:autoSpaceDN/>
              <w:spacing w:after="0"/>
              <w:rPr>
                <w:rFonts w:eastAsia="Times New Roman"/>
                <w:color w:val="000000"/>
                <w:lang w:val="en-GB" w:eastAsia="en-GB"/>
              </w:rPr>
            </w:pPr>
            <w:r w:rsidRPr="00316840">
              <w:rPr>
                <w:rFonts w:eastAsia="Times New Roman"/>
                <w:color w:val="000000"/>
                <w:lang w:val="en-GB" w:eastAsia="en-GB"/>
              </w:rPr>
              <w:t>Number of Units</w:t>
            </w:r>
          </w:p>
        </w:tc>
        <w:tc>
          <w:tcPr>
            <w:tcW w:w="98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4DA93CD" w14:textId="77777777" w:rsidR="00502524" w:rsidRPr="00316840" w:rsidRDefault="00502524" w:rsidP="003D655B">
            <w:pPr>
              <w:widowControl/>
              <w:autoSpaceDE/>
              <w:autoSpaceDN/>
              <w:spacing w:after="0"/>
              <w:jc w:val="right"/>
              <w:rPr>
                <w:rFonts w:eastAsia="Times New Roman"/>
                <w:color w:val="000000"/>
                <w:lang w:val="en-GB" w:eastAsia="en-GB"/>
              </w:rPr>
            </w:pPr>
            <w:r w:rsidRPr="00316840">
              <w:rPr>
                <w:rFonts w:eastAsia="Times New Roman"/>
                <w:color w:val="000000"/>
                <w:lang w:val="en-GB" w:eastAsia="en-GB"/>
              </w:rPr>
              <w:t>% of Units</w:t>
            </w:r>
          </w:p>
        </w:tc>
      </w:tr>
      <w:tr w:rsidR="002B1A52" w:rsidRPr="00316840" w14:paraId="5DE811E5" w14:textId="77777777" w:rsidTr="003D655B">
        <w:trPr>
          <w:trHeight w:val="343"/>
        </w:trPr>
        <w:tc>
          <w:tcPr>
            <w:tcW w:w="1726" w:type="dxa"/>
            <w:tcBorders>
              <w:top w:val="nil"/>
              <w:left w:val="single" w:sz="4" w:space="0" w:color="auto"/>
              <w:bottom w:val="single" w:sz="4" w:space="0" w:color="auto"/>
              <w:right w:val="single" w:sz="4" w:space="0" w:color="auto"/>
            </w:tcBorders>
            <w:shd w:val="clear" w:color="auto" w:fill="6699FF"/>
            <w:vAlign w:val="center"/>
            <w:hideMark/>
          </w:tcPr>
          <w:p w14:paraId="496EB9D2" w14:textId="77777777" w:rsidR="002B1A52" w:rsidRPr="00316840" w:rsidRDefault="002B1A52" w:rsidP="002B1A52">
            <w:pPr>
              <w:widowControl/>
              <w:autoSpaceDE/>
              <w:autoSpaceDN/>
              <w:spacing w:after="0"/>
              <w:jc w:val="center"/>
              <w:rPr>
                <w:rFonts w:eastAsia="Times New Roman"/>
                <w:color w:val="000000"/>
                <w:sz w:val="16"/>
                <w:szCs w:val="16"/>
                <w:lang w:val="en-GB" w:eastAsia="en-GB"/>
              </w:rPr>
            </w:pPr>
            <w:r w:rsidRPr="00316840">
              <w:rPr>
                <w:rFonts w:eastAsia="Times New Roman"/>
                <w:color w:val="000000"/>
                <w:sz w:val="16"/>
                <w:szCs w:val="16"/>
                <w:lang w:val="en-GB" w:eastAsia="en-GB"/>
              </w:rPr>
              <w:t>Residential</w:t>
            </w:r>
          </w:p>
        </w:tc>
        <w:tc>
          <w:tcPr>
            <w:tcW w:w="11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DB8BD9" w14:textId="704A0B13" w:rsidR="002B1A52" w:rsidRPr="00316840" w:rsidRDefault="002B1A52" w:rsidP="002B1A52">
            <w:pPr>
              <w:widowControl/>
              <w:autoSpaceDE/>
              <w:autoSpaceDN/>
              <w:spacing w:after="0"/>
              <w:jc w:val="right"/>
              <w:rPr>
                <w:rFonts w:eastAsia="Times New Roman"/>
                <w:color w:val="000000"/>
                <w:lang w:val="en-GB" w:eastAsia="en-GB"/>
              </w:rPr>
            </w:pPr>
            <w:r>
              <w:rPr>
                <w:color w:val="000000"/>
              </w:rPr>
              <w:t>14</w:t>
            </w:r>
          </w:p>
        </w:tc>
        <w:tc>
          <w:tcPr>
            <w:tcW w:w="986" w:type="dxa"/>
            <w:tcBorders>
              <w:top w:val="nil"/>
              <w:left w:val="nil"/>
              <w:bottom w:val="single" w:sz="4" w:space="0" w:color="auto"/>
              <w:right w:val="single" w:sz="4" w:space="0" w:color="auto"/>
            </w:tcBorders>
            <w:shd w:val="clear" w:color="auto" w:fill="auto"/>
            <w:vAlign w:val="bottom"/>
            <w:hideMark/>
          </w:tcPr>
          <w:p w14:paraId="7C90E682" w14:textId="505EF72E" w:rsidR="002B1A52" w:rsidRPr="00316840" w:rsidRDefault="002B1A52" w:rsidP="002B1A52">
            <w:pPr>
              <w:widowControl/>
              <w:autoSpaceDE/>
              <w:autoSpaceDN/>
              <w:spacing w:after="0"/>
              <w:jc w:val="right"/>
              <w:rPr>
                <w:rFonts w:eastAsia="Times New Roman"/>
                <w:color w:val="000000"/>
                <w:lang w:val="en-GB" w:eastAsia="en-GB"/>
              </w:rPr>
            </w:pPr>
            <w:r>
              <w:rPr>
                <w:color w:val="000000"/>
              </w:rPr>
              <w:t>31.11</w:t>
            </w:r>
          </w:p>
        </w:tc>
      </w:tr>
      <w:tr w:rsidR="002B1A52" w:rsidRPr="00316840" w14:paraId="484E5433" w14:textId="77777777" w:rsidTr="003D655B">
        <w:trPr>
          <w:trHeight w:val="368"/>
        </w:trPr>
        <w:tc>
          <w:tcPr>
            <w:tcW w:w="1726" w:type="dxa"/>
            <w:tcBorders>
              <w:top w:val="nil"/>
              <w:left w:val="single" w:sz="4" w:space="0" w:color="auto"/>
              <w:bottom w:val="single" w:sz="4" w:space="0" w:color="auto"/>
              <w:right w:val="single" w:sz="4" w:space="0" w:color="auto"/>
            </w:tcBorders>
            <w:shd w:val="clear" w:color="000000" w:fill="ACB9CA"/>
            <w:vAlign w:val="center"/>
            <w:hideMark/>
          </w:tcPr>
          <w:p w14:paraId="2B036405" w14:textId="77777777" w:rsidR="002B1A52" w:rsidRPr="00316840" w:rsidRDefault="002B1A52" w:rsidP="002B1A52">
            <w:pPr>
              <w:widowControl/>
              <w:autoSpaceDE/>
              <w:autoSpaceDN/>
              <w:spacing w:after="0"/>
              <w:jc w:val="center"/>
              <w:rPr>
                <w:rFonts w:eastAsia="Times New Roman"/>
                <w:color w:val="000000"/>
                <w:sz w:val="16"/>
                <w:szCs w:val="16"/>
                <w:lang w:val="en-GB" w:eastAsia="en-GB"/>
              </w:rPr>
            </w:pPr>
            <w:r w:rsidRPr="00316840">
              <w:rPr>
                <w:rFonts w:eastAsia="Times New Roman"/>
                <w:color w:val="000000"/>
                <w:sz w:val="16"/>
                <w:szCs w:val="16"/>
                <w:lang w:val="en-GB" w:eastAsia="en-GB"/>
              </w:rPr>
              <w:t>Financial &amp; Business</w:t>
            </w:r>
            <w:r w:rsidRPr="00316840">
              <w:rPr>
                <w:rFonts w:eastAsia="Times New Roman"/>
                <w:color w:val="000000"/>
                <w:sz w:val="16"/>
                <w:szCs w:val="16"/>
                <w:lang w:val="en-GB" w:eastAsia="en-GB"/>
              </w:rPr>
              <w:br/>
              <w:t>Services</w:t>
            </w:r>
          </w:p>
        </w:tc>
        <w:tc>
          <w:tcPr>
            <w:tcW w:w="1131" w:type="dxa"/>
            <w:tcBorders>
              <w:top w:val="nil"/>
              <w:left w:val="single" w:sz="4" w:space="0" w:color="auto"/>
              <w:bottom w:val="single" w:sz="4" w:space="0" w:color="auto"/>
              <w:right w:val="single" w:sz="4" w:space="0" w:color="auto"/>
            </w:tcBorders>
            <w:shd w:val="clear" w:color="auto" w:fill="auto"/>
            <w:noWrap/>
            <w:vAlign w:val="bottom"/>
            <w:hideMark/>
          </w:tcPr>
          <w:p w14:paraId="3C20E7E3" w14:textId="5FFF814C" w:rsidR="002B1A52" w:rsidRPr="00316840" w:rsidRDefault="002B1A52" w:rsidP="002B1A52">
            <w:pPr>
              <w:widowControl/>
              <w:autoSpaceDE/>
              <w:autoSpaceDN/>
              <w:spacing w:after="0"/>
              <w:jc w:val="right"/>
              <w:rPr>
                <w:rFonts w:eastAsia="Times New Roman"/>
                <w:color w:val="000000"/>
                <w:lang w:val="en-GB" w:eastAsia="en-GB"/>
              </w:rPr>
            </w:pPr>
            <w:r>
              <w:rPr>
                <w:color w:val="000000"/>
              </w:rPr>
              <w:t>1</w:t>
            </w:r>
          </w:p>
        </w:tc>
        <w:tc>
          <w:tcPr>
            <w:tcW w:w="986" w:type="dxa"/>
            <w:tcBorders>
              <w:top w:val="nil"/>
              <w:left w:val="nil"/>
              <w:bottom w:val="single" w:sz="4" w:space="0" w:color="auto"/>
              <w:right w:val="single" w:sz="4" w:space="0" w:color="auto"/>
            </w:tcBorders>
            <w:shd w:val="clear" w:color="auto" w:fill="auto"/>
            <w:vAlign w:val="bottom"/>
            <w:hideMark/>
          </w:tcPr>
          <w:p w14:paraId="556CC1A9" w14:textId="4FC1BDB2" w:rsidR="002B1A52" w:rsidRPr="00316840" w:rsidRDefault="002B1A52" w:rsidP="002B1A52">
            <w:pPr>
              <w:widowControl/>
              <w:autoSpaceDE/>
              <w:autoSpaceDN/>
              <w:spacing w:after="0"/>
              <w:jc w:val="right"/>
              <w:rPr>
                <w:rFonts w:eastAsia="Times New Roman"/>
                <w:color w:val="000000"/>
                <w:lang w:val="en-GB" w:eastAsia="en-GB"/>
              </w:rPr>
            </w:pPr>
            <w:r>
              <w:rPr>
                <w:color w:val="000000"/>
              </w:rPr>
              <w:t>2.22</w:t>
            </w:r>
          </w:p>
        </w:tc>
      </w:tr>
      <w:tr w:rsidR="002B1A52" w:rsidRPr="00316840" w14:paraId="1F2CFF9F" w14:textId="77777777" w:rsidTr="003D655B">
        <w:trPr>
          <w:trHeight w:val="343"/>
        </w:trPr>
        <w:tc>
          <w:tcPr>
            <w:tcW w:w="1726" w:type="dxa"/>
            <w:tcBorders>
              <w:top w:val="nil"/>
              <w:left w:val="single" w:sz="4" w:space="0" w:color="auto"/>
              <w:bottom w:val="single" w:sz="4" w:space="0" w:color="auto"/>
              <w:right w:val="single" w:sz="4" w:space="0" w:color="auto"/>
            </w:tcBorders>
            <w:shd w:val="clear" w:color="000000" w:fill="00B050"/>
            <w:vAlign w:val="center"/>
            <w:hideMark/>
          </w:tcPr>
          <w:p w14:paraId="00010046" w14:textId="77777777" w:rsidR="002B1A52" w:rsidRPr="00316840" w:rsidRDefault="002B1A52" w:rsidP="002B1A52">
            <w:pPr>
              <w:widowControl/>
              <w:autoSpaceDE/>
              <w:autoSpaceDN/>
              <w:spacing w:after="0"/>
              <w:jc w:val="center"/>
              <w:rPr>
                <w:rFonts w:eastAsia="Times New Roman"/>
                <w:color w:val="000000"/>
                <w:sz w:val="16"/>
                <w:szCs w:val="16"/>
                <w:lang w:val="en-GB" w:eastAsia="en-GB"/>
              </w:rPr>
            </w:pPr>
            <w:r w:rsidRPr="00316840">
              <w:rPr>
                <w:rFonts w:eastAsia="Times New Roman"/>
                <w:color w:val="000000"/>
                <w:sz w:val="16"/>
                <w:szCs w:val="16"/>
                <w:lang w:val="en-GB" w:eastAsia="en-GB"/>
              </w:rPr>
              <w:t>Retail Service</w:t>
            </w:r>
          </w:p>
        </w:tc>
        <w:tc>
          <w:tcPr>
            <w:tcW w:w="1131" w:type="dxa"/>
            <w:tcBorders>
              <w:top w:val="nil"/>
              <w:left w:val="single" w:sz="4" w:space="0" w:color="auto"/>
              <w:bottom w:val="single" w:sz="4" w:space="0" w:color="auto"/>
              <w:right w:val="single" w:sz="4" w:space="0" w:color="auto"/>
            </w:tcBorders>
            <w:shd w:val="clear" w:color="auto" w:fill="auto"/>
            <w:noWrap/>
            <w:vAlign w:val="bottom"/>
            <w:hideMark/>
          </w:tcPr>
          <w:p w14:paraId="41742571" w14:textId="00BE5CC6" w:rsidR="002B1A52" w:rsidRPr="00316840" w:rsidRDefault="002B1A52" w:rsidP="002B1A52">
            <w:pPr>
              <w:widowControl/>
              <w:autoSpaceDE/>
              <w:autoSpaceDN/>
              <w:spacing w:after="0"/>
              <w:jc w:val="right"/>
              <w:rPr>
                <w:rFonts w:eastAsia="Times New Roman"/>
                <w:color w:val="000000"/>
                <w:lang w:val="en-GB" w:eastAsia="en-GB"/>
              </w:rPr>
            </w:pPr>
            <w:r>
              <w:rPr>
                <w:color w:val="000000"/>
              </w:rPr>
              <w:t>8</w:t>
            </w:r>
          </w:p>
        </w:tc>
        <w:tc>
          <w:tcPr>
            <w:tcW w:w="986" w:type="dxa"/>
            <w:tcBorders>
              <w:top w:val="nil"/>
              <w:left w:val="nil"/>
              <w:bottom w:val="single" w:sz="4" w:space="0" w:color="auto"/>
              <w:right w:val="single" w:sz="4" w:space="0" w:color="auto"/>
            </w:tcBorders>
            <w:shd w:val="clear" w:color="auto" w:fill="auto"/>
            <w:vAlign w:val="bottom"/>
            <w:hideMark/>
          </w:tcPr>
          <w:p w14:paraId="1FCD39BE" w14:textId="051D1C0E" w:rsidR="002B1A52" w:rsidRPr="00316840" w:rsidRDefault="002B1A52" w:rsidP="002B1A52">
            <w:pPr>
              <w:widowControl/>
              <w:autoSpaceDE/>
              <w:autoSpaceDN/>
              <w:spacing w:after="0"/>
              <w:jc w:val="right"/>
              <w:rPr>
                <w:rFonts w:eastAsia="Times New Roman"/>
                <w:color w:val="000000"/>
                <w:lang w:val="en-GB" w:eastAsia="en-GB"/>
              </w:rPr>
            </w:pPr>
            <w:r>
              <w:rPr>
                <w:color w:val="000000"/>
              </w:rPr>
              <w:t>17.78</w:t>
            </w:r>
          </w:p>
        </w:tc>
      </w:tr>
      <w:tr w:rsidR="002B1A52" w:rsidRPr="00316840" w14:paraId="7B451A88" w14:textId="77777777" w:rsidTr="003D655B">
        <w:trPr>
          <w:trHeight w:val="343"/>
        </w:trPr>
        <w:tc>
          <w:tcPr>
            <w:tcW w:w="1726" w:type="dxa"/>
            <w:tcBorders>
              <w:top w:val="nil"/>
              <w:left w:val="single" w:sz="4" w:space="0" w:color="auto"/>
              <w:bottom w:val="single" w:sz="4" w:space="0" w:color="auto"/>
              <w:right w:val="single" w:sz="4" w:space="0" w:color="auto"/>
            </w:tcBorders>
            <w:shd w:val="clear" w:color="000000" w:fill="FFC000"/>
            <w:vAlign w:val="center"/>
            <w:hideMark/>
          </w:tcPr>
          <w:p w14:paraId="1C57492F" w14:textId="77777777" w:rsidR="002B1A52" w:rsidRPr="00316840" w:rsidRDefault="002B1A52" w:rsidP="002B1A52">
            <w:pPr>
              <w:widowControl/>
              <w:autoSpaceDE/>
              <w:autoSpaceDN/>
              <w:spacing w:after="0"/>
              <w:jc w:val="center"/>
              <w:rPr>
                <w:rFonts w:eastAsia="Times New Roman"/>
                <w:color w:val="000000"/>
                <w:sz w:val="16"/>
                <w:szCs w:val="16"/>
                <w:lang w:val="en-GB" w:eastAsia="en-GB"/>
              </w:rPr>
            </w:pPr>
            <w:r w:rsidRPr="00316840">
              <w:rPr>
                <w:rFonts w:eastAsia="Times New Roman"/>
                <w:color w:val="000000"/>
                <w:sz w:val="16"/>
                <w:szCs w:val="16"/>
                <w:lang w:val="en-GB" w:eastAsia="en-GB"/>
              </w:rPr>
              <w:t>Leisure Service</w:t>
            </w:r>
          </w:p>
        </w:tc>
        <w:tc>
          <w:tcPr>
            <w:tcW w:w="1131" w:type="dxa"/>
            <w:tcBorders>
              <w:top w:val="nil"/>
              <w:left w:val="single" w:sz="4" w:space="0" w:color="auto"/>
              <w:bottom w:val="single" w:sz="4" w:space="0" w:color="auto"/>
              <w:right w:val="single" w:sz="4" w:space="0" w:color="auto"/>
            </w:tcBorders>
            <w:shd w:val="clear" w:color="auto" w:fill="auto"/>
            <w:noWrap/>
            <w:vAlign w:val="bottom"/>
            <w:hideMark/>
          </w:tcPr>
          <w:p w14:paraId="5B9F626B" w14:textId="08A05EEC" w:rsidR="002B1A52" w:rsidRPr="00316840" w:rsidRDefault="002B1A52" w:rsidP="002B1A52">
            <w:pPr>
              <w:widowControl/>
              <w:autoSpaceDE/>
              <w:autoSpaceDN/>
              <w:spacing w:after="0"/>
              <w:jc w:val="right"/>
              <w:rPr>
                <w:rFonts w:eastAsia="Times New Roman"/>
                <w:color w:val="000000"/>
                <w:lang w:val="en-GB" w:eastAsia="en-GB"/>
              </w:rPr>
            </w:pPr>
            <w:r>
              <w:rPr>
                <w:color w:val="000000"/>
              </w:rPr>
              <w:t>7</w:t>
            </w:r>
          </w:p>
        </w:tc>
        <w:tc>
          <w:tcPr>
            <w:tcW w:w="986" w:type="dxa"/>
            <w:tcBorders>
              <w:top w:val="nil"/>
              <w:left w:val="nil"/>
              <w:bottom w:val="single" w:sz="4" w:space="0" w:color="auto"/>
              <w:right w:val="single" w:sz="4" w:space="0" w:color="auto"/>
            </w:tcBorders>
            <w:shd w:val="clear" w:color="auto" w:fill="auto"/>
            <w:vAlign w:val="bottom"/>
            <w:hideMark/>
          </w:tcPr>
          <w:p w14:paraId="0C8F949E" w14:textId="6B3B85F8" w:rsidR="002B1A52" w:rsidRPr="00316840" w:rsidRDefault="002B1A52" w:rsidP="002B1A52">
            <w:pPr>
              <w:widowControl/>
              <w:autoSpaceDE/>
              <w:autoSpaceDN/>
              <w:spacing w:after="0"/>
              <w:jc w:val="right"/>
              <w:rPr>
                <w:rFonts w:eastAsia="Times New Roman"/>
                <w:color w:val="000000"/>
                <w:lang w:val="en-GB" w:eastAsia="en-GB"/>
              </w:rPr>
            </w:pPr>
            <w:r>
              <w:rPr>
                <w:color w:val="000000"/>
              </w:rPr>
              <w:t>15.56</w:t>
            </w:r>
          </w:p>
        </w:tc>
      </w:tr>
      <w:tr w:rsidR="002B1A52" w:rsidRPr="00316840" w14:paraId="0EE970A8" w14:textId="77777777" w:rsidTr="003D655B">
        <w:trPr>
          <w:trHeight w:val="343"/>
        </w:trPr>
        <w:tc>
          <w:tcPr>
            <w:tcW w:w="1726" w:type="dxa"/>
            <w:tcBorders>
              <w:top w:val="nil"/>
              <w:left w:val="single" w:sz="4" w:space="0" w:color="auto"/>
              <w:bottom w:val="single" w:sz="4" w:space="0" w:color="auto"/>
              <w:right w:val="single" w:sz="4" w:space="0" w:color="auto"/>
            </w:tcBorders>
            <w:shd w:val="clear" w:color="000000" w:fill="FF7C80"/>
            <w:vAlign w:val="center"/>
            <w:hideMark/>
          </w:tcPr>
          <w:p w14:paraId="2517C8E5" w14:textId="77777777" w:rsidR="002B1A52" w:rsidRPr="00316840" w:rsidRDefault="002B1A52" w:rsidP="002B1A52">
            <w:pPr>
              <w:widowControl/>
              <w:autoSpaceDE/>
              <w:autoSpaceDN/>
              <w:spacing w:after="0"/>
              <w:jc w:val="center"/>
              <w:rPr>
                <w:rFonts w:eastAsia="Times New Roman"/>
                <w:color w:val="000000"/>
                <w:sz w:val="16"/>
                <w:szCs w:val="16"/>
                <w:lang w:val="en-GB" w:eastAsia="en-GB"/>
              </w:rPr>
            </w:pPr>
            <w:r w:rsidRPr="00316840">
              <w:rPr>
                <w:rFonts w:eastAsia="Times New Roman"/>
                <w:color w:val="000000"/>
                <w:sz w:val="16"/>
                <w:szCs w:val="16"/>
                <w:lang w:val="en-GB" w:eastAsia="en-GB"/>
              </w:rPr>
              <w:t>Convenience Retail</w:t>
            </w:r>
          </w:p>
        </w:tc>
        <w:tc>
          <w:tcPr>
            <w:tcW w:w="1131" w:type="dxa"/>
            <w:tcBorders>
              <w:top w:val="nil"/>
              <w:left w:val="single" w:sz="4" w:space="0" w:color="auto"/>
              <w:bottom w:val="single" w:sz="4" w:space="0" w:color="auto"/>
              <w:right w:val="single" w:sz="4" w:space="0" w:color="auto"/>
            </w:tcBorders>
            <w:shd w:val="clear" w:color="auto" w:fill="auto"/>
            <w:noWrap/>
            <w:vAlign w:val="bottom"/>
            <w:hideMark/>
          </w:tcPr>
          <w:p w14:paraId="1C82CBD7" w14:textId="48F06D05" w:rsidR="002B1A52" w:rsidRPr="00316840" w:rsidRDefault="002B1A52" w:rsidP="002B1A52">
            <w:pPr>
              <w:widowControl/>
              <w:autoSpaceDE/>
              <w:autoSpaceDN/>
              <w:spacing w:after="0"/>
              <w:jc w:val="right"/>
              <w:rPr>
                <w:rFonts w:eastAsia="Times New Roman"/>
                <w:color w:val="000000"/>
                <w:lang w:val="en-GB" w:eastAsia="en-GB"/>
              </w:rPr>
            </w:pPr>
            <w:r>
              <w:rPr>
                <w:color w:val="000000"/>
              </w:rPr>
              <w:t>3</w:t>
            </w:r>
          </w:p>
        </w:tc>
        <w:tc>
          <w:tcPr>
            <w:tcW w:w="986" w:type="dxa"/>
            <w:tcBorders>
              <w:top w:val="nil"/>
              <w:left w:val="nil"/>
              <w:bottom w:val="single" w:sz="4" w:space="0" w:color="auto"/>
              <w:right w:val="single" w:sz="4" w:space="0" w:color="auto"/>
            </w:tcBorders>
            <w:shd w:val="clear" w:color="auto" w:fill="auto"/>
            <w:vAlign w:val="bottom"/>
            <w:hideMark/>
          </w:tcPr>
          <w:p w14:paraId="60D2B7FE" w14:textId="0B0B5437" w:rsidR="002B1A52" w:rsidRPr="00316840" w:rsidRDefault="002B1A52" w:rsidP="002B1A52">
            <w:pPr>
              <w:widowControl/>
              <w:autoSpaceDE/>
              <w:autoSpaceDN/>
              <w:spacing w:after="0"/>
              <w:jc w:val="right"/>
              <w:rPr>
                <w:rFonts w:eastAsia="Times New Roman"/>
                <w:color w:val="000000"/>
                <w:lang w:val="en-GB" w:eastAsia="en-GB"/>
              </w:rPr>
            </w:pPr>
            <w:r>
              <w:rPr>
                <w:color w:val="000000"/>
              </w:rPr>
              <w:t>6.67</w:t>
            </w:r>
          </w:p>
        </w:tc>
      </w:tr>
      <w:tr w:rsidR="002B1A52" w:rsidRPr="00316840" w14:paraId="1B701534" w14:textId="77777777" w:rsidTr="003D655B">
        <w:trPr>
          <w:trHeight w:val="343"/>
        </w:trPr>
        <w:tc>
          <w:tcPr>
            <w:tcW w:w="1726" w:type="dxa"/>
            <w:tcBorders>
              <w:top w:val="nil"/>
              <w:left w:val="single" w:sz="4" w:space="0" w:color="auto"/>
              <w:bottom w:val="single" w:sz="4" w:space="0" w:color="auto"/>
              <w:right w:val="single" w:sz="4" w:space="0" w:color="auto"/>
            </w:tcBorders>
            <w:shd w:val="clear" w:color="000000" w:fill="66FF33"/>
            <w:vAlign w:val="center"/>
            <w:hideMark/>
          </w:tcPr>
          <w:p w14:paraId="2C93874B" w14:textId="77777777" w:rsidR="002B1A52" w:rsidRPr="00316840" w:rsidRDefault="002B1A52" w:rsidP="002B1A52">
            <w:pPr>
              <w:widowControl/>
              <w:autoSpaceDE/>
              <w:autoSpaceDN/>
              <w:spacing w:after="0"/>
              <w:jc w:val="center"/>
              <w:rPr>
                <w:rFonts w:eastAsia="Times New Roman"/>
                <w:color w:val="000000"/>
                <w:sz w:val="16"/>
                <w:szCs w:val="16"/>
                <w:lang w:val="en-GB" w:eastAsia="en-GB"/>
              </w:rPr>
            </w:pPr>
            <w:r w:rsidRPr="00316840">
              <w:rPr>
                <w:rFonts w:eastAsia="Times New Roman"/>
                <w:color w:val="000000"/>
                <w:sz w:val="16"/>
                <w:szCs w:val="16"/>
                <w:lang w:val="en-GB" w:eastAsia="en-GB"/>
              </w:rPr>
              <w:t>Comparison Retail</w:t>
            </w:r>
          </w:p>
        </w:tc>
        <w:tc>
          <w:tcPr>
            <w:tcW w:w="1131" w:type="dxa"/>
            <w:tcBorders>
              <w:top w:val="nil"/>
              <w:left w:val="single" w:sz="4" w:space="0" w:color="auto"/>
              <w:bottom w:val="single" w:sz="4" w:space="0" w:color="auto"/>
              <w:right w:val="single" w:sz="4" w:space="0" w:color="auto"/>
            </w:tcBorders>
            <w:shd w:val="clear" w:color="auto" w:fill="auto"/>
            <w:noWrap/>
            <w:vAlign w:val="bottom"/>
            <w:hideMark/>
          </w:tcPr>
          <w:p w14:paraId="32BA0CCE" w14:textId="459096D6" w:rsidR="002B1A52" w:rsidRPr="00316840" w:rsidRDefault="002B1A52" w:rsidP="002B1A52">
            <w:pPr>
              <w:widowControl/>
              <w:autoSpaceDE/>
              <w:autoSpaceDN/>
              <w:spacing w:after="0"/>
              <w:jc w:val="right"/>
              <w:rPr>
                <w:rFonts w:eastAsia="Times New Roman"/>
                <w:color w:val="000000"/>
                <w:lang w:val="en-GB" w:eastAsia="en-GB"/>
              </w:rPr>
            </w:pPr>
            <w:r>
              <w:rPr>
                <w:color w:val="000000"/>
              </w:rPr>
              <w:t>2</w:t>
            </w:r>
          </w:p>
        </w:tc>
        <w:tc>
          <w:tcPr>
            <w:tcW w:w="986" w:type="dxa"/>
            <w:tcBorders>
              <w:top w:val="nil"/>
              <w:left w:val="nil"/>
              <w:bottom w:val="single" w:sz="4" w:space="0" w:color="auto"/>
              <w:right w:val="single" w:sz="4" w:space="0" w:color="auto"/>
            </w:tcBorders>
            <w:shd w:val="clear" w:color="auto" w:fill="auto"/>
            <w:vAlign w:val="bottom"/>
            <w:hideMark/>
          </w:tcPr>
          <w:p w14:paraId="268A1C65" w14:textId="6B77F7DC" w:rsidR="002B1A52" w:rsidRPr="00316840" w:rsidRDefault="002B1A52" w:rsidP="002B1A52">
            <w:pPr>
              <w:widowControl/>
              <w:autoSpaceDE/>
              <w:autoSpaceDN/>
              <w:spacing w:after="0"/>
              <w:jc w:val="right"/>
              <w:rPr>
                <w:rFonts w:eastAsia="Times New Roman"/>
                <w:color w:val="000000"/>
                <w:lang w:val="en-GB" w:eastAsia="en-GB"/>
              </w:rPr>
            </w:pPr>
            <w:r>
              <w:rPr>
                <w:color w:val="000000"/>
              </w:rPr>
              <w:t>4.44</w:t>
            </w:r>
          </w:p>
        </w:tc>
      </w:tr>
      <w:tr w:rsidR="002B1A52" w:rsidRPr="00316840" w14:paraId="0E1B10AE" w14:textId="77777777" w:rsidTr="003D655B">
        <w:trPr>
          <w:trHeight w:val="343"/>
        </w:trPr>
        <w:tc>
          <w:tcPr>
            <w:tcW w:w="1726" w:type="dxa"/>
            <w:tcBorders>
              <w:top w:val="nil"/>
              <w:left w:val="single" w:sz="4" w:space="0" w:color="auto"/>
              <w:bottom w:val="single" w:sz="4" w:space="0" w:color="auto"/>
              <w:right w:val="single" w:sz="4" w:space="0" w:color="auto"/>
            </w:tcBorders>
            <w:shd w:val="clear" w:color="000000" w:fill="66FFFF"/>
            <w:vAlign w:val="center"/>
            <w:hideMark/>
          </w:tcPr>
          <w:p w14:paraId="35EA1C72" w14:textId="77777777" w:rsidR="002B1A52" w:rsidRPr="00316840" w:rsidRDefault="002B1A52" w:rsidP="002B1A52">
            <w:pPr>
              <w:widowControl/>
              <w:autoSpaceDE/>
              <w:autoSpaceDN/>
              <w:spacing w:after="0"/>
              <w:jc w:val="center"/>
              <w:rPr>
                <w:rFonts w:eastAsia="Times New Roman"/>
                <w:color w:val="000000"/>
                <w:sz w:val="16"/>
                <w:szCs w:val="16"/>
                <w:lang w:val="en-GB" w:eastAsia="en-GB"/>
              </w:rPr>
            </w:pPr>
            <w:r w:rsidRPr="00316840">
              <w:rPr>
                <w:rFonts w:eastAsia="Times New Roman"/>
                <w:color w:val="000000"/>
                <w:sz w:val="16"/>
                <w:szCs w:val="16"/>
                <w:lang w:val="en-GB" w:eastAsia="en-GB"/>
              </w:rPr>
              <w:t>Other commercial</w:t>
            </w:r>
          </w:p>
        </w:tc>
        <w:tc>
          <w:tcPr>
            <w:tcW w:w="1131" w:type="dxa"/>
            <w:tcBorders>
              <w:top w:val="nil"/>
              <w:left w:val="single" w:sz="4" w:space="0" w:color="auto"/>
              <w:bottom w:val="single" w:sz="4" w:space="0" w:color="auto"/>
              <w:right w:val="single" w:sz="4" w:space="0" w:color="auto"/>
            </w:tcBorders>
            <w:shd w:val="clear" w:color="auto" w:fill="auto"/>
            <w:noWrap/>
            <w:vAlign w:val="bottom"/>
            <w:hideMark/>
          </w:tcPr>
          <w:p w14:paraId="71520FDC" w14:textId="08320F09" w:rsidR="002B1A52" w:rsidRPr="00316840" w:rsidRDefault="002B1A52" w:rsidP="002B1A52">
            <w:pPr>
              <w:widowControl/>
              <w:autoSpaceDE/>
              <w:autoSpaceDN/>
              <w:spacing w:after="0"/>
              <w:jc w:val="right"/>
              <w:rPr>
                <w:rFonts w:eastAsia="Times New Roman"/>
                <w:color w:val="000000"/>
                <w:lang w:val="en-GB" w:eastAsia="en-GB"/>
              </w:rPr>
            </w:pPr>
            <w:r>
              <w:rPr>
                <w:color w:val="000000"/>
              </w:rPr>
              <w:t>2</w:t>
            </w:r>
          </w:p>
        </w:tc>
        <w:tc>
          <w:tcPr>
            <w:tcW w:w="986" w:type="dxa"/>
            <w:tcBorders>
              <w:top w:val="nil"/>
              <w:left w:val="nil"/>
              <w:bottom w:val="single" w:sz="4" w:space="0" w:color="auto"/>
              <w:right w:val="single" w:sz="4" w:space="0" w:color="auto"/>
            </w:tcBorders>
            <w:shd w:val="clear" w:color="auto" w:fill="auto"/>
            <w:vAlign w:val="bottom"/>
            <w:hideMark/>
          </w:tcPr>
          <w:p w14:paraId="743771F1" w14:textId="19E29A45" w:rsidR="002B1A52" w:rsidRPr="00316840" w:rsidRDefault="002B1A52" w:rsidP="002B1A52">
            <w:pPr>
              <w:widowControl/>
              <w:autoSpaceDE/>
              <w:autoSpaceDN/>
              <w:spacing w:after="0"/>
              <w:jc w:val="right"/>
              <w:rPr>
                <w:rFonts w:eastAsia="Times New Roman"/>
                <w:color w:val="000000"/>
                <w:lang w:val="en-GB" w:eastAsia="en-GB"/>
              </w:rPr>
            </w:pPr>
            <w:r>
              <w:rPr>
                <w:color w:val="000000"/>
              </w:rPr>
              <w:t>4.44</w:t>
            </w:r>
          </w:p>
        </w:tc>
      </w:tr>
      <w:tr w:rsidR="002B1A52" w:rsidRPr="00316840" w14:paraId="63FD690E" w14:textId="77777777" w:rsidTr="003D655B">
        <w:trPr>
          <w:trHeight w:val="343"/>
        </w:trPr>
        <w:tc>
          <w:tcPr>
            <w:tcW w:w="1726" w:type="dxa"/>
            <w:tcBorders>
              <w:top w:val="nil"/>
              <w:left w:val="single" w:sz="4" w:space="0" w:color="auto"/>
              <w:bottom w:val="single" w:sz="4" w:space="0" w:color="auto"/>
              <w:right w:val="single" w:sz="4" w:space="0" w:color="auto"/>
            </w:tcBorders>
            <w:shd w:val="clear" w:color="000000" w:fill="FF99FF"/>
            <w:vAlign w:val="center"/>
            <w:hideMark/>
          </w:tcPr>
          <w:p w14:paraId="3F5BACDE" w14:textId="77777777" w:rsidR="002B1A52" w:rsidRPr="00316840" w:rsidRDefault="002B1A52" w:rsidP="002B1A52">
            <w:pPr>
              <w:widowControl/>
              <w:autoSpaceDE/>
              <w:autoSpaceDN/>
              <w:spacing w:after="0"/>
              <w:jc w:val="center"/>
              <w:rPr>
                <w:rFonts w:eastAsia="Times New Roman"/>
                <w:color w:val="000000"/>
                <w:sz w:val="16"/>
                <w:szCs w:val="16"/>
                <w:lang w:val="en-GB" w:eastAsia="en-GB"/>
              </w:rPr>
            </w:pPr>
            <w:r w:rsidRPr="00316840">
              <w:rPr>
                <w:rFonts w:eastAsia="Times New Roman"/>
                <w:color w:val="000000"/>
                <w:sz w:val="16"/>
                <w:szCs w:val="16"/>
                <w:lang w:val="en-GB" w:eastAsia="en-GB"/>
              </w:rPr>
              <w:t>Other non-commercial</w:t>
            </w:r>
          </w:p>
        </w:tc>
        <w:tc>
          <w:tcPr>
            <w:tcW w:w="1131" w:type="dxa"/>
            <w:tcBorders>
              <w:top w:val="nil"/>
              <w:left w:val="single" w:sz="4" w:space="0" w:color="auto"/>
              <w:bottom w:val="single" w:sz="4" w:space="0" w:color="auto"/>
              <w:right w:val="single" w:sz="4" w:space="0" w:color="auto"/>
            </w:tcBorders>
            <w:shd w:val="clear" w:color="auto" w:fill="auto"/>
            <w:noWrap/>
            <w:vAlign w:val="bottom"/>
            <w:hideMark/>
          </w:tcPr>
          <w:p w14:paraId="3B038954" w14:textId="636DE899" w:rsidR="002B1A52" w:rsidRPr="00316840" w:rsidRDefault="002B1A52" w:rsidP="002B1A52">
            <w:pPr>
              <w:widowControl/>
              <w:autoSpaceDE/>
              <w:autoSpaceDN/>
              <w:spacing w:after="0"/>
              <w:jc w:val="right"/>
              <w:rPr>
                <w:rFonts w:eastAsia="Times New Roman"/>
                <w:color w:val="000000"/>
                <w:lang w:val="en-GB" w:eastAsia="en-GB"/>
              </w:rPr>
            </w:pPr>
            <w:r>
              <w:rPr>
                <w:color w:val="000000"/>
              </w:rPr>
              <w:t>3</w:t>
            </w:r>
          </w:p>
        </w:tc>
        <w:tc>
          <w:tcPr>
            <w:tcW w:w="986" w:type="dxa"/>
            <w:tcBorders>
              <w:top w:val="nil"/>
              <w:left w:val="nil"/>
              <w:bottom w:val="single" w:sz="4" w:space="0" w:color="auto"/>
              <w:right w:val="single" w:sz="4" w:space="0" w:color="auto"/>
            </w:tcBorders>
            <w:shd w:val="clear" w:color="auto" w:fill="auto"/>
            <w:vAlign w:val="bottom"/>
            <w:hideMark/>
          </w:tcPr>
          <w:p w14:paraId="11B83CB3" w14:textId="1472F153" w:rsidR="002B1A52" w:rsidRPr="00316840" w:rsidRDefault="002B1A52" w:rsidP="002B1A52">
            <w:pPr>
              <w:widowControl/>
              <w:autoSpaceDE/>
              <w:autoSpaceDN/>
              <w:spacing w:after="0"/>
              <w:jc w:val="right"/>
              <w:rPr>
                <w:rFonts w:eastAsia="Times New Roman"/>
                <w:color w:val="000000"/>
                <w:lang w:val="en-GB" w:eastAsia="en-GB"/>
              </w:rPr>
            </w:pPr>
            <w:r>
              <w:rPr>
                <w:color w:val="000000"/>
              </w:rPr>
              <w:t>6.67</w:t>
            </w:r>
          </w:p>
        </w:tc>
      </w:tr>
      <w:tr w:rsidR="002B1A52" w:rsidRPr="00316840" w14:paraId="2213CB16" w14:textId="77777777" w:rsidTr="003D655B">
        <w:trPr>
          <w:trHeight w:val="343"/>
        </w:trPr>
        <w:tc>
          <w:tcPr>
            <w:tcW w:w="1726" w:type="dxa"/>
            <w:tcBorders>
              <w:top w:val="nil"/>
              <w:left w:val="single" w:sz="4" w:space="0" w:color="auto"/>
              <w:bottom w:val="single" w:sz="4" w:space="0" w:color="auto"/>
              <w:right w:val="single" w:sz="4" w:space="0" w:color="auto"/>
            </w:tcBorders>
            <w:shd w:val="clear" w:color="000000" w:fill="D9D9D9"/>
            <w:vAlign w:val="center"/>
            <w:hideMark/>
          </w:tcPr>
          <w:p w14:paraId="0BB4299D" w14:textId="77777777" w:rsidR="002B1A52" w:rsidRPr="00316840" w:rsidRDefault="002B1A52" w:rsidP="002B1A52">
            <w:pPr>
              <w:widowControl/>
              <w:autoSpaceDE/>
              <w:autoSpaceDN/>
              <w:spacing w:after="0"/>
              <w:jc w:val="center"/>
              <w:rPr>
                <w:rFonts w:eastAsia="Times New Roman"/>
                <w:color w:val="000000"/>
                <w:sz w:val="16"/>
                <w:szCs w:val="16"/>
                <w:lang w:val="en-GB" w:eastAsia="en-GB"/>
              </w:rPr>
            </w:pPr>
            <w:r w:rsidRPr="00316840">
              <w:rPr>
                <w:rFonts w:eastAsia="Times New Roman"/>
                <w:color w:val="000000"/>
                <w:sz w:val="16"/>
                <w:szCs w:val="16"/>
                <w:lang w:val="en-GB" w:eastAsia="en-GB"/>
              </w:rPr>
              <w:t>Unknown</w:t>
            </w:r>
          </w:p>
        </w:tc>
        <w:tc>
          <w:tcPr>
            <w:tcW w:w="1131" w:type="dxa"/>
            <w:tcBorders>
              <w:top w:val="nil"/>
              <w:left w:val="single" w:sz="4" w:space="0" w:color="auto"/>
              <w:bottom w:val="single" w:sz="4" w:space="0" w:color="auto"/>
              <w:right w:val="single" w:sz="4" w:space="0" w:color="auto"/>
            </w:tcBorders>
            <w:shd w:val="clear" w:color="auto" w:fill="auto"/>
            <w:noWrap/>
            <w:vAlign w:val="bottom"/>
            <w:hideMark/>
          </w:tcPr>
          <w:p w14:paraId="19AD1240" w14:textId="66B92CC3" w:rsidR="002B1A52" w:rsidRPr="00316840" w:rsidRDefault="002B1A52" w:rsidP="002B1A52">
            <w:pPr>
              <w:widowControl/>
              <w:autoSpaceDE/>
              <w:autoSpaceDN/>
              <w:spacing w:after="0"/>
              <w:jc w:val="right"/>
              <w:rPr>
                <w:rFonts w:eastAsia="Times New Roman"/>
                <w:lang w:val="en-GB" w:eastAsia="en-GB"/>
              </w:rPr>
            </w:pPr>
            <w:r>
              <w:t>0</w:t>
            </w:r>
          </w:p>
        </w:tc>
        <w:tc>
          <w:tcPr>
            <w:tcW w:w="986" w:type="dxa"/>
            <w:tcBorders>
              <w:top w:val="nil"/>
              <w:left w:val="nil"/>
              <w:bottom w:val="single" w:sz="4" w:space="0" w:color="auto"/>
              <w:right w:val="single" w:sz="4" w:space="0" w:color="auto"/>
            </w:tcBorders>
            <w:shd w:val="clear" w:color="auto" w:fill="auto"/>
            <w:vAlign w:val="bottom"/>
            <w:hideMark/>
          </w:tcPr>
          <w:p w14:paraId="1FA1ED28" w14:textId="6D8FC61E" w:rsidR="002B1A52" w:rsidRPr="00316840" w:rsidRDefault="002B1A52" w:rsidP="002B1A52">
            <w:pPr>
              <w:widowControl/>
              <w:autoSpaceDE/>
              <w:autoSpaceDN/>
              <w:spacing w:after="0"/>
              <w:jc w:val="right"/>
              <w:rPr>
                <w:rFonts w:eastAsia="Times New Roman"/>
                <w:color w:val="000000"/>
                <w:lang w:val="en-GB" w:eastAsia="en-GB"/>
              </w:rPr>
            </w:pPr>
            <w:r>
              <w:rPr>
                <w:color w:val="000000"/>
              </w:rPr>
              <w:t>0.00</w:t>
            </w:r>
          </w:p>
        </w:tc>
      </w:tr>
      <w:tr w:rsidR="002B1A52" w:rsidRPr="00316840" w14:paraId="01117072" w14:textId="77777777" w:rsidTr="003D655B">
        <w:trPr>
          <w:trHeight w:val="343"/>
        </w:trPr>
        <w:tc>
          <w:tcPr>
            <w:tcW w:w="1726" w:type="dxa"/>
            <w:tcBorders>
              <w:top w:val="nil"/>
              <w:left w:val="single" w:sz="4" w:space="0" w:color="auto"/>
              <w:bottom w:val="single" w:sz="4" w:space="0" w:color="auto"/>
              <w:right w:val="single" w:sz="4" w:space="0" w:color="auto"/>
            </w:tcBorders>
            <w:shd w:val="clear" w:color="000000" w:fill="FFFF00"/>
            <w:noWrap/>
            <w:vAlign w:val="center"/>
            <w:hideMark/>
          </w:tcPr>
          <w:p w14:paraId="6C62BD44" w14:textId="77777777" w:rsidR="002B1A52" w:rsidRPr="00316840" w:rsidRDefault="002B1A52" w:rsidP="002B1A52">
            <w:pPr>
              <w:widowControl/>
              <w:autoSpaceDE/>
              <w:autoSpaceDN/>
              <w:spacing w:after="0"/>
              <w:jc w:val="center"/>
              <w:rPr>
                <w:rFonts w:eastAsia="Times New Roman"/>
                <w:color w:val="000000"/>
                <w:sz w:val="16"/>
                <w:szCs w:val="16"/>
                <w:lang w:val="en-GB" w:eastAsia="en-GB"/>
              </w:rPr>
            </w:pPr>
            <w:r w:rsidRPr="00316840">
              <w:rPr>
                <w:rFonts w:eastAsia="Times New Roman"/>
                <w:color w:val="000000"/>
                <w:sz w:val="16"/>
                <w:szCs w:val="16"/>
                <w:lang w:val="en-GB" w:eastAsia="en-GB"/>
              </w:rPr>
              <w:t>Vacant</w:t>
            </w:r>
          </w:p>
        </w:tc>
        <w:tc>
          <w:tcPr>
            <w:tcW w:w="1131" w:type="dxa"/>
            <w:tcBorders>
              <w:top w:val="nil"/>
              <w:left w:val="single" w:sz="4" w:space="0" w:color="auto"/>
              <w:bottom w:val="single" w:sz="4" w:space="0" w:color="auto"/>
              <w:right w:val="single" w:sz="4" w:space="0" w:color="auto"/>
            </w:tcBorders>
            <w:shd w:val="clear" w:color="auto" w:fill="auto"/>
            <w:noWrap/>
            <w:vAlign w:val="bottom"/>
            <w:hideMark/>
          </w:tcPr>
          <w:p w14:paraId="2303D556" w14:textId="698247CD" w:rsidR="002B1A52" w:rsidRPr="00316840" w:rsidRDefault="002B1A52" w:rsidP="002B1A52">
            <w:pPr>
              <w:widowControl/>
              <w:autoSpaceDE/>
              <w:autoSpaceDN/>
              <w:spacing w:after="0"/>
              <w:jc w:val="right"/>
              <w:rPr>
                <w:rFonts w:eastAsia="Times New Roman"/>
                <w:color w:val="000000"/>
                <w:lang w:val="en-GB" w:eastAsia="en-GB"/>
              </w:rPr>
            </w:pPr>
            <w:r>
              <w:rPr>
                <w:color w:val="000000"/>
              </w:rPr>
              <w:t>5</w:t>
            </w:r>
          </w:p>
        </w:tc>
        <w:tc>
          <w:tcPr>
            <w:tcW w:w="986" w:type="dxa"/>
            <w:tcBorders>
              <w:top w:val="nil"/>
              <w:left w:val="nil"/>
              <w:bottom w:val="single" w:sz="4" w:space="0" w:color="auto"/>
              <w:right w:val="single" w:sz="4" w:space="0" w:color="auto"/>
            </w:tcBorders>
            <w:shd w:val="clear" w:color="auto" w:fill="auto"/>
            <w:vAlign w:val="bottom"/>
            <w:hideMark/>
          </w:tcPr>
          <w:p w14:paraId="651C12FD" w14:textId="72615FCE" w:rsidR="002B1A52" w:rsidRPr="00316840" w:rsidRDefault="002B1A52" w:rsidP="002B1A52">
            <w:pPr>
              <w:widowControl/>
              <w:autoSpaceDE/>
              <w:autoSpaceDN/>
              <w:spacing w:after="0"/>
              <w:jc w:val="right"/>
              <w:rPr>
                <w:rFonts w:eastAsia="Times New Roman"/>
                <w:color w:val="000000"/>
                <w:lang w:val="en-GB" w:eastAsia="en-GB"/>
              </w:rPr>
            </w:pPr>
            <w:r>
              <w:rPr>
                <w:color w:val="000000"/>
              </w:rPr>
              <w:t>11.11</w:t>
            </w:r>
          </w:p>
        </w:tc>
      </w:tr>
      <w:tr w:rsidR="000D5838" w:rsidRPr="00316840" w14:paraId="0C5BC872" w14:textId="77777777" w:rsidTr="003D655B">
        <w:trPr>
          <w:trHeight w:val="343"/>
        </w:trPr>
        <w:tc>
          <w:tcPr>
            <w:tcW w:w="1726" w:type="dxa"/>
            <w:tcBorders>
              <w:top w:val="nil"/>
              <w:left w:val="single" w:sz="4" w:space="0" w:color="auto"/>
              <w:bottom w:val="single" w:sz="4" w:space="0" w:color="auto"/>
              <w:right w:val="single" w:sz="4" w:space="0" w:color="auto"/>
            </w:tcBorders>
            <w:shd w:val="clear" w:color="auto" w:fill="auto"/>
            <w:noWrap/>
            <w:vAlign w:val="center"/>
            <w:hideMark/>
          </w:tcPr>
          <w:p w14:paraId="1513748C" w14:textId="77777777" w:rsidR="000D5838" w:rsidRPr="00316840" w:rsidRDefault="000D5838" w:rsidP="000D5838">
            <w:pPr>
              <w:widowControl/>
              <w:autoSpaceDE/>
              <w:autoSpaceDN/>
              <w:spacing w:after="0"/>
              <w:jc w:val="center"/>
              <w:rPr>
                <w:rFonts w:eastAsia="Times New Roman"/>
                <w:color w:val="000000"/>
                <w:lang w:val="en-GB" w:eastAsia="en-GB"/>
              </w:rPr>
            </w:pPr>
            <w:r w:rsidRPr="00316840">
              <w:rPr>
                <w:rFonts w:eastAsia="Times New Roman"/>
                <w:color w:val="000000"/>
                <w:lang w:val="en-GB" w:eastAsia="en-GB"/>
              </w:rPr>
              <w:t>Total</w:t>
            </w:r>
          </w:p>
        </w:tc>
        <w:tc>
          <w:tcPr>
            <w:tcW w:w="1131" w:type="dxa"/>
            <w:tcBorders>
              <w:top w:val="nil"/>
              <w:left w:val="single" w:sz="4" w:space="0" w:color="auto"/>
              <w:bottom w:val="single" w:sz="4" w:space="0" w:color="auto"/>
              <w:right w:val="single" w:sz="4" w:space="0" w:color="auto"/>
            </w:tcBorders>
            <w:shd w:val="clear" w:color="auto" w:fill="auto"/>
            <w:noWrap/>
            <w:vAlign w:val="bottom"/>
            <w:hideMark/>
          </w:tcPr>
          <w:p w14:paraId="266ADC01" w14:textId="2673590E" w:rsidR="000D5838" w:rsidRPr="00316840" w:rsidRDefault="000D5838" w:rsidP="000D5838">
            <w:pPr>
              <w:widowControl/>
              <w:autoSpaceDE/>
              <w:autoSpaceDN/>
              <w:spacing w:after="0"/>
              <w:jc w:val="right"/>
              <w:rPr>
                <w:rFonts w:eastAsia="Times New Roman"/>
                <w:color w:val="000000"/>
                <w:lang w:val="en-GB" w:eastAsia="en-GB"/>
              </w:rPr>
            </w:pPr>
            <w:r>
              <w:rPr>
                <w:color w:val="000000"/>
              </w:rPr>
              <w:t>45</w:t>
            </w:r>
          </w:p>
        </w:tc>
        <w:tc>
          <w:tcPr>
            <w:tcW w:w="986" w:type="dxa"/>
            <w:tcBorders>
              <w:top w:val="nil"/>
              <w:left w:val="nil"/>
              <w:bottom w:val="single" w:sz="4" w:space="0" w:color="auto"/>
              <w:right w:val="single" w:sz="4" w:space="0" w:color="auto"/>
            </w:tcBorders>
            <w:shd w:val="clear" w:color="auto" w:fill="auto"/>
            <w:vAlign w:val="bottom"/>
            <w:hideMark/>
          </w:tcPr>
          <w:p w14:paraId="6C86D9BB" w14:textId="64B9A455" w:rsidR="000D5838" w:rsidRPr="00316840" w:rsidRDefault="000D5838" w:rsidP="000D5838">
            <w:pPr>
              <w:widowControl/>
              <w:autoSpaceDE/>
              <w:autoSpaceDN/>
              <w:spacing w:after="0"/>
              <w:jc w:val="right"/>
              <w:rPr>
                <w:rFonts w:eastAsia="Times New Roman"/>
                <w:color w:val="000000"/>
                <w:lang w:val="en-GB" w:eastAsia="en-GB"/>
              </w:rPr>
            </w:pPr>
            <w:r>
              <w:rPr>
                <w:color w:val="000000"/>
              </w:rPr>
              <w:t>100.00</w:t>
            </w:r>
          </w:p>
        </w:tc>
      </w:tr>
    </w:tbl>
    <w:p w14:paraId="38256FB1" w14:textId="6B4955A7" w:rsidR="00502524" w:rsidRDefault="00590D0D" w:rsidP="00502524">
      <w:r>
        <w:rPr>
          <w:noProof/>
        </w:rPr>
        <w:drawing>
          <wp:anchor distT="0" distB="0" distL="114300" distR="114300" simplePos="0" relativeHeight="251981312" behindDoc="0" locked="0" layoutInCell="1" allowOverlap="1" wp14:anchorId="15B7675D" wp14:editId="51B5A20A">
            <wp:simplePos x="0" y="0"/>
            <wp:positionH relativeFrom="column">
              <wp:posOffset>1903664</wp:posOffset>
            </wp:positionH>
            <wp:positionV relativeFrom="paragraph">
              <wp:posOffset>7620</wp:posOffset>
            </wp:positionV>
            <wp:extent cx="3174365" cy="2992755"/>
            <wp:effectExtent l="0" t="0" r="0" b="0"/>
            <wp:wrapNone/>
            <wp:docPr id="1164765382" name="Chart 1164765382"/>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14:sizeRelH relativeFrom="page">
              <wp14:pctWidth>0</wp14:pctWidth>
            </wp14:sizeRelH>
            <wp14:sizeRelV relativeFrom="page">
              <wp14:pctHeight>0</wp14:pctHeight>
            </wp14:sizeRelV>
          </wp:anchor>
        </w:drawing>
      </w:r>
    </w:p>
    <w:p w14:paraId="0F3AAE93" w14:textId="525B0C7F" w:rsidR="00502524" w:rsidRDefault="00502524" w:rsidP="00502524"/>
    <w:p w14:paraId="5947E5A3" w14:textId="0EC0F398" w:rsidR="00502524" w:rsidRDefault="00502524" w:rsidP="00502524"/>
    <w:p w14:paraId="36418CCF" w14:textId="47CE345E" w:rsidR="00502524" w:rsidRDefault="00502524" w:rsidP="00502524"/>
    <w:p w14:paraId="0BC3BEF0" w14:textId="77777777" w:rsidR="00502524" w:rsidRDefault="00502524" w:rsidP="00502524"/>
    <w:p w14:paraId="6F80B994" w14:textId="0E285645" w:rsidR="00502524" w:rsidRDefault="00502524" w:rsidP="00502524"/>
    <w:p w14:paraId="385C4C0A" w14:textId="77777777" w:rsidR="00502524" w:rsidRDefault="00502524" w:rsidP="00502524"/>
    <w:p w14:paraId="47DDFD6A" w14:textId="20555469" w:rsidR="00502524" w:rsidRDefault="00502524" w:rsidP="00502524"/>
    <w:p w14:paraId="2A4FA6EC" w14:textId="77777777" w:rsidR="00502524" w:rsidRDefault="00502524" w:rsidP="00502524"/>
    <w:p w14:paraId="4CC3764A" w14:textId="77777777" w:rsidR="00502524" w:rsidRDefault="00502524" w:rsidP="00502524"/>
    <w:p w14:paraId="019DC476" w14:textId="77777777" w:rsidR="00502524" w:rsidRDefault="00502524" w:rsidP="00502524"/>
    <w:p w14:paraId="1C869299" w14:textId="77777777" w:rsidR="00502524" w:rsidRDefault="00502524" w:rsidP="00502524"/>
    <w:p w14:paraId="71B2C61B" w14:textId="77777777" w:rsidR="00502524" w:rsidRDefault="00502524" w:rsidP="00502524"/>
    <w:p w14:paraId="77D18FBB" w14:textId="77777777" w:rsidR="00483D1A" w:rsidRDefault="00483D1A" w:rsidP="00502524"/>
    <w:p w14:paraId="5EDEFEFB" w14:textId="582F81FF" w:rsidR="00483D1A" w:rsidRPr="0009695E" w:rsidRDefault="00896F6A" w:rsidP="00502524">
      <w:pPr>
        <w:rPr>
          <w:rFonts w:ascii="Arial" w:hAnsi="Arial" w:cs="Arial"/>
          <w:b/>
          <w:bCs/>
        </w:rPr>
      </w:pPr>
      <w:r>
        <w:rPr>
          <w:rFonts w:ascii="Arial" w:hAnsi="Arial" w:cs="Arial"/>
          <w:b/>
          <w:bCs/>
        </w:rPr>
        <w:t>Breaston</w:t>
      </w:r>
      <w:r w:rsidR="00502524" w:rsidRPr="0009695E">
        <w:rPr>
          <w:rFonts w:ascii="Arial" w:hAnsi="Arial" w:cs="Arial"/>
          <w:b/>
          <w:bCs/>
        </w:rPr>
        <w:t xml:space="preserve"> Village Centre Ground Floor Vacancy Rate</w:t>
      </w:r>
    </w:p>
    <w:p w14:paraId="1B853231" w14:textId="1B73BFFC" w:rsidR="00502524" w:rsidRDefault="00590D0D" w:rsidP="00502524">
      <w:r w:rsidRPr="007763D1">
        <w:rPr>
          <w:noProof/>
          <w:shd w:val="clear" w:color="auto" w:fill="FF0000"/>
        </w:rPr>
        <w:drawing>
          <wp:inline distT="0" distB="0" distL="0" distR="0" wp14:anchorId="4298F7FE" wp14:editId="3E0295B7">
            <wp:extent cx="4572000" cy="2419350"/>
            <wp:effectExtent l="0" t="0" r="0" b="0"/>
            <wp:docPr id="1675159224" name="Chart 1675159224"/>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r w:rsidR="00483D1A">
        <w:rPr>
          <w:noProof/>
        </w:rPr>
        <mc:AlternateContent>
          <mc:Choice Requires="wps">
            <w:drawing>
              <wp:anchor distT="0" distB="0" distL="114300" distR="114300" simplePos="0" relativeHeight="251869696" behindDoc="0" locked="0" layoutInCell="1" allowOverlap="1" wp14:anchorId="2CB467E3" wp14:editId="5697373F">
                <wp:simplePos x="0" y="0"/>
                <wp:positionH relativeFrom="column">
                  <wp:posOffset>-988120</wp:posOffset>
                </wp:positionH>
                <wp:positionV relativeFrom="paragraph">
                  <wp:posOffset>350580</wp:posOffset>
                </wp:positionV>
                <wp:extent cx="733425" cy="659765"/>
                <wp:effectExtent l="0" t="0" r="0" b="6985"/>
                <wp:wrapNone/>
                <wp:docPr id="1692457255" name="Text Box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33425" cy="659765"/>
                        </a:xfrm>
                        <a:prstGeom prst="rect">
                          <a:avLst/>
                        </a:prstGeom>
                        <a:noFill/>
                        <a:ln w="6350">
                          <a:noFill/>
                        </a:ln>
                      </wps:spPr>
                      <wps:txbx>
                        <w:txbxContent>
                          <w:p w14:paraId="29AD9481" w14:textId="66529D78" w:rsidR="00502524" w:rsidRPr="0033147C" w:rsidRDefault="00CE6FA7" w:rsidP="00502524">
                            <w:pPr>
                              <w:rPr>
                                <w:sz w:val="18"/>
                                <w:szCs w:val="18"/>
                              </w:rPr>
                            </w:pPr>
                            <w:r>
                              <w:rPr>
                                <w:sz w:val="18"/>
                                <w:szCs w:val="18"/>
                              </w:rPr>
                              <w:t xml:space="preserve">Main Street in </w:t>
                            </w:r>
                            <w:r w:rsidR="00502524">
                              <w:rPr>
                                <w:sz w:val="18"/>
                                <w:szCs w:val="18"/>
                              </w:rPr>
                              <w:t>January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B467E3" id="_x0000_s1034" type="#_x0000_t202" alt="&quot;&quot;" style="position:absolute;margin-left:-77.8pt;margin-top:27.6pt;width:57.75pt;height:51.95pt;z-index:25186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" filled="f" stroked="f" strokeweight=".5pt">
                <v:textbox>
                  <w:txbxContent>
                    <w:p w14:paraId="29AD9481" w14:textId="66529D78" w:rsidR="00502524" w:rsidRPr="0033147C" w:rsidRDefault="00CE6FA7" w:rsidP="00502524">
                      <w:pPr>
                        <w:rPr>
                          <w:sz w:val="18"/>
                          <w:szCs w:val="18"/>
                        </w:rPr>
                      </w:pPr>
                      <w:r>
                        <w:rPr>
                          <w:sz w:val="18"/>
                          <w:szCs w:val="18"/>
                        </w:rPr>
                        <w:t xml:space="preserve">Main Street in </w:t>
                      </w:r>
                      <w:r w:rsidR="00502524">
                        <w:rPr>
                          <w:sz w:val="18"/>
                          <w:szCs w:val="18"/>
                        </w:rPr>
                        <w:t>January 2023</w:t>
                      </w:r>
                    </w:p>
                  </w:txbxContent>
                </v:textbox>
              </v:shape>
            </w:pict>
          </mc:Fallback>
        </mc:AlternateContent>
      </w:r>
    </w:p>
    <w:p w14:paraId="1ECD3773" w14:textId="6E03BF5A" w:rsidR="00502524" w:rsidRDefault="00502524" w:rsidP="00502524"/>
    <w:p w14:paraId="41D4F2B8" w14:textId="38723148" w:rsidR="00502524" w:rsidRPr="00502524" w:rsidRDefault="00896F6A" w:rsidP="00502524">
      <w:pPr>
        <w:rPr>
          <w:rFonts w:ascii="Arial" w:hAnsi="Arial" w:cs="Arial"/>
          <w:b/>
          <w:bCs/>
        </w:rPr>
      </w:pPr>
      <w:r>
        <w:rPr>
          <w:rFonts w:ascii="Arial" w:hAnsi="Arial" w:cs="Arial"/>
          <w:b/>
          <w:bCs/>
          <w:szCs w:val="24"/>
        </w:rPr>
        <w:t>Breaston</w:t>
      </w:r>
      <w:r w:rsidR="00502524" w:rsidRPr="00502524">
        <w:rPr>
          <w:rFonts w:ascii="Arial" w:hAnsi="Arial" w:cs="Arial"/>
          <w:b/>
          <w:bCs/>
          <w:szCs w:val="24"/>
        </w:rPr>
        <w:t xml:space="preserve"> </w:t>
      </w:r>
      <w:r w:rsidR="00502524" w:rsidRPr="00502524">
        <w:rPr>
          <w:rFonts w:ascii="Arial" w:hAnsi="Arial" w:cs="Arial"/>
          <w:b/>
          <w:bCs/>
        </w:rPr>
        <w:t>First Floor Primary Use Category</w:t>
      </w:r>
    </w:p>
    <w:tbl>
      <w:tblPr>
        <w:tblpPr w:leftFromText="180" w:rightFromText="180" w:vertAnchor="text" w:horzAnchor="page" w:tblpX="8761" w:tblpY="264"/>
        <w:tblOverlap w:val="never"/>
        <w:tblW w:w="3843" w:type="dxa"/>
        <w:tblLook w:val="04A0" w:firstRow="1" w:lastRow="0" w:firstColumn="1" w:lastColumn="0" w:noHBand="0" w:noVBand="1"/>
      </w:tblPr>
      <w:tblGrid>
        <w:gridCol w:w="1726"/>
        <w:gridCol w:w="1131"/>
        <w:gridCol w:w="986"/>
      </w:tblGrid>
      <w:tr w:rsidR="00502524" w:rsidRPr="00316840" w14:paraId="7706C588" w14:textId="77777777" w:rsidTr="003D655B">
        <w:trPr>
          <w:trHeight w:val="343"/>
        </w:trPr>
        <w:tc>
          <w:tcPr>
            <w:tcW w:w="17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7062AC" w14:textId="77777777" w:rsidR="00502524" w:rsidRPr="00316840" w:rsidRDefault="00502524" w:rsidP="003D655B">
            <w:pPr>
              <w:widowControl/>
              <w:autoSpaceDE/>
              <w:autoSpaceDN/>
              <w:spacing w:after="0"/>
              <w:jc w:val="center"/>
              <w:rPr>
                <w:rFonts w:eastAsia="Times New Roman"/>
                <w:color w:val="000000"/>
                <w:lang w:val="en-GB" w:eastAsia="en-GB"/>
              </w:rPr>
            </w:pPr>
            <w:r w:rsidRPr="00316840">
              <w:rPr>
                <w:rFonts w:eastAsia="Times New Roman"/>
                <w:color w:val="000000"/>
                <w:lang w:val="en-GB" w:eastAsia="en-GB"/>
              </w:rPr>
              <w:t>Use Category</w:t>
            </w:r>
          </w:p>
        </w:tc>
        <w:tc>
          <w:tcPr>
            <w:tcW w:w="1131" w:type="dxa"/>
            <w:tcBorders>
              <w:top w:val="single" w:sz="4" w:space="0" w:color="auto"/>
              <w:left w:val="nil"/>
              <w:bottom w:val="single" w:sz="4" w:space="0" w:color="auto"/>
              <w:right w:val="nil"/>
            </w:tcBorders>
            <w:shd w:val="clear" w:color="auto" w:fill="auto"/>
            <w:vAlign w:val="bottom"/>
            <w:hideMark/>
          </w:tcPr>
          <w:p w14:paraId="6F86348D" w14:textId="77777777" w:rsidR="00502524" w:rsidRPr="00316840" w:rsidRDefault="00502524" w:rsidP="003D655B">
            <w:pPr>
              <w:widowControl/>
              <w:autoSpaceDE/>
              <w:autoSpaceDN/>
              <w:spacing w:after="0"/>
              <w:rPr>
                <w:rFonts w:eastAsia="Times New Roman"/>
                <w:color w:val="000000"/>
                <w:lang w:val="en-GB" w:eastAsia="en-GB"/>
              </w:rPr>
            </w:pPr>
            <w:r w:rsidRPr="00316840">
              <w:rPr>
                <w:rFonts w:eastAsia="Times New Roman"/>
                <w:color w:val="000000"/>
                <w:lang w:val="en-GB" w:eastAsia="en-GB"/>
              </w:rPr>
              <w:t>Number of Units</w:t>
            </w:r>
          </w:p>
        </w:tc>
        <w:tc>
          <w:tcPr>
            <w:tcW w:w="98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A9AFDC9" w14:textId="77777777" w:rsidR="00502524" w:rsidRPr="00316840" w:rsidRDefault="00502524" w:rsidP="003D655B">
            <w:pPr>
              <w:widowControl/>
              <w:autoSpaceDE/>
              <w:autoSpaceDN/>
              <w:spacing w:after="0"/>
              <w:jc w:val="right"/>
              <w:rPr>
                <w:rFonts w:eastAsia="Times New Roman"/>
                <w:color w:val="000000"/>
                <w:lang w:val="en-GB" w:eastAsia="en-GB"/>
              </w:rPr>
            </w:pPr>
            <w:r w:rsidRPr="00316840">
              <w:rPr>
                <w:rFonts w:eastAsia="Times New Roman"/>
                <w:color w:val="000000"/>
                <w:lang w:val="en-GB" w:eastAsia="en-GB"/>
              </w:rPr>
              <w:t>% of Units</w:t>
            </w:r>
          </w:p>
        </w:tc>
      </w:tr>
      <w:tr w:rsidR="002B1A52" w:rsidRPr="00316840" w14:paraId="11D435D4" w14:textId="77777777" w:rsidTr="003D655B">
        <w:trPr>
          <w:trHeight w:val="343"/>
        </w:trPr>
        <w:tc>
          <w:tcPr>
            <w:tcW w:w="1726" w:type="dxa"/>
            <w:tcBorders>
              <w:top w:val="nil"/>
              <w:left w:val="single" w:sz="4" w:space="0" w:color="auto"/>
              <w:bottom w:val="single" w:sz="4" w:space="0" w:color="auto"/>
              <w:right w:val="single" w:sz="4" w:space="0" w:color="auto"/>
            </w:tcBorders>
            <w:shd w:val="clear" w:color="auto" w:fill="6699FF"/>
            <w:vAlign w:val="center"/>
            <w:hideMark/>
          </w:tcPr>
          <w:p w14:paraId="59D4F77A" w14:textId="77777777" w:rsidR="002B1A52" w:rsidRPr="00316840" w:rsidRDefault="002B1A52" w:rsidP="002B1A52">
            <w:pPr>
              <w:widowControl/>
              <w:autoSpaceDE/>
              <w:autoSpaceDN/>
              <w:spacing w:after="0"/>
              <w:jc w:val="center"/>
              <w:rPr>
                <w:rFonts w:eastAsia="Times New Roman"/>
                <w:color w:val="000000"/>
                <w:sz w:val="16"/>
                <w:szCs w:val="16"/>
                <w:lang w:val="en-GB" w:eastAsia="en-GB"/>
              </w:rPr>
            </w:pPr>
            <w:r w:rsidRPr="00316840">
              <w:rPr>
                <w:rFonts w:eastAsia="Times New Roman"/>
                <w:color w:val="000000"/>
                <w:sz w:val="16"/>
                <w:szCs w:val="16"/>
                <w:lang w:val="en-GB" w:eastAsia="en-GB"/>
              </w:rPr>
              <w:t>Residential</w:t>
            </w:r>
          </w:p>
        </w:tc>
        <w:tc>
          <w:tcPr>
            <w:tcW w:w="11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26F3F0" w14:textId="59241E6D" w:rsidR="002B1A52" w:rsidRPr="00316840" w:rsidRDefault="002B1A52" w:rsidP="002B1A52">
            <w:pPr>
              <w:widowControl/>
              <w:autoSpaceDE/>
              <w:autoSpaceDN/>
              <w:spacing w:after="0"/>
              <w:jc w:val="right"/>
              <w:rPr>
                <w:rFonts w:eastAsia="Times New Roman"/>
                <w:color w:val="000000"/>
                <w:lang w:val="en-GB" w:eastAsia="en-GB"/>
              </w:rPr>
            </w:pPr>
            <w:r>
              <w:rPr>
                <w:color w:val="000000"/>
              </w:rPr>
              <w:t>29</w:t>
            </w:r>
          </w:p>
        </w:tc>
        <w:tc>
          <w:tcPr>
            <w:tcW w:w="986" w:type="dxa"/>
            <w:tcBorders>
              <w:top w:val="nil"/>
              <w:left w:val="nil"/>
              <w:bottom w:val="single" w:sz="4" w:space="0" w:color="auto"/>
              <w:right w:val="single" w:sz="4" w:space="0" w:color="auto"/>
            </w:tcBorders>
            <w:shd w:val="clear" w:color="auto" w:fill="auto"/>
            <w:vAlign w:val="bottom"/>
            <w:hideMark/>
          </w:tcPr>
          <w:p w14:paraId="23691841" w14:textId="54165124" w:rsidR="002B1A52" w:rsidRPr="00316840" w:rsidRDefault="002B1A52" w:rsidP="002B1A52">
            <w:pPr>
              <w:widowControl/>
              <w:autoSpaceDE/>
              <w:autoSpaceDN/>
              <w:spacing w:after="0"/>
              <w:jc w:val="right"/>
              <w:rPr>
                <w:rFonts w:eastAsia="Times New Roman"/>
                <w:color w:val="000000"/>
                <w:lang w:val="en-GB" w:eastAsia="en-GB"/>
              </w:rPr>
            </w:pPr>
            <w:r>
              <w:rPr>
                <w:color w:val="000000"/>
              </w:rPr>
              <w:t>76.32</w:t>
            </w:r>
          </w:p>
        </w:tc>
      </w:tr>
      <w:tr w:rsidR="002B1A52" w:rsidRPr="00316840" w14:paraId="48412034" w14:textId="77777777" w:rsidTr="003D655B">
        <w:trPr>
          <w:trHeight w:val="368"/>
        </w:trPr>
        <w:tc>
          <w:tcPr>
            <w:tcW w:w="1726" w:type="dxa"/>
            <w:tcBorders>
              <w:top w:val="nil"/>
              <w:left w:val="single" w:sz="4" w:space="0" w:color="auto"/>
              <w:bottom w:val="single" w:sz="4" w:space="0" w:color="auto"/>
              <w:right w:val="single" w:sz="4" w:space="0" w:color="auto"/>
            </w:tcBorders>
            <w:shd w:val="clear" w:color="000000" w:fill="ACB9CA"/>
            <w:vAlign w:val="center"/>
            <w:hideMark/>
          </w:tcPr>
          <w:p w14:paraId="1521D30B" w14:textId="77777777" w:rsidR="002B1A52" w:rsidRPr="00316840" w:rsidRDefault="002B1A52" w:rsidP="002B1A52">
            <w:pPr>
              <w:widowControl/>
              <w:autoSpaceDE/>
              <w:autoSpaceDN/>
              <w:spacing w:after="0"/>
              <w:jc w:val="center"/>
              <w:rPr>
                <w:rFonts w:eastAsia="Times New Roman"/>
                <w:color w:val="000000"/>
                <w:sz w:val="16"/>
                <w:szCs w:val="16"/>
                <w:lang w:val="en-GB" w:eastAsia="en-GB"/>
              </w:rPr>
            </w:pPr>
            <w:r w:rsidRPr="00316840">
              <w:rPr>
                <w:rFonts w:eastAsia="Times New Roman"/>
                <w:color w:val="000000"/>
                <w:sz w:val="16"/>
                <w:szCs w:val="16"/>
                <w:lang w:val="en-GB" w:eastAsia="en-GB"/>
              </w:rPr>
              <w:t>Financial &amp; Business</w:t>
            </w:r>
            <w:r w:rsidRPr="00316840">
              <w:rPr>
                <w:rFonts w:eastAsia="Times New Roman"/>
                <w:color w:val="000000"/>
                <w:sz w:val="16"/>
                <w:szCs w:val="16"/>
                <w:lang w:val="en-GB" w:eastAsia="en-GB"/>
              </w:rPr>
              <w:br/>
              <w:t>Services</w:t>
            </w:r>
          </w:p>
        </w:tc>
        <w:tc>
          <w:tcPr>
            <w:tcW w:w="1131" w:type="dxa"/>
            <w:tcBorders>
              <w:top w:val="nil"/>
              <w:left w:val="single" w:sz="4" w:space="0" w:color="auto"/>
              <w:bottom w:val="single" w:sz="4" w:space="0" w:color="auto"/>
              <w:right w:val="single" w:sz="4" w:space="0" w:color="auto"/>
            </w:tcBorders>
            <w:shd w:val="clear" w:color="auto" w:fill="auto"/>
            <w:noWrap/>
            <w:vAlign w:val="bottom"/>
            <w:hideMark/>
          </w:tcPr>
          <w:p w14:paraId="4DAA1C58" w14:textId="1739E6CF" w:rsidR="002B1A52" w:rsidRPr="00316840" w:rsidRDefault="002B1A52" w:rsidP="002B1A52">
            <w:pPr>
              <w:widowControl/>
              <w:autoSpaceDE/>
              <w:autoSpaceDN/>
              <w:spacing w:after="0"/>
              <w:jc w:val="right"/>
              <w:rPr>
                <w:rFonts w:eastAsia="Times New Roman"/>
                <w:color w:val="000000"/>
                <w:lang w:val="en-GB" w:eastAsia="en-GB"/>
              </w:rPr>
            </w:pPr>
            <w:r>
              <w:rPr>
                <w:color w:val="000000"/>
              </w:rPr>
              <w:t>0</w:t>
            </w:r>
          </w:p>
        </w:tc>
        <w:tc>
          <w:tcPr>
            <w:tcW w:w="986" w:type="dxa"/>
            <w:tcBorders>
              <w:top w:val="nil"/>
              <w:left w:val="nil"/>
              <w:bottom w:val="single" w:sz="4" w:space="0" w:color="auto"/>
              <w:right w:val="single" w:sz="4" w:space="0" w:color="auto"/>
            </w:tcBorders>
            <w:shd w:val="clear" w:color="auto" w:fill="auto"/>
            <w:vAlign w:val="bottom"/>
            <w:hideMark/>
          </w:tcPr>
          <w:p w14:paraId="120E4386" w14:textId="0ECF932D" w:rsidR="002B1A52" w:rsidRPr="00316840" w:rsidRDefault="002B1A52" w:rsidP="002B1A52">
            <w:pPr>
              <w:widowControl/>
              <w:autoSpaceDE/>
              <w:autoSpaceDN/>
              <w:spacing w:after="0"/>
              <w:jc w:val="right"/>
              <w:rPr>
                <w:rFonts w:eastAsia="Times New Roman"/>
                <w:color w:val="000000"/>
                <w:lang w:val="en-GB" w:eastAsia="en-GB"/>
              </w:rPr>
            </w:pPr>
            <w:r>
              <w:rPr>
                <w:color w:val="000000"/>
              </w:rPr>
              <w:t>0.00</w:t>
            </w:r>
          </w:p>
        </w:tc>
      </w:tr>
      <w:tr w:rsidR="002B1A52" w:rsidRPr="00316840" w14:paraId="66D39D85" w14:textId="77777777" w:rsidTr="003D655B">
        <w:trPr>
          <w:trHeight w:val="343"/>
        </w:trPr>
        <w:tc>
          <w:tcPr>
            <w:tcW w:w="1726" w:type="dxa"/>
            <w:tcBorders>
              <w:top w:val="nil"/>
              <w:left w:val="single" w:sz="4" w:space="0" w:color="auto"/>
              <w:bottom w:val="single" w:sz="4" w:space="0" w:color="auto"/>
              <w:right w:val="single" w:sz="4" w:space="0" w:color="auto"/>
            </w:tcBorders>
            <w:shd w:val="clear" w:color="000000" w:fill="00B050"/>
            <w:vAlign w:val="center"/>
            <w:hideMark/>
          </w:tcPr>
          <w:p w14:paraId="057D5165" w14:textId="77777777" w:rsidR="002B1A52" w:rsidRPr="00316840" w:rsidRDefault="002B1A52" w:rsidP="002B1A52">
            <w:pPr>
              <w:widowControl/>
              <w:autoSpaceDE/>
              <w:autoSpaceDN/>
              <w:spacing w:after="0"/>
              <w:jc w:val="center"/>
              <w:rPr>
                <w:rFonts w:eastAsia="Times New Roman"/>
                <w:color w:val="000000"/>
                <w:sz w:val="16"/>
                <w:szCs w:val="16"/>
                <w:lang w:val="en-GB" w:eastAsia="en-GB"/>
              </w:rPr>
            </w:pPr>
            <w:r w:rsidRPr="00316840">
              <w:rPr>
                <w:rFonts w:eastAsia="Times New Roman"/>
                <w:color w:val="000000"/>
                <w:sz w:val="16"/>
                <w:szCs w:val="16"/>
                <w:lang w:val="en-GB" w:eastAsia="en-GB"/>
              </w:rPr>
              <w:t>Retail Service</w:t>
            </w:r>
          </w:p>
        </w:tc>
        <w:tc>
          <w:tcPr>
            <w:tcW w:w="1131" w:type="dxa"/>
            <w:tcBorders>
              <w:top w:val="nil"/>
              <w:left w:val="single" w:sz="4" w:space="0" w:color="auto"/>
              <w:bottom w:val="single" w:sz="4" w:space="0" w:color="auto"/>
              <w:right w:val="single" w:sz="4" w:space="0" w:color="auto"/>
            </w:tcBorders>
            <w:shd w:val="clear" w:color="auto" w:fill="auto"/>
            <w:noWrap/>
            <w:vAlign w:val="bottom"/>
            <w:hideMark/>
          </w:tcPr>
          <w:p w14:paraId="33A855C0" w14:textId="61222CB8" w:rsidR="002B1A52" w:rsidRPr="00316840" w:rsidRDefault="002B1A52" w:rsidP="002B1A52">
            <w:pPr>
              <w:widowControl/>
              <w:autoSpaceDE/>
              <w:autoSpaceDN/>
              <w:spacing w:after="0"/>
              <w:jc w:val="right"/>
              <w:rPr>
                <w:rFonts w:eastAsia="Times New Roman"/>
                <w:color w:val="000000"/>
                <w:lang w:val="en-GB" w:eastAsia="en-GB"/>
              </w:rPr>
            </w:pPr>
            <w:r>
              <w:rPr>
                <w:color w:val="000000"/>
              </w:rPr>
              <w:t>1</w:t>
            </w:r>
          </w:p>
        </w:tc>
        <w:tc>
          <w:tcPr>
            <w:tcW w:w="986" w:type="dxa"/>
            <w:tcBorders>
              <w:top w:val="nil"/>
              <w:left w:val="nil"/>
              <w:bottom w:val="single" w:sz="4" w:space="0" w:color="auto"/>
              <w:right w:val="single" w:sz="4" w:space="0" w:color="auto"/>
            </w:tcBorders>
            <w:shd w:val="clear" w:color="auto" w:fill="auto"/>
            <w:vAlign w:val="bottom"/>
            <w:hideMark/>
          </w:tcPr>
          <w:p w14:paraId="5BEE7A38" w14:textId="4EDDA8D4" w:rsidR="002B1A52" w:rsidRPr="00316840" w:rsidRDefault="002B1A52" w:rsidP="002B1A52">
            <w:pPr>
              <w:widowControl/>
              <w:autoSpaceDE/>
              <w:autoSpaceDN/>
              <w:spacing w:after="0"/>
              <w:jc w:val="right"/>
              <w:rPr>
                <w:rFonts w:eastAsia="Times New Roman"/>
                <w:color w:val="000000"/>
                <w:lang w:val="en-GB" w:eastAsia="en-GB"/>
              </w:rPr>
            </w:pPr>
            <w:r>
              <w:rPr>
                <w:color w:val="000000"/>
              </w:rPr>
              <w:t>2.63</w:t>
            </w:r>
          </w:p>
        </w:tc>
      </w:tr>
      <w:tr w:rsidR="002B1A52" w:rsidRPr="00316840" w14:paraId="5345ADE6" w14:textId="77777777" w:rsidTr="003D655B">
        <w:trPr>
          <w:trHeight w:val="343"/>
        </w:trPr>
        <w:tc>
          <w:tcPr>
            <w:tcW w:w="1726" w:type="dxa"/>
            <w:tcBorders>
              <w:top w:val="nil"/>
              <w:left w:val="single" w:sz="4" w:space="0" w:color="auto"/>
              <w:bottom w:val="single" w:sz="4" w:space="0" w:color="auto"/>
              <w:right w:val="single" w:sz="4" w:space="0" w:color="auto"/>
            </w:tcBorders>
            <w:shd w:val="clear" w:color="000000" w:fill="FFC000"/>
            <w:vAlign w:val="center"/>
            <w:hideMark/>
          </w:tcPr>
          <w:p w14:paraId="5F4ED5B9" w14:textId="77777777" w:rsidR="002B1A52" w:rsidRPr="00316840" w:rsidRDefault="002B1A52" w:rsidP="002B1A52">
            <w:pPr>
              <w:widowControl/>
              <w:autoSpaceDE/>
              <w:autoSpaceDN/>
              <w:spacing w:after="0"/>
              <w:jc w:val="center"/>
              <w:rPr>
                <w:rFonts w:eastAsia="Times New Roman"/>
                <w:color w:val="000000"/>
                <w:sz w:val="16"/>
                <w:szCs w:val="16"/>
                <w:lang w:val="en-GB" w:eastAsia="en-GB"/>
              </w:rPr>
            </w:pPr>
            <w:r w:rsidRPr="00316840">
              <w:rPr>
                <w:rFonts w:eastAsia="Times New Roman"/>
                <w:color w:val="000000"/>
                <w:sz w:val="16"/>
                <w:szCs w:val="16"/>
                <w:lang w:val="en-GB" w:eastAsia="en-GB"/>
              </w:rPr>
              <w:t>Leisure Service</w:t>
            </w:r>
          </w:p>
        </w:tc>
        <w:tc>
          <w:tcPr>
            <w:tcW w:w="1131" w:type="dxa"/>
            <w:tcBorders>
              <w:top w:val="nil"/>
              <w:left w:val="single" w:sz="4" w:space="0" w:color="auto"/>
              <w:bottom w:val="single" w:sz="4" w:space="0" w:color="auto"/>
              <w:right w:val="single" w:sz="4" w:space="0" w:color="auto"/>
            </w:tcBorders>
            <w:shd w:val="clear" w:color="auto" w:fill="auto"/>
            <w:noWrap/>
            <w:vAlign w:val="bottom"/>
            <w:hideMark/>
          </w:tcPr>
          <w:p w14:paraId="6E6A1550" w14:textId="01838145" w:rsidR="002B1A52" w:rsidRPr="00316840" w:rsidRDefault="002B1A52" w:rsidP="002B1A52">
            <w:pPr>
              <w:widowControl/>
              <w:autoSpaceDE/>
              <w:autoSpaceDN/>
              <w:spacing w:after="0"/>
              <w:jc w:val="right"/>
              <w:rPr>
                <w:rFonts w:eastAsia="Times New Roman"/>
                <w:color w:val="000000"/>
                <w:lang w:val="en-GB" w:eastAsia="en-GB"/>
              </w:rPr>
            </w:pPr>
            <w:r>
              <w:rPr>
                <w:color w:val="000000"/>
              </w:rPr>
              <w:t>1</w:t>
            </w:r>
          </w:p>
        </w:tc>
        <w:tc>
          <w:tcPr>
            <w:tcW w:w="986" w:type="dxa"/>
            <w:tcBorders>
              <w:top w:val="nil"/>
              <w:left w:val="nil"/>
              <w:bottom w:val="single" w:sz="4" w:space="0" w:color="auto"/>
              <w:right w:val="single" w:sz="4" w:space="0" w:color="auto"/>
            </w:tcBorders>
            <w:shd w:val="clear" w:color="auto" w:fill="auto"/>
            <w:vAlign w:val="bottom"/>
            <w:hideMark/>
          </w:tcPr>
          <w:p w14:paraId="76C0889C" w14:textId="653FBCBC" w:rsidR="002B1A52" w:rsidRPr="00316840" w:rsidRDefault="002B1A52" w:rsidP="002B1A52">
            <w:pPr>
              <w:widowControl/>
              <w:autoSpaceDE/>
              <w:autoSpaceDN/>
              <w:spacing w:after="0"/>
              <w:jc w:val="right"/>
              <w:rPr>
                <w:rFonts w:eastAsia="Times New Roman"/>
                <w:color w:val="000000"/>
                <w:lang w:val="en-GB" w:eastAsia="en-GB"/>
              </w:rPr>
            </w:pPr>
            <w:r>
              <w:rPr>
                <w:color w:val="000000"/>
              </w:rPr>
              <w:t>2.63</w:t>
            </w:r>
          </w:p>
        </w:tc>
      </w:tr>
      <w:tr w:rsidR="002B1A52" w:rsidRPr="00316840" w14:paraId="6D3CE0EF" w14:textId="77777777" w:rsidTr="003D655B">
        <w:trPr>
          <w:trHeight w:val="343"/>
        </w:trPr>
        <w:tc>
          <w:tcPr>
            <w:tcW w:w="1726" w:type="dxa"/>
            <w:tcBorders>
              <w:top w:val="nil"/>
              <w:left w:val="single" w:sz="4" w:space="0" w:color="auto"/>
              <w:bottom w:val="single" w:sz="4" w:space="0" w:color="auto"/>
              <w:right w:val="single" w:sz="4" w:space="0" w:color="auto"/>
            </w:tcBorders>
            <w:shd w:val="clear" w:color="000000" w:fill="FF7C80"/>
            <w:vAlign w:val="center"/>
            <w:hideMark/>
          </w:tcPr>
          <w:p w14:paraId="332D39AE" w14:textId="77777777" w:rsidR="002B1A52" w:rsidRPr="00316840" w:rsidRDefault="002B1A52" w:rsidP="002B1A52">
            <w:pPr>
              <w:widowControl/>
              <w:autoSpaceDE/>
              <w:autoSpaceDN/>
              <w:spacing w:after="0"/>
              <w:jc w:val="center"/>
              <w:rPr>
                <w:rFonts w:eastAsia="Times New Roman"/>
                <w:color w:val="000000"/>
                <w:sz w:val="16"/>
                <w:szCs w:val="16"/>
                <w:lang w:val="en-GB" w:eastAsia="en-GB"/>
              </w:rPr>
            </w:pPr>
            <w:r w:rsidRPr="00316840">
              <w:rPr>
                <w:rFonts w:eastAsia="Times New Roman"/>
                <w:color w:val="000000"/>
                <w:sz w:val="16"/>
                <w:szCs w:val="16"/>
                <w:lang w:val="en-GB" w:eastAsia="en-GB"/>
              </w:rPr>
              <w:t>Convenience Retail</w:t>
            </w:r>
          </w:p>
        </w:tc>
        <w:tc>
          <w:tcPr>
            <w:tcW w:w="1131" w:type="dxa"/>
            <w:tcBorders>
              <w:top w:val="nil"/>
              <w:left w:val="single" w:sz="4" w:space="0" w:color="auto"/>
              <w:bottom w:val="single" w:sz="4" w:space="0" w:color="auto"/>
              <w:right w:val="single" w:sz="4" w:space="0" w:color="auto"/>
            </w:tcBorders>
            <w:shd w:val="clear" w:color="auto" w:fill="auto"/>
            <w:noWrap/>
            <w:vAlign w:val="bottom"/>
            <w:hideMark/>
          </w:tcPr>
          <w:p w14:paraId="690A9BFB" w14:textId="62841589" w:rsidR="002B1A52" w:rsidRPr="00316840" w:rsidRDefault="002B1A52" w:rsidP="002B1A52">
            <w:pPr>
              <w:widowControl/>
              <w:autoSpaceDE/>
              <w:autoSpaceDN/>
              <w:spacing w:after="0"/>
              <w:jc w:val="right"/>
              <w:rPr>
                <w:rFonts w:eastAsia="Times New Roman"/>
                <w:color w:val="000000"/>
                <w:lang w:val="en-GB" w:eastAsia="en-GB"/>
              </w:rPr>
            </w:pPr>
            <w:r>
              <w:rPr>
                <w:color w:val="000000"/>
              </w:rPr>
              <w:t>0</w:t>
            </w:r>
          </w:p>
        </w:tc>
        <w:tc>
          <w:tcPr>
            <w:tcW w:w="986" w:type="dxa"/>
            <w:tcBorders>
              <w:top w:val="nil"/>
              <w:left w:val="nil"/>
              <w:bottom w:val="single" w:sz="4" w:space="0" w:color="auto"/>
              <w:right w:val="single" w:sz="4" w:space="0" w:color="auto"/>
            </w:tcBorders>
            <w:shd w:val="clear" w:color="auto" w:fill="auto"/>
            <w:vAlign w:val="bottom"/>
            <w:hideMark/>
          </w:tcPr>
          <w:p w14:paraId="570EC8DE" w14:textId="7712FBF9" w:rsidR="002B1A52" w:rsidRPr="00316840" w:rsidRDefault="002B1A52" w:rsidP="002B1A52">
            <w:pPr>
              <w:widowControl/>
              <w:autoSpaceDE/>
              <w:autoSpaceDN/>
              <w:spacing w:after="0"/>
              <w:jc w:val="right"/>
              <w:rPr>
                <w:rFonts w:eastAsia="Times New Roman"/>
                <w:color w:val="000000"/>
                <w:lang w:val="en-GB" w:eastAsia="en-GB"/>
              </w:rPr>
            </w:pPr>
            <w:r>
              <w:rPr>
                <w:color w:val="000000"/>
              </w:rPr>
              <w:t>0.00</w:t>
            </w:r>
          </w:p>
        </w:tc>
      </w:tr>
      <w:tr w:rsidR="002B1A52" w:rsidRPr="00316840" w14:paraId="1AFE08E6" w14:textId="77777777" w:rsidTr="003D655B">
        <w:trPr>
          <w:trHeight w:val="343"/>
        </w:trPr>
        <w:tc>
          <w:tcPr>
            <w:tcW w:w="1726" w:type="dxa"/>
            <w:tcBorders>
              <w:top w:val="nil"/>
              <w:left w:val="single" w:sz="4" w:space="0" w:color="auto"/>
              <w:bottom w:val="single" w:sz="4" w:space="0" w:color="auto"/>
              <w:right w:val="single" w:sz="4" w:space="0" w:color="auto"/>
            </w:tcBorders>
            <w:shd w:val="clear" w:color="000000" w:fill="66FF33"/>
            <w:vAlign w:val="center"/>
            <w:hideMark/>
          </w:tcPr>
          <w:p w14:paraId="538E2D6E" w14:textId="77777777" w:rsidR="002B1A52" w:rsidRPr="00316840" w:rsidRDefault="002B1A52" w:rsidP="002B1A52">
            <w:pPr>
              <w:widowControl/>
              <w:autoSpaceDE/>
              <w:autoSpaceDN/>
              <w:spacing w:after="0"/>
              <w:jc w:val="center"/>
              <w:rPr>
                <w:rFonts w:eastAsia="Times New Roman"/>
                <w:color w:val="000000"/>
                <w:sz w:val="16"/>
                <w:szCs w:val="16"/>
                <w:lang w:val="en-GB" w:eastAsia="en-GB"/>
              </w:rPr>
            </w:pPr>
            <w:r w:rsidRPr="00316840">
              <w:rPr>
                <w:rFonts w:eastAsia="Times New Roman"/>
                <w:color w:val="000000"/>
                <w:sz w:val="16"/>
                <w:szCs w:val="16"/>
                <w:lang w:val="en-GB" w:eastAsia="en-GB"/>
              </w:rPr>
              <w:t>Comparison Retail</w:t>
            </w:r>
          </w:p>
        </w:tc>
        <w:tc>
          <w:tcPr>
            <w:tcW w:w="1131" w:type="dxa"/>
            <w:tcBorders>
              <w:top w:val="nil"/>
              <w:left w:val="single" w:sz="4" w:space="0" w:color="auto"/>
              <w:bottom w:val="single" w:sz="4" w:space="0" w:color="auto"/>
              <w:right w:val="single" w:sz="4" w:space="0" w:color="auto"/>
            </w:tcBorders>
            <w:shd w:val="clear" w:color="auto" w:fill="auto"/>
            <w:noWrap/>
            <w:vAlign w:val="bottom"/>
            <w:hideMark/>
          </w:tcPr>
          <w:p w14:paraId="1071B180" w14:textId="396F62F2" w:rsidR="002B1A52" w:rsidRPr="00316840" w:rsidRDefault="002B1A52" w:rsidP="002B1A52">
            <w:pPr>
              <w:widowControl/>
              <w:autoSpaceDE/>
              <w:autoSpaceDN/>
              <w:spacing w:after="0"/>
              <w:jc w:val="right"/>
              <w:rPr>
                <w:rFonts w:eastAsia="Times New Roman"/>
                <w:color w:val="000000"/>
                <w:lang w:val="en-GB" w:eastAsia="en-GB"/>
              </w:rPr>
            </w:pPr>
            <w:r>
              <w:rPr>
                <w:color w:val="000000"/>
              </w:rPr>
              <w:t>0</w:t>
            </w:r>
          </w:p>
        </w:tc>
        <w:tc>
          <w:tcPr>
            <w:tcW w:w="986" w:type="dxa"/>
            <w:tcBorders>
              <w:top w:val="nil"/>
              <w:left w:val="nil"/>
              <w:bottom w:val="single" w:sz="4" w:space="0" w:color="auto"/>
              <w:right w:val="single" w:sz="4" w:space="0" w:color="auto"/>
            </w:tcBorders>
            <w:shd w:val="clear" w:color="auto" w:fill="auto"/>
            <w:vAlign w:val="bottom"/>
            <w:hideMark/>
          </w:tcPr>
          <w:p w14:paraId="74B33B7C" w14:textId="346B8356" w:rsidR="002B1A52" w:rsidRPr="00316840" w:rsidRDefault="002B1A52" w:rsidP="002B1A52">
            <w:pPr>
              <w:widowControl/>
              <w:autoSpaceDE/>
              <w:autoSpaceDN/>
              <w:spacing w:after="0"/>
              <w:jc w:val="right"/>
              <w:rPr>
                <w:rFonts w:eastAsia="Times New Roman"/>
                <w:color w:val="000000"/>
                <w:lang w:val="en-GB" w:eastAsia="en-GB"/>
              </w:rPr>
            </w:pPr>
            <w:r>
              <w:rPr>
                <w:color w:val="000000"/>
              </w:rPr>
              <w:t>0.00</w:t>
            </w:r>
          </w:p>
        </w:tc>
      </w:tr>
      <w:tr w:rsidR="002B1A52" w:rsidRPr="00316840" w14:paraId="23AC0008" w14:textId="77777777" w:rsidTr="003D655B">
        <w:trPr>
          <w:trHeight w:val="343"/>
        </w:trPr>
        <w:tc>
          <w:tcPr>
            <w:tcW w:w="1726" w:type="dxa"/>
            <w:tcBorders>
              <w:top w:val="nil"/>
              <w:left w:val="single" w:sz="4" w:space="0" w:color="auto"/>
              <w:bottom w:val="single" w:sz="4" w:space="0" w:color="auto"/>
              <w:right w:val="single" w:sz="4" w:space="0" w:color="auto"/>
            </w:tcBorders>
            <w:shd w:val="clear" w:color="000000" w:fill="66FFFF"/>
            <w:vAlign w:val="center"/>
            <w:hideMark/>
          </w:tcPr>
          <w:p w14:paraId="1EA814FB" w14:textId="77777777" w:rsidR="002B1A52" w:rsidRPr="00316840" w:rsidRDefault="002B1A52" w:rsidP="002B1A52">
            <w:pPr>
              <w:widowControl/>
              <w:autoSpaceDE/>
              <w:autoSpaceDN/>
              <w:spacing w:after="0"/>
              <w:jc w:val="center"/>
              <w:rPr>
                <w:rFonts w:eastAsia="Times New Roman"/>
                <w:color w:val="000000"/>
                <w:sz w:val="16"/>
                <w:szCs w:val="16"/>
                <w:lang w:val="en-GB" w:eastAsia="en-GB"/>
              </w:rPr>
            </w:pPr>
            <w:r w:rsidRPr="00316840">
              <w:rPr>
                <w:rFonts w:eastAsia="Times New Roman"/>
                <w:color w:val="000000"/>
                <w:sz w:val="16"/>
                <w:szCs w:val="16"/>
                <w:lang w:val="en-GB" w:eastAsia="en-GB"/>
              </w:rPr>
              <w:t>Other commercial</w:t>
            </w:r>
          </w:p>
        </w:tc>
        <w:tc>
          <w:tcPr>
            <w:tcW w:w="1131" w:type="dxa"/>
            <w:tcBorders>
              <w:top w:val="nil"/>
              <w:left w:val="single" w:sz="4" w:space="0" w:color="auto"/>
              <w:bottom w:val="single" w:sz="4" w:space="0" w:color="auto"/>
              <w:right w:val="single" w:sz="4" w:space="0" w:color="auto"/>
            </w:tcBorders>
            <w:shd w:val="clear" w:color="auto" w:fill="auto"/>
            <w:noWrap/>
            <w:vAlign w:val="bottom"/>
            <w:hideMark/>
          </w:tcPr>
          <w:p w14:paraId="3139A838" w14:textId="06BE932A" w:rsidR="002B1A52" w:rsidRPr="00316840" w:rsidRDefault="002B1A52" w:rsidP="002B1A52">
            <w:pPr>
              <w:widowControl/>
              <w:autoSpaceDE/>
              <w:autoSpaceDN/>
              <w:spacing w:after="0"/>
              <w:jc w:val="right"/>
              <w:rPr>
                <w:rFonts w:eastAsia="Times New Roman"/>
                <w:color w:val="000000"/>
                <w:lang w:val="en-GB" w:eastAsia="en-GB"/>
              </w:rPr>
            </w:pPr>
            <w:r>
              <w:rPr>
                <w:color w:val="000000"/>
              </w:rPr>
              <w:t>1</w:t>
            </w:r>
          </w:p>
        </w:tc>
        <w:tc>
          <w:tcPr>
            <w:tcW w:w="986" w:type="dxa"/>
            <w:tcBorders>
              <w:top w:val="nil"/>
              <w:left w:val="nil"/>
              <w:bottom w:val="single" w:sz="4" w:space="0" w:color="auto"/>
              <w:right w:val="single" w:sz="4" w:space="0" w:color="auto"/>
            </w:tcBorders>
            <w:shd w:val="clear" w:color="auto" w:fill="auto"/>
            <w:vAlign w:val="bottom"/>
            <w:hideMark/>
          </w:tcPr>
          <w:p w14:paraId="0BF72751" w14:textId="6F2950AD" w:rsidR="002B1A52" w:rsidRPr="00316840" w:rsidRDefault="002B1A52" w:rsidP="002B1A52">
            <w:pPr>
              <w:widowControl/>
              <w:autoSpaceDE/>
              <w:autoSpaceDN/>
              <w:spacing w:after="0"/>
              <w:jc w:val="right"/>
              <w:rPr>
                <w:rFonts w:eastAsia="Times New Roman"/>
                <w:color w:val="000000"/>
                <w:lang w:val="en-GB" w:eastAsia="en-GB"/>
              </w:rPr>
            </w:pPr>
            <w:r>
              <w:rPr>
                <w:color w:val="000000"/>
              </w:rPr>
              <w:t>2.63</w:t>
            </w:r>
          </w:p>
        </w:tc>
      </w:tr>
      <w:tr w:rsidR="002B1A52" w:rsidRPr="00316840" w14:paraId="2730C524" w14:textId="77777777" w:rsidTr="003D655B">
        <w:trPr>
          <w:trHeight w:val="343"/>
        </w:trPr>
        <w:tc>
          <w:tcPr>
            <w:tcW w:w="1726" w:type="dxa"/>
            <w:tcBorders>
              <w:top w:val="nil"/>
              <w:left w:val="single" w:sz="4" w:space="0" w:color="auto"/>
              <w:bottom w:val="single" w:sz="4" w:space="0" w:color="auto"/>
              <w:right w:val="single" w:sz="4" w:space="0" w:color="auto"/>
            </w:tcBorders>
            <w:shd w:val="clear" w:color="000000" w:fill="FF99FF"/>
            <w:vAlign w:val="center"/>
            <w:hideMark/>
          </w:tcPr>
          <w:p w14:paraId="1889EFD3" w14:textId="77777777" w:rsidR="002B1A52" w:rsidRPr="00316840" w:rsidRDefault="002B1A52" w:rsidP="002B1A52">
            <w:pPr>
              <w:widowControl/>
              <w:autoSpaceDE/>
              <w:autoSpaceDN/>
              <w:spacing w:after="0"/>
              <w:jc w:val="center"/>
              <w:rPr>
                <w:rFonts w:eastAsia="Times New Roman"/>
                <w:color w:val="000000"/>
                <w:sz w:val="16"/>
                <w:szCs w:val="16"/>
                <w:lang w:val="en-GB" w:eastAsia="en-GB"/>
              </w:rPr>
            </w:pPr>
            <w:r w:rsidRPr="00316840">
              <w:rPr>
                <w:rFonts w:eastAsia="Times New Roman"/>
                <w:color w:val="000000"/>
                <w:sz w:val="16"/>
                <w:szCs w:val="16"/>
                <w:lang w:val="en-GB" w:eastAsia="en-GB"/>
              </w:rPr>
              <w:t>Other non-commercial</w:t>
            </w:r>
          </w:p>
        </w:tc>
        <w:tc>
          <w:tcPr>
            <w:tcW w:w="1131" w:type="dxa"/>
            <w:tcBorders>
              <w:top w:val="nil"/>
              <w:left w:val="single" w:sz="4" w:space="0" w:color="auto"/>
              <w:bottom w:val="single" w:sz="4" w:space="0" w:color="auto"/>
              <w:right w:val="single" w:sz="4" w:space="0" w:color="auto"/>
            </w:tcBorders>
            <w:shd w:val="clear" w:color="auto" w:fill="auto"/>
            <w:noWrap/>
            <w:vAlign w:val="bottom"/>
            <w:hideMark/>
          </w:tcPr>
          <w:p w14:paraId="7EC23EFA" w14:textId="34B0269D" w:rsidR="002B1A52" w:rsidRPr="00316840" w:rsidRDefault="002B1A52" w:rsidP="002B1A52">
            <w:pPr>
              <w:widowControl/>
              <w:autoSpaceDE/>
              <w:autoSpaceDN/>
              <w:spacing w:after="0"/>
              <w:jc w:val="right"/>
              <w:rPr>
                <w:rFonts w:eastAsia="Times New Roman"/>
                <w:color w:val="000000"/>
                <w:lang w:val="en-GB" w:eastAsia="en-GB"/>
              </w:rPr>
            </w:pPr>
            <w:r>
              <w:rPr>
                <w:color w:val="000000"/>
              </w:rPr>
              <w:t>0</w:t>
            </w:r>
          </w:p>
        </w:tc>
        <w:tc>
          <w:tcPr>
            <w:tcW w:w="986" w:type="dxa"/>
            <w:tcBorders>
              <w:top w:val="nil"/>
              <w:left w:val="nil"/>
              <w:bottom w:val="single" w:sz="4" w:space="0" w:color="auto"/>
              <w:right w:val="single" w:sz="4" w:space="0" w:color="auto"/>
            </w:tcBorders>
            <w:shd w:val="clear" w:color="auto" w:fill="auto"/>
            <w:vAlign w:val="bottom"/>
            <w:hideMark/>
          </w:tcPr>
          <w:p w14:paraId="7CF6E80A" w14:textId="21A23D51" w:rsidR="002B1A52" w:rsidRPr="00316840" w:rsidRDefault="002B1A52" w:rsidP="002B1A52">
            <w:pPr>
              <w:widowControl/>
              <w:autoSpaceDE/>
              <w:autoSpaceDN/>
              <w:spacing w:after="0"/>
              <w:jc w:val="right"/>
              <w:rPr>
                <w:rFonts w:eastAsia="Times New Roman"/>
                <w:color w:val="000000"/>
                <w:lang w:val="en-GB" w:eastAsia="en-GB"/>
              </w:rPr>
            </w:pPr>
            <w:r>
              <w:rPr>
                <w:color w:val="000000"/>
              </w:rPr>
              <w:t>0.00</w:t>
            </w:r>
          </w:p>
        </w:tc>
      </w:tr>
      <w:tr w:rsidR="002B1A52" w:rsidRPr="00316840" w14:paraId="49FC9554" w14:textId="77777777" w:rsidTr="003D655B">
        <w:trPr>
          <w:trHeight w:val="343"/>
        </w:trPr>
        <w:tc>
          <w:tcPr>
            <w:tcW w:w="1726" w:type="dxa"/>
            <w:tcBorders>
              <w:top w:val="nil"/>
              <w:left w:val="single" w:sz="4" w:space="0" w:color="auto"/>
              <w:bottom w:val="single" w:sz="4" w:space="0" w:color="auto"/>
              <w:right w:val="single" w:sz="4" w:space="0" w:color="auto"/>
            </w:tcBorders>
            <w:shd w:val="clear" w:color="000000" w:fill="D9D9D9"/>
            <w:vAlign w:val="center"/>
            <w:hideMark/>
          </w:tcPr>
          <w:p w14:paraId="1507B326" w14:textId="77777777" w:rsidR="002B1A52" w:rsidRPr="00316840" w:rsidRDefault="002B1A52" w:rsidP="002B1A52">
            <w:pPr>
              <w:widowControl/>
              <w:autoSpaceDE/>
              <w:autoSpaceDN/>
              <w:spacing w:after="0"/>
              <w:jc w:val="center"/>
              <w:rPr>
                <w:rFonts w:eastAsia="Times New Roman"/>
                <w:color w:val="000000"/>
                <w:sz w:val="16"/>
                <w:szCs w:val="16"/>
                <w:lang w:val="en-GB" w:eastAsia="en-GB"/>
              </w:rPr>
            </w:pPr>
            <w:r w:rsidRPr="00316840">
              <w:rPr>
                <w:rFonts w:eastAsia="Times New Roman"/>
                <w:color w:val="000000"/>
                <w:sz w:val="16"/>
                <w:szCs w:val="16"/>
                <w:lang w:val="en-GB" w:eastAsia="en-GB"/>
              </w:rPr>
              <w:t>Unknown</w:t>
            </w:r>
          </w:p>
        </w:tc>
        <w:tc>
          <w:tcPr>
            <w:tcW w:w="1131" w:type="dxa"/>
            <w:tcBorders>
              <w:top w:val="nil"/>
              <w:left w:val="single" w:sz="4" w:space="0" w:color="auto"/>
              <w:bottom w:val="single" w:sz="4" w:space="0" w:color="auto"/>
              <w:right w:val="single" w:sz="4" w:space="0" w:color="auto"/>
            </w:tcBorders>
            <w:shd w:val="clear" w:color="auto" w:fill="auto"/>
            <w:noWrap/>
            <w:vAlign w:val="bottom"/>
            <w:hideMark/>
          </w:tcPr>
          <w:p w14:paraId="63706DB4" w14:textId="5874CF48" w:rsidR="002B1A52" w:rsidRPr="00316840" w:rsidRDefault="002B1A52" w:rsidP="002B1A52">
            <w:pPr>
              <w:widowControl/>
              <w:autoSpaceDE/>
              <w:autoSpaceDN/>
              <w:spacing w:after="0"/>
              <w:jc w:val="right"/>
              <w:rPr>
                <w:rFonts w:eastAsia="Times New Roman"/>
                <w:lang w:val="en-GB" w:eastAsia="en-GB"/>
              </w:rPr>
            </w:pPr>
            <w:r>
              <w:rPr>
                <w:color w:val="000000"/>
              </w:rPr>
              <w:t>4</w:t>
            </w:r>
          </w:p>
        </w:tc>
        <w:tc>
          <w:tcPr>
            <w:tcW w:w="986" w:type="dxa"/>
            <w:tcBorders>
              <w:top w:val="nil"/>
              <w:left w:val="nil"/>
              <w:bottom w:val="single" w:sz="4" w:space="0" w:color="auto"/>
              <w:right w:val="single" w:sz="4" w:space="0" w:color="auto"/>
            </w:tcBorders>
            <w:shd w:val="clear" w:color="auto" w:fill="auto"/>
            <w:vAlign w:val="bottom"/>
            <w:hideMark/>
          </w:tcPr>
          <w:p w14:paraId="6B2D755E" w14:textId="1A533A78" w:rsidR="002B1A52" w:rsidRPr="00316840" w:rsidRDefault="002B1A52" w:rsidP="002B1A52">
            <w:pPr>
              <w:widowControl/>
              <w:autoSpaceDE/>
              <w:autoSpaceDN/>
              <w:spacing w:after="0"/>
              <w:jc w:val="right"/>
              <w:rPr>
                <w:rFonts w:eastAsia="Times New Roman"/>
                <w:color w:val="000000"/>
                <w:lang w:val="en-GB" w:eastAsia="en-GB"/>
              </w:rPr>
            </w:pPr>
            <w:r>
              <w:rPr>
                <w:color w:val="000000"/>
              </w:rPr>
              <w:t>10.53</w:t>
            </w:r>
          </w:p>
        </w:tc>
      </w:tr>
      <w:tr w:rsidR="002B1A52" w:rsidRPr="00316840" w14:paraId="7DC01E06" w14:textId="77777777" w:rsidTr="003D655B">
        <w:trPr>
          <w:trHeight w:val="343"/>
        </w:trPr>
        <w:tc>
          <w:tcPr>
            <w:tcW w:w="1726" w:type="dxa"/>
            <w:tcBorders>
              <w:top w:val="nil"/>
              <w:left w:val="single" w:sz="4" w:space="0" w:color="auto"/>
              <w:bottom w:val="single" w:sz="4" w:space="0" w:color="auto"/>
              <w:right w:val="single" w:sz="4" w:space="0" w:color="auto"/>
            </w:tcBorders>
            <w:shd w:val="clear" w:color="000000" w:fill="FFFF00"/>
            <w:noWrap/>
            <w:vAlign w:val="center"/>
            <w:hideMark/>
          </w:tcPr>
          <w:p w14:paraId="79F98CDB" w14:textId="311501D4" w:rsidR="002B1A52" w:rsidRPr="00316840" w:rsidRDefault="002B1A52" w:rsidP="002B1A52">
            <w:pPr>
              <w:widowControl/>
              <w:autoSpaceDE/>
              <w:autoSpaceDN/>
              <w:spacing w:after="0"/>
              <w:jc w:val="center"/>
              <w:rPr>
                <w:rFonts w:eastAsia="Times New Roman"/>
                <w:color w:val="000000"/>
                <w:sz w:val="16"/>
                <w:szCs w:val="16"/>
                <w:lang w:val="en-GB" w:eastAsia="en-GB"/>
              </w:rPr>
            </w:pPr>
            <w:r w:rsidRPr="00316840">
              <w:rPr>
                <w:rFonts w:eastAsia="Times New Roman"/>
                <w:color w:val="000000"/>
                <w:sz w:val="16"/>
                <w:szCs w:val="16"/>
                <w:lang w:val="en-GB" w:eastAsia="en-GB"/>
              </w:rPr>
              <w:t>Vacant</w:t>
            </w:r>
          </w:p>
        </w:tc>
        <w:tc>
          <w:tcPr>
            <w:tcW w:w="1131" w:type="dxa"/>
            <w:tcBorders>
              <w:top w:val="nil"/>
              <w:left w:val="single" w:sz="4" w:space="0" w:color="auto"/>
              <w:bottom w:val="single" w:sz="4" w:space="0" w:color="auto"/>
              <w:right w:val="single" w:sz="4" w:space="0" w:color="auto"/>
            </w:tcBorders>
            <w:shd w:val="clear" w:color="auto" w:fill="auto"/>
            <w:noWrap/>
            <w:vAlign w:val="bottom"/>
            <w:hideMark/>
          </w:tcPr>
          <w:p w14:paraId="759DA97D" w14:textId="69A3DB51" w:rsidR="002B1A52" w:rsidRPr="00316840" w:rsidRDefault="002B1A52" w:rsidP="002B1A52">
            <w:pPr>
              <w:widowControl/>
              <w:autoSpaceDE/>
              <w:autoSpaceDN/>
              <w:spacing w:after="0"/>
              <w:jc w:val="right"/>
              <w:rPr>
                <w:rFonts w:eastAsia="Times New Roman"/>
                <w:color w:val="000000"/>
                <w:lang w:val="en-GB" w:eastAsia="en-GB"/>
              </w:rPr>
            </w:pPr>
            <w:r>
              <w:rPr>
                <w:color w:val="000000"/>
              </w:rPr>
              <w:t>2</w:t>
            </w:r>
          </w:p>
        </w:tc>
        <w:tc>
          <w:tcPr>
            <w:tcW w:w="986" w:type="dxa"/>
            <w:tcBorders>
              <w:top w:val="nil"/>
              <w:left w:val="nil"/>
              <w:bottom w:val="single" w:sz="4" w:space="0" w:color="auto"/>
              <w:right w:val="single" w:sz="4" w:space="0" w:color="auto"/>
            </w:tcBorders>
            <w:shd w:val="clear" w:color="auto" w:fill="auto"/>
            <w:vAlign w:val="bottom"/>
            <w:hideMark/>
          </w:tcPr>
          <w:p w14:paraId="3C7C0B09" w14:textId="7B02DC5C" w:rsidR="002B1A52" w:rsidRPr="00316840" w:rsidRDefault="002B1A52" w:rsidP="002B1A52">
            <w:pPr>
              <w:widowControl/>
              <w:autoSpaceDE/>
              <w:autoSpaceDN/>
              <w:spacing w:after="0"/>
              <w:jc w:val="right"/>
              <w:rPr>
                <w:rFonts w:eastAsia="Times New Roman"/>
                <w:color w:val="000000"/>
                <w:lang w:val="en-GB" w:eastAsia="en-GB"/>
              </w:rPr>
            </w:pPr>
            <w:r>
              <w:rPr>
                <w:color w:val="000000"/>
              </w:rPr>
              <w:t>5.26</w:t>
            </w:r>
          </w:p>
        </w:tc>
      </w:tr>
      <w:tr w:rsidR="000D5838" w:rsidRPr="00316840" w14:paraId="7C11D898" w14:textId="77777777" w:rsidTr="003D655B">
        <w:trPr>
          <w:trHeight w:val="343"/>
        </w:trPr>
        <w:tc>
          <w:tcPr>
            <w:tcW w:w="1726" w:type="dxa"/>
            <w:tcBorders>
              <w:top w:val="nil"/>
              <w:left w:val="single" w:sz="4" w:space="0" w:color="auto"/>
              <w:bottom w:val="single" w:sz="4" w:space="0" w:color="auto"/>
              <w:right w:val="single" w:sz="4" w:space="0" w:color="auto"/>
            </w:tcBorders>
            <w:shd w:val="clear" w:color="auto" w:fill="auto"/>
            <w:noWrap/>
            <w:vAlign w:val="center"/>
            <w:hideMark/>
          </w:tcPr>
          <w:p w14:paraId="4E4CD081" w14:textId="77777777" w:rsidR="000D5838" w:rsidRPr="00316840" w:rsidRDefault="000D5838" w:rsidP="000D5838">
            <w:pPr>
              <w:widowControl/>
              <w:autoSpaceDE/>
              <w:autoSpaceDN/>
              <w:spacing w:after="0"/>
              <w:jc w:val="center"/>
              <w:rPr>
                <w:rFonts w:eastAsia="Times New Roman"/>
                <w:color w:val="000000"/>
                <w:lang w:val="en-GB" w:eastAsia="en-GB"/>
              </w:rPr>
            </w:pPr>
            <w:r w:rsidRPr="00316840">
              <w:rPr>
                <w:rFonts w:eastAsia="Times New Roman"/>
                <w:color w:val="000000"/>
                <w:lang w:val="en-GB" w:eastAsia="en-GB"/>
              </w:rPr>
              <w:t>Total</w:t>
            </w:r>
          </w:p>
        </w:tc>
        <w:tc>
          <w:tcPr>
            <w:tcW w:w="1131" w:type="dxa"/>
            <w:tcBorders>
              <w:top w:val="nil"/>
              <w:left w:val="single" w:sz="4" w:space="0" w:color="auto"/>
              <w:bottom w:val="single" w:sz="4" w:space="0" w:color="auto"/>
              <w:right w:val="single" w:sz="4" w:space="0" w:color="auto"/>
            </w:tcBorders>
            <w:shd w:val="clear" w:color="auto" w:fill="auto"/>
            <w:noWrap/>
            <w:vAlign w:val="bottom"/>
            <w:hideMark/>
          </w:tcPr>
          <w:p w14:paraId="73E7B64F" w14:textId="7B8D61C5" w:rsidR="000D5838" w:rsidRPr="00316840" w:rsidRDefault="000D5838" w:rsidP="000D5838">
            <w:pPr>
              <w:widowControl/>
              <w:autoSpaceDE/>
              <w:autoSpaceDN/>
              <w:spacing w:after="0"/>
              <w:jc w:val="right"/>
              <w:rPr>
                <w:rFonts w:eastAsia="Times New Roman"/>
                <w:color w:val="000000"/>
                <w:lang w:val="en-GB" w:eastAsia="en-GB"/>
              </w:rPr>
            </w:pPr>
            <w:r>
              <w:rPr>
                <w:color w:val="000000"/>
              </w:rPr>
              <w:t>38</w:t>
            </w:r>
          </w:p>
        </w:tc>
        <w:tc>
          <w:tcPr>
            <w:tcW w:w="986" w:type="dxa"/>
            <w:tcBorders>
              <w:top w:val="nil"/>
              <w:left w:val="nil"/>
              <w:bottom w:val="single" w:sz="4" w:space="0" w:color="auto"/>
              <w:right w:val="single" w:sz="4" w:space="0" w:color="auto"/>
            </w:tcBorders>
            <w:shd w:val="clear" w:color="auto" w:fill="auto"/>
            <w:vAlign w:val="bottom"/>
            <w:hideMark/>
          </w:tcPr>
          <w:p w14:paraId="1B49DF8D" w14:textId="0B57ACF9" w:rsidR="000D5838" w:rsidRPr="00316840" w:rsidRDefault="000D5838" w:rsidP="000D5838">
            <w:pPr>
              <w:widowControl/>
              <w:autoSpaceDE/>
              <w:autoSpaceDN/>
              <w:spacing w:after="0"/>
              <w:jc w:val="right"/>
              <w:rPr>
                <w:rFonts w:eastAsia="Times New Roman"/>
                <w:color w:val="000000"/>
                <w:lang w:val="en-GB" w:eastAsia="en-GB"/>
              </w:rPr>
            </w:pPr>
            <w:r>
              <w:rPr>
                <w:color w:val="000000"/>
              </w:rPr>
              <w:t>100.00</w:t>
            </w:r>
          </w:p>
        </w:tc>
      </w:tr>
    </w:tbl>
    <w:p w14:paraId="53AF3E25" w14:textId="7AB48B3D" w:rsidR="00502524" w:rsidRDefault="00590D0D" w:rsidP="00502524">
      <w:r>
        <w:rPr>
          <w:noProof/>
        </w:rPr>
        <w:drawing>
          <wp:anchor distT="0" distB="0" distL="114300" distR="114300" simplePos="0" relativeHeight="251983360" behindDoc="0" locked="0" layoutInCell="1" allowOverlap="1" wp14:anchorId="17422FCF" wp14:editId="10B66383">
            <wp:simplePos x="0" y="0"/>
            <wp:positionH relativeFrom="page">
              <wp:align>right</wp:align>
            </wp:positionH>
            <wp:positionV relativeFrom="paragraph">
              <wp:posOffset>4626</wp:posOffset>
            </wp:positionV>
            <wp:extent cx="3174365" cy="2992755"/>
            <wp:effectExtent l="0" t="0" r="0" b="0"/>
            <wp:wrapNone/>
            <wp:docPr id="1887099561" name="Chart 1887099561"/>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14:sizeRelH relativeFrom="page">
              <wp14:pctWidth>0</wp14:pctWidth>
            </wp14:sizeRelH>
            <wp14:sizeRelV relativeFrom="page">
              <wp14:pctHeight>0</wp14:pctHeight>
            </wp14:sizeRelV>
          </wp:anchor>
        </w:drawing>
      </w:r>
    </w:p>
    <w:p w14:paraId="04F00642" w14:textId="6C9560D3" w:rsidR="00502524" w:rsidRDefault="00502524" w:rsidP="00502524"/>
    <w:p w14:paraId="072CCC46" w14:textId="3EB49DAC" w:rsidR="00502524" w:rsidRDefault="00502524" w:rsidP="00502524"/>
    <w:p w14:paraId="5CA5590B" w14:textId="77777777" w:rsidR="00502524" w:rsidRDefault="00502524" w:rsidP="00502524"/>
    <w:p w14:paraId="4E55DD00" w14:textId="77777777" w:rsidR="00502524" w:rsidRDefault="00502524" w:rsidP="00502524"/>
    <w:p w14:paraId="4F0C3951" w14:textId="77777777" w:rsidR="00502524" w:rsidRDefault="00502524" w:rsidP="00502524"/>
    <w:p w14:paraId="22FFBCFB" w14:textId="77777777" w:rsidR="00502524" w:rsidRDefault="00502524" w:rsidP="00502524"/>
    <w:p w14:paraId="4801B9E2" w14:textId="77777777" w:rsidR="00502524" w:rsidRDefault="00502524" w:rsidP="00502524"/>
    <w:p w14:paraId="0544DEA2" w14:textId="77777777" w:rsidR="00502524" w:rsidRDefault="00502524" w:rsidP="00502524"/>
    <w:p w14:paraId="3E1DA3ED" w14:textId="77777777" w:rsidR="00502524" w:rsidRDefault="00502524" w:rsidP="00502524"/>
    <w:p w14:paraId="122681FC" w14:textId="77777777" w:rsidR="00502524" w:rsidRDefault="00502524" w:rsidP="00502524"/>
    <w:p w14:paraId="6A554D94" w14:textId="77777777" w:rsidR="00502524" w:rsidRDefault="00502524" w:rsidP="00502524"/>
    <w:p w14:paraId="658E06F9" w14:textId="77777777" w:rsidR="00502524" w:rsidRDefault="00502524" w:rsidP="00502524"/>
    <w:p w14:paraId="629A1FFA" w14:textId="77777777" w:rsidR="0009695E" w:rsidRDefault="0009695E" w:rsidP="0009695E"/>
    <w:p w14:paraId="5385EAC5" w14:textId="06C34E80" w:rsidR="00502524" w:rsidRDefault="00942A43" w:rsidP="00502524">
      <w:pPr>
        <w:pStyle w:val="Heading1"/>
        <w:rPr>
          <w:sz w:val="40"/>
          <w:szCs w:val="44"/>
          <w:u w:val="single"/>
        </w:rPr>
      </w:pPr>
      <w:r w:rsidRPr="00737DDC">
        <w:rPr>
          <w:rStyle w:val="Heading2Char"/>
          <w:noProof/>
          <w:lang w:val="en-GB" w:eastAsia="en-GB"/>
        </w:rPr>
        <w:lastRenderedPageBreak/>
        <w:drawing>
          <wp:anchor distT="0" distB="0" distL="114300" distR="114300" simplePos="0" relativeHeight="251902464" behindDoc="0" locked="0" layoutInCell="1" allowOverlap="1" wp14:anchorId="713DBE45" wp14:editId="79315399">
            <wp:simplePos x="0" y="0"/>
            <wp:positionH relativeFrom="column">
              <wp:posOffset>-29845</wp:posOffset>
            </wp:positionH>
            <wp:positionV relativeFrom="paragraph">
              <wp:posOffset>385445</wp:posOffset>
            </wp:positionV>
            <wp:extent cx="4191635" cy="2433955"/>
            <wp:effectExtent l="0" t="0" r="0" b="4445"/>
            <wp:wrapTopAndBottom/>
            <wp:docPr id="31" name="Picture 31" descr="The view in January 2023 from Station Road looking down towards Victoria M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The view in January 2023 from Station Road looking down towards Victoria Mill."/>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b="22573"/>
                    <a:stretch/>
                  </pic:blipFill>
                  <pic:spPr bwMode="auto">
                    <a:xfrm>
                      <a:off x="0" y="0"/>
                      <a:ext cx="4191635" cy="2433955"/>
                    </a:xfrm>
                    <a:prstGeom prst="rect">
                      <a:avLst/>
                    </a:prstGeom>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rsidR="00692AAB">
        <w:rPr>
          <w:sz w:val="40"/>
          <w:szCs w:val="44"/>
          <w:u w:val="single"/>
        </w:rPr>
        <w:t>Draycott</w:t>
      </w:r>
      <w:proofErr w:type="spellEnd"/>
      <w:r w:rsidR="00692AAB">
        <w:rPr>
          <w:sz w:val="40"/>
          <w:szCs w:val="44"/>
          <w:u w:val="single"/>
        </w:rPr>
        <w:t xml:space="preserve"> Village Centre</w:t>
      </w:r>
    </w:p>
    <w:p w14:paraId="4B92E3AD" w14:textId="26DE8D3A" w:rsidR="00502524" w:rsidRDefault="00502524" w:rsidP="00502524"/>
    <w:p w14:paraId="5D354ADF" w14:textId="30F6D035" w:rsidR="00502524" w:rsidRPr="0009695E" w:rsidRDefault="00896F6A" w:rsidP="00502524">
      <w:pPr>
        <w:rPr>
          <w:rFonts w:ascii="Arial" w:hAnsi="Arial" w:cs="Arial"/>
          <w:b/>
          <w:bCs/>
        </w:rPr>
      </w:pPr>
      <w:proofErr w:type="spellStart"/>
      <w:r>
        <w:rPr>
          <w:rFonts w:ascii="Arial" w:hAnsi="Arial" w:cs="Arial"/>
          <w:b/>
          <w:bCs/>
        </w:rPr>
        <w:t>Draycott</w:t>
      </w:r>
      <w:proofErr w:type="spellEnd"/>
      <w:r w:rsidR="00502524" w:rsidRPr="0009695E">
        <w:rPr>
          <w:rFonts w:ascii="Arial" w:hAnsi="Arial" w:cs="Arial"/>
          <w:b/>
          <w:bCs/>
        </w:rPr>
        <w:t xml:space="preserve"> Ground Floor Primary Use Category</w:t>
      </w:r>
    </w:p>
    <w:tbl>
      <w:tblPr>
        <w:tblpPr w:leftFromText="180" w:rightFromText="180" w:vertAnchor="text" w:horzAnchor="margin" w:tblpY="346"/>
        <w:tblOverlap w:val="never"/>
        <w:tblW w:w="3843" w:type="dxa"/>
        <w:tblLook w:val="04A0" w:firstRow="1" w:lastRow="0" w:firstColumn="1" w:lastColumn="0" w:noHBand="0" w:noVBand="1"/>
      </w:tblPr>
      <w:tblGrid>
        <w:gridCol w:w="1726"/>
        <w:gridCol w:w="1131"/>
        <w:gridCol w:w="986"/>
      </w:tblGrid>
      <w:tr w:rsidR="00502524" w:rsidRPr="00316840" w14:paraId="41318C54" w14:textId="77777777" w:rsidTr="003D655B">
        <w:trPr>
          <w:trHeight w:val="343"/>
        </w:trPr>
        <w:tc>
          <w:tcPr>
            <w:tcW w:w="17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8643D9" w14:textId="11607B42" w:rsidR="00502524" w:rsidRPr="00316840" w:rsidRDefault="00502524" w:rsidP="003D655B">
            <w:pPr>
              <w:widowControl/>
              <w:autoSpaceDE/>
              <w:autoSpaceDN/>
              <w:spacing w:after="0"/>
              <w:jc w:val="center"/>
              <w:rPr>
                <w:rFonts w:eastAsia="Times New Roman"/>
                <w:color w:val="000000"/>
                <w:lang w:val="en-GB" w:eastAsia="en-GB"/>
              </w:rPr>
            </w:pPr>
            <w:r w:rsidRPr="00316840">
              <w:rPr>
                <w:rFonts w:eastAsia="Times New Roman"/>
                <w:color w:val="000000"/>
                <w:lang w:val="en-GB" w:eastAsia="en-GB"/>
              </w:rPr>
              <w:t>Use Category</w:t>
            </w:r>
          </w:p>
        </w:tc>
        <w:tc>
          <w:tcPr>
            <w:tcW w:w="1131" w:type="dxa"/>
            <w:tcBorders>
              <w:top w:val="single" w:sz="4" w:space="0" w:color="auto"/>
              <w:left w:val="nil"/>
              <w:bottom w:val="single" w:sz="4" w:space="0" w:color="auto"/>
              <w:right w:val="nil"/>
            </w:tcBorders>
            <w:shd w:val="clear" w:color="auto" w:fill="auto"/>
            <w:vAlign w:val="bottom"/>
            <w:hideMark/>
          </w:tcPr>
          <w:p w14:paraId="19E5B8D2" w14:textId="77777777" w:rsidR="00502524" w:rsidRPr="00316840" w:rsidRDefault="00502524" w:rsidP="003D655B">
            <w:pPr>
              <w:widowControl/>
              <w:autoSpaceDE/>
              <w:autoSpaceDN/>
              <w:spacing w:after="0"/>
              <w:rPr>
                <w:rFonts w:eastAsia="Times New Roman"/>
                <w:color w:val="000000"/>
                <w:lang w:val="en-GB" w:eastAsia="en-GB"/>
              </w:rPr>
            </w:pPr>
            <w:r w:rsidRPr="00316840">
              <w:rPr>
                <w:rFonts w:eastAsia="Times New Roman"/>
                <w:color w:val="000000"/>
                <w:lang w:val="en-GB" w:eastAsia="en-GB"/>
              </w:rPr>
              <w:t>Number of Units</w:t>
            </w:r>
          </w:p>
        </w:tc>
        <w:tc>
          <w:tcPr>
            <w:tcW w:w="98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CF013BA" w14:textId="77777777" w:rsidR="00502524" w:rsidRPr="00316840" w:rsidRDefault="00502524" w:rsidP="003D655B">
            <w:pPr>
              <w:widowControl/>
              <w:autoSpaceDE/>
              <w:autoSpaceDN/>
              <w:spacing w:after="0"/>
              <w:jc w:val="right"/>
              <w:rPr>
                <w:rFonts w:eastAsia="Times New Roman"/>
                <w:color w:val="000000"/>
                <w:lang w:val="en-GB" w:eastAsia="en-GB"/>
              </w:rPr>
            </w:pPr>
            <w:r w:rsidRPr="00316840">
              <w:rPr>
                <w:rFonts w:eastAsia="Times New Roman"/>
                <w:color w:val="000000"/>
                <w:lang w:val="en-GB" w:eastAsia="en-GB"/>
              </w:rPr>
              <w:t>% of Units</w:t>
            </w:r>
          </w:p>
        </w:tc>
      </w:tr>
      <w:tr w:rsidR="00ED3E29" w:rsidRPr="00316840" w14:paraId="7AA10C87" w14:textId="77777777" w:rsidTr="003D655B">
        <w:trPr>
          <w:trHeight w:val="343"/>
        </w:trPr>
        <w:tc>
          <w:tcPr>
            <w:tcW w:w="1726" w:type="dxa"/>
            <w:tcBorders>
              <w:top w:val="nil"/>
              <w:left w:val="single" w:sz="4" w:space="0" w:color="auto"/>
              <w:bottom w:val="single" w:sz="4" w:space="0" w:color="auto"/>
              <w:right w:val="single" w:sz="4" w:space="0" w:color="auto"/>
            </w:tcBorders>
            <w:shd w:val="clear" w:color="auto" w:fill="6699FF"/>
            <w:vAlign w:val="center"/>
            <w:hideMark/>
          </w:tcPr>
          <w:p w14:paraId="24E1507A" w14:textId="77777777" w:rsidR="00ED3E29" w:rsidRPr="00316840" w:rsidRDefault="00ED3E29" w:rsidP="00ED3E29">
            <w:pPr>
              <w:widowControl/>
              <w:autoSpaceDE/>
              <w:autoSpaceDN/>
              <w:spacing w:after="0"/>
              <w:jc w:val="center"/>
              <w:rPr>
                <w:rFonts w:eastAsia="Times New Roman"/>
                <w:color w:val="000000"/>
                <w:sz w:val="16"/>
                <w:szCs w:val="16"/>
                <w:lang w:val="en-GB" w:eastAsia="en-GB"/>
              </w:rPr>
            </w:pPr>
            <w:r w:rsidRPr="00316840">
              <w:rPr>
                <w:rFonts w:eastAsia="Times New Roman"/>
                <w:color w:val="000000"/>
                <w:sz w:val="16"/>
                <w:szCs w:val="16"/>
                <w:lang w:val="en-GB" w:eastAsia="en-GB"/>
              </w:rPr>
              <w:t>Residential</w:t>
            </w:r>
          </w:p>
        </w:tc>
        <w:tc>
          <w:tcPr>
            <w:tcW w:w="11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D9299D" w14:textId="5028BB36" w:rsidR="00ED3E29" w:rsidRPr="00316840" w:rsidRDefault="00ED3E29" w:rsidP="00ED3E29">
            <w:pPr>
              <w:widowControl/>
              <w:autoSpaceDE/>
              <w:autoSpaceDN/>
              <w:spacing w:after="0"/>
              <w:jc w:val="right"/>
              <w:rPr>
                <w:rFonts w:eastAsia="Times New Roman"/>
                <w:color w:val="000000"/>
                <w:lang w:val="en-GB" w:eastAsia="en-GB"/>
              </w:rPr>
            </w:pPr>
            <w:r>
              <w:rPr>
                <w:color w:val="000000"/>
              </w:rPr>
              <w:t>48</w:t>
            </w:r>
          </w:p>
        </w:tc>
        <w:tc>
          <w:tcPr>
            <w:tcW w:w="986" w:type="dxa"/>
            <w:tcBorders>
              <w:top w:val="nil"/>
              <w:left w:val="nil"/>
              <w:bottom w:val="single" w:sz="4" w:space="0" w:color="auto"/>
              <w:right w:val="single" w:sz="4" w:space="0" w:color="auto"/>
            </w:tcBorders>
            <w:shd w:val="clear" w:color="auto" w:fill="auto"/>
            <w:vAlign w:val="bottom"/>
            <w:hideMark/>
          </w:tcPr>
          <w:p w14:paraId="101E6F50" w14:textId="1441DD69" w:rsidR="00ED3E29" w:rsidRPr="00316840" w:rsidRDefault="00ED3E29" w:rsidP="00ED3E29">
            <w:pPr>
              <w:widowControl/>
              <w:autoSpaceDE/>
              <w:autoSpaceDN/>
              <w:spacing w:after="0"/>
              <w:jc w:val="right"/>
              <w:rPr>
                <w:rFonts w:eastAsia="Times New Roman"/>
                <w:color w:val="000000"/>
                <w:lang w:val="en-GB" w:eastAsia="en-GB"/>
              </w:rPr>
            </w:pPr>
            <w:r>
              <w:rPr>
                <w:color w:val="000000"/>
              </w:rPr>
              <w:t>53.93</w:t>
            </w:r>
          </w:p>
        </w:tc>
      </w:tr>
      <w:tr w:rsidR="00ED3E29" w:rsidRPr="00316840" w14:paraId="2466806D" w14:textId="77777777" w:rsidTr="003D655B">
        <w:trPr>
          <w:trHeight w:val="368"/>
        </w:trPr>
        <w:tc>
          <w:tcPr>
            <w:tcW w:w="1726" w:type="dxa"/>
            <w:tcBorders>
              <w:top w:val="nil"/>
              <w:left w:val="single" w:sz="4" w:space="0" w:color="auto"/>
              <w:bottom w:val="single" w:sz="4" w:space="0" w:color="auto"/>
              <w:right w:val="single" w:sz="4" w:space="0" w:color="auto"/>
            </w:tcBorders>
            <w:shd w:val="clear" w:color="000000" w:fill="ACB9CA"/>
            <w:vAlign w:val="center"/>
            <w:hideMark/>
          </w:tcPr>
          <w:p w14:paraId="0F6A874A" w14:textId="77777777" w:rsidR="00ED3E29" w:rsidRPr="00316840" w:rsidRDefault="00ED3E29" w:rsidP="00ED3E29">
            <w:pPr>
              <w:widowControl/>
              <w:autoSpaceDE/>
              <w:autoSpaceDN/>
              <w:spacing w:after="0"/>
              <w:jc w:val="center"/>
              <w:rPr>
                <w:rFonts w:eastAsia="Times New Roman"/>
                <w:color w:val="000000"/>
                <w:sz w:val="16"/>
                <w:szCs w:val="16"/>
                <w:lang w:val="en-GB" w:eastAsia="en-GB"/>
              </w:rPr>
            </w:pPr>
            <w:r w:rsidRPr="00316840">
              <w:rPr>
                <w:rFonts w:eastAsia="Times New Roman"/>
                <w:color w:val="000000"/>
                <w:sz w:val="16"/>
                <w:szCs w:val="16"/>
                <w:lang w:val="en-GB" w:eastAsia="en-GB"/>
              </w:rPr>
              <w:t>Financial &amp; Business</w:t>
            </w:r>
            <w:r w:rsidRPr="00316840">
              <w:rPr>
                <w:rFonts w:eastAsia="Times New Roman"/>
                <w:color w:val="000000"/>
                <w:sz w:val="16"/>
                <w:szCs w:val="16"/>
                <w:lang w:val="en-GB" w:eastAsia="en-GB"/>
              </w:rPr>
              <w:br/>
              <w:t>Services</w:t>
            </w:r>
          </w:p>
        </w:tc>
        <w:tc>
          <w:tcPr>
            <w:tcW w:w="1131" w:type="dxa"/>
            <w:tcBorders>
              <w:top w:val="nil"/>
              <w:left w:val="single" w:sz="4" w:space="0" w:color="auto"/>
              <w:bottom w:val="single" w:sz="4" w:space="0" w:color="auto"/>
              <w:right w:val="single" w:sz="4" w:space="0" w:color="auto"/>
            </w:tcBorders>
            <w:shd w:val="clear" w:color="auto" w:fill="auto"/>
            <w:noWrap/>
            <w:vAlign w:val="bottom"/>
            <w:hideMark/>
          </w:tcPr>
          <w:p w14:paraId="04D4D942" w14:textId="1BB230D2" w:rsidR="00ED3E29" w:rsidRPr="00316840" w:rsidRDefault="00ED3E29" w:rsidP="00ED3E29">
            <w:pPr>
              <w:widowControl/>
              <w:autoSpaceDE/>
              <w:autoSpaceDN/>
              <w:spacing w:after="0"/>
              <w:jc w:val="right"/>
              <w:rPr>
                <w:rFonts w:eastAsia="Times New Roman"/>
                <w:color w:val="000000"/>
                <w:lang w:val="en-GB" w:eastAsia="en-GB"/>
              </w:rPr>
            </w:pPr>
            <w:r>
              <w:rPr>
                <w:color w:val="000000"/>
              </w:rPr>
              <w:t>1</w:t>
            </w:r>
          </w:p>
        </w:tc>
        <w:tc>
          <w:tcPr>
            <w:tcW w:w="986" w:type="dxa"/>
            <w:tcBorders>
              <w:top w:val="nil"/>
              <w:left w:val="nil"/>
              <w:bottom w:val="single" w:sz="4" w:space="0" w:color="auto"/>
              <w:right w:val="single" w:sz="4" w:space="0" w:color="auto"/>
            </w:tcBorders>
            <w:shd w:val="clear" w:color="auto" w:fill="auto"/>
            <w:vAlign w:val="bottom"/>
            <w:hideMark/>
          </w:tcPr>
          <w:p w14:paraId="749F755E" w14:textId="248524A9" w:rsidR="00ED3E29" w:rsidRPr="00316840" w:rsidRDefault="00ED3E29" w:rsidP="00ED3E29">
            <w:pPr>
              <w:widowControl/>
              <w:autoSpaceDE/>
              <w:autoSpaceDN/>
              <w:spacing w:after="0"/>
              <w:jc w:val="right"/>
              <w:rPr>
                <w:rFonts w:eastAsia="Times New Roman"/>
                <w:color w:val="000000"/>
                <w:lang w:val="en-GB" w:eastAsia="en-GB"/>
              </w:rPr>
            </w:pPr>
            <w:r>
              <w:rPr>
                <w:color w:val="000000"/>
              </w:rPr>
              <w:t>1.12</w:t>
            </w:r>
          </w:p>
        </w:tc>
      </w:tr>
      <w:tr w:rsidR="00ED3E29" w:rsidRPr="00316840" w14:paraId="3E45F677" w14:textId="77777777" w:rsidTr="003D655B">
        <w:trPr>
          <w:trHeight w:val="343"/>
        </w:trPr>
        <w:tc>
          <w:tcPr>
            <w:tcW w:w="1726" w:type="dxa"/>
            <w:tcBorders>
              <w:top w:val="nil"/>
              <w:left w:val="single" w:sz="4" w:space="0" w:color="auto"/>
              <w:bottom w:val="single" w:sz="4" w:space="0" w:color="auto"/>
              <w:right w:val="single" w:sz="4" w:space="0" w:color="auto"/>
            </w:tcBorders>
            <w:shd w:val="clear" w:color="000000" w:fill="00B050"/>
            <w:vAlign w:val="center"/>
            <w:hideMark/>
          </w:tcPr>
          <w:p w14:paraId="0B599105" w14:textId="77777777" w:rsidR="00ED3E29" w:rsidRPr="00316840" w:rsidRDefault="00ED3E29" w:rsidP="00ED3E29">
            <w:pPr>
              <w:widowControl/>
              <w:autoSpaceDE/>
              <w:autoSpaceDN/>
              <w:spacing w:after="0"/>
              <w:jc w:val="center"/>
              <w:rPr>
                <w:rFonts w:eastAsia="Times New Roman"/>
                <w:color w:val="000000"/>
                <w:sz w:val="16"/>
                <w:szCs w:val="16"/>
                <w:lang w:val="en-GB" w:eastAsia="en-GB"/>
              </w:rPr>
            </w:pPr>
            <w:r w:rsidRPr="00316840">
              <w:rPr>
                <w:rFonts w:eastAsia="Times New Roman"/>
                <w:color w:val="000000"/>
                <w:sz w:val="16"/>
                <w:szCs w:val="16"/>
                <w:lang w:val="en-GB" w:eastAsia="en-GB"/>
              </w:rPr>
              <w:t>Retail Service</w:t>
            </w:r>
          </w:p>
        </w:tc>
        <w:tc>
          <w:tcPr>
            <w:tcW w:w="1131" w:type="dxa"/>
            <w:tcBorders>
              <w:top w:val="nil"/>
              <w:left w:val="single" w:sz="4" w:space="0" w:color="auto"/>
              <w:bottom w:val="single" w:sz="4" w:space="0" w:color="auto"/>
              <w:right w:val="single" w:sz="4" w:space="0" w:color="auto"/>
            </w:tcBorders>
            <w:shd w:val="clear" w:color="auto" w:fill="auto"/>
            <w:noWrap/>
            <w:vAlign w:val="bottom"/>
            <w:hideMark/>
          </w:tcPr>
          <w:p w14:paraId="061D21DF" w14:textId="7688CEEC" w:rsidR="00ED3E29" w:rsidRPr="00316840" w:rsidRDefault="00ED3E29" w:rsidP="00ED3E29">
            <w:pPr>
              <w:widowControl/>
              <w:autoSpaceDE/>
              <w:autoSpaceDN/>
              <w:spacing w:after="0"/>
              <w:jc w:val="right"/>
              <w:rPr>
                <w:rFonts w:eastAsia="Times New Roman"/>
                <w:color w:val="000000"/>
                <w:lang w:val="en-GB" w:eastAsia="en-GB"/>
              </w:rPr>
            </w:pPr>
            <w:r>
              <w:rPr>
                <w:color w:val="000000"/>
              </w:rPr>
              <w:t>11</w:t>
            </w:r>
          </w:p>
        </w:tc>
        <w:tc>
          <w:tcPr>
            <w:tcW w:w="986" w:type="dxa"/>
            <w:tcBorders>
              <w:top w:val="nil"/>
              <w:left w:val="nil"/>
              <w:bottom w:val="single" w:sz="4" w:space="0" w:color="auto"/>
              <w:right w:val="single" w:sz="4" w:space="0" w:color="auto"/>
            </w:tcBorders>
            <w:shd w:val="clear" w:color="auto" w:fill="auto"/>
            <w:vAlign w:val="bottom"/>
            <w:hideMark/>
          </w:tcPr>
          <w:p w14:paraId="26A90C34" w14:textId="6D3B6E11" w:rsidR="00ED3E29" w:rsidRPr="00316840" w:rsidRDefault="00ED3E29" w:rsidP="00ED3E29">
            <w:pPr>
              <w:widowControl/>
              <w:autoSpaceDE/>
              <w:autoSpaceDN/>
              <w:spacing w:after="0"/>
              <w:jc w:val="right"/>
              <w:rPr>
                <w:rFonts w:eastAsia="Times New Roman"/>
                <w:color w:val="000000"/>
                <w:lang w:val="en-GB" w:eastAsia="en-GB"/>
              </w:rPr>
            </w:pPr>
            <w:r>
              <w:rPr>
                <w:color w:val="000000"/>
              </w:rPr>
              <w:t>12.36</w:t>
            </w:r>
          </w:p>
        </w:tc>
      </w:tr>
      <w:tr w:rsidR="00ED3E29" w:rsidRPr="00316840" w14:paraId="1292E2D1" w14:textId="77777777" w:rsidTr="003D655B">
        <w:trPr>
          <w:trHeight w:val="343"/>
        </w:trPr>
        <w:tc>
          <w:tcPr>
            <w:tcW w:w="1726" w:type="dxa"/>
            <w:tcBorders>
              <w:top w:val="nil"/>
              <w:left w:val="single" w:sz="4" w:space="0" w:color="auto"/>
              <w:bottom w:val="single" w:sz="4" w:space="0" w:color="auto"/>
              <w:right w:val="single" w:sz="4" w:space="0" w:color="auto"/>
            </w:tcBorders>
            <w:shd w:val="clear" w:color="000000" w:fill="FFC000"/>
            <w:vAlign w:val="center"/>
            <w:hideMark/>
          </w:tcPr>
          <w:p w14:paraId="1D0D0953" w14:textId="77777777" w:rsidR="00ED3E29" w:rsidRPr="00316840" w:rsidRDefault="00ED3E29" w:rsidP="00ED3E29">
            <w:pPr>
              <w:widowControl/>
              <w:autoSpaceDE/>
              <w:autoSpaceDN/>
              <w:spacing w:after="0"/>
              <w:jc w:val="center"/>
              <w:rPr>
                <w:rFonts w:eastAsia="Times New Roman"/>
                <w:color w:val="000000"/>
                <w:sz w:val="16"/>
                <w:szCs w:val="16"/>
                <w:lang w:val="en-GB" w:eastAsia="en-GB"/>
              </w:rPr>
            </w:pPr>
            <w:r w:rsidRPr="00316840">
              <w:rPr>
                <w:rFonts w:eastAsia="Times New Roman"/>
                <w:color w:val="000000"/>
                <w:sz w:val="16"/>
                <w:szCs w:val="16"/>
                <w:lang w:val="en-GB" w:eastAsia="en-GB"/>
              </w:rPr>
              <w:t>Leisure Service</w:t>
            </w:r>
          </w:p>
        </w:tc>
        <w:tc>
          <w:tcPr>
            <w:tcW w:w="1131" w:type="dxa"/>
            <w:tcBorders>
              <w:top w:val="nil"/>
              <w:left w:val="single" w:sz="4" w:space="0" w:color="auto"/>
              <w:bottom w:val="single" w:sz="4" w:space="0" w:color="auto"/>
              <w:right w:val="single" w:sz="4" w:space="0" w:color="auto"/>
            </w:tcBorders>
            <w:shd w:val="clear" w:color="auto" w:fill="auto"/>
            <w:noWrap/>
            <w:vAlign w:val="bottom"/>
            <w:hideMark/>
          </w:tcPr>
          <w:p w14:paraId="182B83AE" w14:textId="72ED260E" w:rsidR="00ED3E29" w:rsidRPr="00316840" w:rsidRDefault="00ED3E29" w:rsidP="00ED3E29">
            <w:pPr>
              <w:widowControl/>
              <w:autoSpaceDE/>
              <w:autoSpaceDN/>
              <w:spacing w:after="0"/>
              <w:jc w:val="right"/>
              <w:rPr>
                <w:rFonts w:eastAsia="Times New Roman"/>
                <w:color w:val="000000"/>
                <w:lang w:val="en-GB" w:eastAsia="en-GB"/>
              </w:rPr>
            </w:pPr>
            <w:r>
              <w:rPr>
                <w:color w:val="000000"/>
              </w:rPr>
              <w:t>11</w:t>
            </w:r>
          </w:p>
        </w:tc>
        <w:tc>
          <w:tcPr>
            <w:tcW w:w="986" w:type="dxa"/>
            <w:tcBorders>
              <w:top w:val="nil"/>
              <w:left w:val="nil"/>
              <w:bottom w:val="single" w:sz="4" w:space="0" w:color="auto"/>
              <w:right w:val="single" w:sz="4" w:space="0" w:color="auto"/>
            </w:tcBorders>
            <w:shd w:val="clear" w:color="auto" w:fill="auto"/>
            <w:vAlign w:val="bottom"/>
            <w:hideMark/>
          </w:tcPr>
          <w:p w14:paraId="58676B79" w14:textId="54CD9EC5" w:rsidR="00ED3E29" w:rsidRPr="00316840" w:rsidRDefault="00ED3E29" w:rsidP="00ED3E29">
            <w:pPr>
              <w:widowControl/>
              <w:autoSpaceDE/>
              <w:autoSpaceDN/>
              <w:spacing w:after="0"/>
              <w:jc w:val="right"/>
              <w:rPr>
                <w:rFonts w:eastAsia="Times New Roman"/>
                <w:color w:val="000000"/>
                <w:lang w:val="en-GB" w:eastAsia="en-GB"/>
              </w:rPr>
            </w:pPr>
            <w:r>
              <w:rPr>
                <w:color w:val="000000"/>
              </w:rPr>
              <w:t>12.36</w:t>
            </w:r>
          </w:p>
        </w:tc>
      </w:tr>
      <w:tr w:rsidR="00ED3E29" w:rsidRPr="00316840" w14:paraId="04FB07BB" w14:textId="77777777" w:rsidTr="003D655B">
        <w:trPr>
          <w:trHeight w:val="343"/>
        </w:trPr>
        <w:tc>
          <w:tcPr>
            <w:tcW w:w="1726" w:type="dxa"/>
            <w:tcBorders>
              <w:top w:val="nil"/>
              <w:left w:val="single" w:sz="4" w:space="0" w:color="auto"/>
              <w:bottom w:val="single" w:sz="4" w:space="0" w:color="auto"/>
              <w:right w:val="single" w:sz="4" w:space="0" w:color="auto"/>
            </w:tcBorders>
            <w:shd w:val="clear" w:color="000000" w:fill="FF7C80"/>
            <w:vAlign w:val="center"/>
            <w:hideMark/>
          </w:tcPr>
          <w:p w14:paraId="281427F2" w14:textId="77777777" w:rsidR="00ED3E29" w:rsidRPr="00316840" w:rsidRDefault="00ED3E29" w:rsidP="00ED3E29">
            <w:pPr>
              <w:widowControl/>
              <w:autoSpaceDE/>
              <w:autoSpaceDN/>
              <w:spacing w:after="0"/>
              <w:jc w:val="center"/>
              <w:rPr>
                <w:rFonts w:eastAsia="Times New Roman"/>
                <w:color w:val="000000"/>
                <w:sz w:val="16"/>
                <w:szCs w:val="16"/>
                <w:lang w:val="en-GB" w:eastAsia="en-GB"/>
              </w:rPr>
            </w:pPr>
            <w:r w:rsidRPr="00316840">
              <w:rPr>
                <w:rFonts w:eastAsia="Times New Roman"/>
                <w:color w:val="000000"/>
                <w:sz w:val="16"/>
                <w:szCs w:val="16"/>
                <w:lang w:val="en-GB" w:eastAsia="en-GB"/>
              </w:rPr>
              <w:t>Convenience Retail</w:t>
            </w:r>
          </w:p>
        </w:tc>
        <w:tc>
          <w:tcPr>
            <w:tcW w:w="1131" w:type="dxa"/>
            <w:tcBorders>
              <w:top w:val="nil"/>
              <w:left w:val="single" w:sz="4" w:space="0" w:color="auto"/>
              <w:bottom w:val="single" w:sz="4" w:space="0" w:color="auto"/>
              <w:right w:val="single" w:sz="4" w:space="0" w:color="auto"/>
            </w:tcBorders>
            <w:shd w:val="clear" w:color="auto" w:fill="auto"/>
            <w:noWrap/>
            <w:vAlign w:val="bottom"/>
            <w:hideMark/>
          </w:tcPr>
          <w:p w14:paraId="284D3559" w14:textId="0967104F" w:rsidR="00ED3E29" w:rsidRPr="00316840" w:rsidRDefault="00ED3E29" w:rsidP="00ED3E29">
            <w:pPr>
              <w:widowControl/>
              <w:autoSpaceDE/>
              <w:autoSpaceDN/>
              <w:spacing w:after="0"/>
              <w:jc w:val="right"/>
              <w:rPr>
                <w:rFonts w:eastAsia="Times New Roman"/>
                <w:color w:val="000000"/>
                <w:lang w:val="en-GB" w:eastAsia="en-GB"/>
              </w:rPr>
            </w:pPr>
            <w:r>
              <w:rPr>
                <w:color w:val="000000"/>
              </w:rPr>
              <w:t>5</w:t>
            </w:r>
          </w:p>
        </w:tc>
        <w:tc>
          <w:tcPr>
            <w:tcW w:w="986" w:type="dxa"/>
            <w:tcBorders>
              <w:top w:val="nil"/>
              <w:left w:val="nil"/>
              <w:bottom w:val="single" w:sz="4" w:space="0" w:color="auto"/>
              <w:right w:val="single" w:sz="4" w:space="0" w:color="auto"/>
            </w:tcBorders>
            <w:shd w:val="clear" w:color="auto" w:fill="auto"/>
            <w:vAlign w:val="bottom"/>
            <w:hideMark/>
          </w:tcPr>
          <w:p w14:paraId="35046748" w14:textId="017CF348" w:rsidR="00ED3E29" w:rsidRPr="00316840" w:rsidRDefault="00ED3E29" w:rsidP="00ED3E29">
            <w:pPr>
              <w:widowControl/>
              <w:autoSpaceDE/>
              <w:autoSpaceDN/>
              <w:spacing w:after="0"/>
              <w:jc w:val="right"/>
              <w:rPr>
                <w:rFonts w:eastAsia="Times New Roman"/>
                <w:color w:val="000000"/>
                <w:lang w:val="en-GB" w:eastAsia="en-GB"/>
              </w:rPr>
            </w:pPr>
            <w:r>
              <w:rPr>
                <w:color w:val="000000"/>
              </w:rPr>
              <w:t>5.62</w:t>
            </w:r>
          </w:p>
        </w:tc>
      </w:tr>
      <w:tr w:rsidR="00ED3E29" w:rsidRPr="00316840" w14:paraId="78C28B29" w14:textId="77777777" w:rsidTr="003D655B">
        <w:trPr>
          <w:trHeight w:val="343"/>
        </w:trPr>
        <w:tc>
          <w:tcPr>
            <w:tcW w:w="1726" w:type="dxa"/>
            <w:tcBorders>
              <w:top w:val="nil"/>
              <w:left w:val="single" w:sz="4" w:space="0" w:color="auto"/>
              <w:bottom w:val="single" w:sz="4" w:space="0" w:color="auto"/>
              <w:right w:val="single" w:sz="4" w:space="0" w:color="auto"/>
            </w:tcBorders>
            <w:shd w:val="clear" w:color="000000" w:fill="66FF33"/>
            <w:vAlign w:val="center"/>
            <w:hideMark/>
          </w:tcPr>
          <w:p w14:paraId="2D644ADB" w14:textId="77777777" w:rsidR="00ED3E29" w:rsidRPr="00316840" w:rsidRDefault="00ED3E29" w:rsidP="00ED3E29">
            <w:pPr>
              <w:widowControl/>
              <w:autoSpaceDE/>
              <w:autoSpaceDN/>
              <w:spacing w:after="0"/>
              <w:jc w:val="center"/>
              <w:rPr>
                <w:rFonts w:eastAsia="Times New Roman"/>
                <w:color w:val="000000"/>
                <w:sz w:val="16"/>
                <w:szCs w:val="16"/>
                <w:lang w:val="en-GB" w:eastAsia="en-GB"/>
              </w:rPr>
            </w:pPr>
            <w:r w:rsidRPr="00316840">
              <w:rPr>
                <w:rFonts w:eastAsia="Times New Roman"/>
                <w:color w:val="000000"/>
                <w:sz w:val="16"/>
                <w:szCs w:val="16"/>
                <w:lang w:val="en-GB" w:eastAsia="en-GB"/>
              </w:rPr>
              <w:t>Comparison Retail</w:t>
            </w:r>
          </w:p>
        </w:tc>
        <w:tc>
          <w:tcPr>
            <w:tcW w:w="1131" w:type="dxa"/>
            <w:tcBorders>
              <w:top w:val="nil"/>
              <w:left w:val="single" w:sz="4" w:space="0" w:color="auto"/>
              <w:bottom w:val="single" w:sz="4" w:space="0" w:color="auto"/>
              <w:right w:val="single" w:sz="4" w:space="0" w:color="auto"/>
            </w:tcBorders>
            <w:shd w:val="clear" w:color="auto" w:fill="auto"/>
            <w:noWrap/>
            <w:vAlign w:val="bottom"/>
            <w:hideMark/>
          </w:tcPr>
          <w:p w14:paraId="7B9876B1" w14:textId="2541DD99" w:rsidR="00ED3E29" w:rsidRPr="00316840" w:rsidRDefault="00ED3E29" w:rsidP="00ED3E29">
            <w:pPr>
              <w:widowControl/>
              <w:autoSpaceDE/>
              <w:autoSpaceDN/>
              <w:spacing w:after="0"/>
              <w:jc w:val="right"/>
              <w:rPr>
                <w:rFonts w:eastAsia="Times New Roman"/>
                <w:color w:val="000000"/>
                <w:lang w:val="en-GB" w:eastAsia="en-GB"/>
              </w:rPr>
            </w:pPr>
            <w:r>
              <w:rPr>
                <w:color w:val="000000"/>
              </w:rPr>
              <w:t>5</w:t>
            </w:r>
          </w:p>
        </w:tc>
        <w:tc>
          <w:tcPr>
            <w:tcW w:w="986" w:type="dxa"/>
            <w:tcBorders>
              <w:top w:val="nil"/>
              <w:left w:val="nil"/>
              <w:bottom w:val="single" w:sz="4" w:space="0" w:color="auto"/>
              <w:right w:val="single" w:sz="4" w:space="0" w:color="auto"/>
            </w:tcBorders>
            <w:shd w:val="clear" w:color="auto" w:fill="auto"/>
            <w:vAlign w:val="bottom"/>
            <w:hideMark/>
          </w:tcPr>
          <w:p w14:paraId="230E5AEA" w14:textId="07768427" w:rsidR="00ED3E29" w:rsidRPr="00316840" w:rsidRDefault="00ED3E29" w:rsidP="00ED3E29">
            <w:pPr>
              <w:widowControl/>
              <w:autoSpaceDE/>
              <w:autoSpaceDN/>
              <w:spacing w:after="0"/>
              <w:jc w:val="right"/>
              <w:rPr>
                <w:rFonts w:eastAsia="Times New Roman"/>
                <w:color w:val="000000"/>
                <w:lang w:val="en-GB" w:eastAsia="en-GB"/>
              </w:rPr>
            </w:pPr>
            <w:r>
              <w:rPr>
                <w:color w:val="000000"/>
              </w:rPr>
              <w:t>5.62</w:t>
            </w:r>
          </w:p>
        </w:tc>
      </w:tr>
      <w:tr w:rsidR="00ED3E29" w:rsidRPr="00316840" w14:paraId="2437F3B5" w14:textId="77777777" w:rsidTr="003D655B">
        <w:trPr>
          <w:trHeight w:val="343"/>
        </w:trPr>
        <w:tc>
          <w:tcPr>
            <w:tcW w:w="1726" w:type="dxa"/>
            <w:tcBorders>
              <w:top w:val="nil"/>
              <w:left w:val="single" w:sz="4" w:space="0" w:color="auto"/>
              <w:bottom w:val="single" w:sz="4" w:space="0" w:color="auto"/>
              <w:right w:val="single" w:sz="4" w:space="0" w:color="auto"/>
            </w:tcBorders>
            <w:shd w:val="clear" w:color="000000" w:fill="66FFFF"/>
            <w:vAlign w:val="center"/>
            <w:hideMark/>
          </w:tcPr>
          <w:p w14:paraId="5A61A106" w14:textId="77777777" w:rsidR="00ED3E29" w:rsidRPr="00316840" w:rsidRDefault="00ED3E29" w:rsidP="00ED3E29">
            <w:pPr>
              <w:widowControl/>
              <w:autoSpaceDE/>
              <w:autoSpaceDN/>
              <w:spacing w:after="0"/>
              <w:jc w:val="center"/>
              <w:rPr>
                <w:rFonts w:eastAsia="Times New Roman"/>
                <w:color w:val="000000"/>
                <w:sz w:val="16"/>
                <w:szCs w:val="16"/>
                <w:lang w:val="en-GB" w:eastAsia="en-GB"/>
              </w:rPr>
            </w:pPr>
            <w:r w:rsidRPr="00316840">
              <w:rPr>
                <w:rFonts w:eastAsia="Times New Roman"/>
                <w:color w:val="000000"/>
                <w:sz w:val="16"/>
                <w:szCs w:val="16"/>
                <w:lang w:val="en-GB" w:eastAsia="en-GB"/>
              </w:rPr>
              <w:t>Other commercial</w:t>
            </w:r>
          </w:p>
        </w:tc>
        <w:tc>
          <w:tcPr>
            <w:tcW w:w="1131" w:type="dxa"/>
            <w:tcBorders>
              <w:top w:val="nil"/>
              <w:left w:val="single" w:sz="4" w:space="0" w:color="auto"/>
              <w:bottom w:val="single" w:sz="4" w:space="0" w:color="auto"/>
              <w:right w:val="single" w:sz="4" w:space="0" w:color="auto"/>
            </w:tcBorders>
            <w:shd w:val="clear" w:color="auto" w:fill="auto"/>
            <w:noWrap/>
            <w:vAlign w:val="bottom"/>
            <w:hideMark/>
          </w:tcPr>
          <w:p w14:paraId="6E6B4A34" w14:textId="07A6FE65" w:rsidR="00ED3E29" w:rsidRPr="00316840" w:rsidRDefault="00ED3E29" w:rsidP="00ED3E29">
            <w:pPr>
              <w:widowControl/>
              <w:autoSpaceDE/>
              <w:autoSpaceDN/>
              <w:spacing w:after="0"/>
              <w:jc w:val="right"/>
              <w:rPr>
                <w:rFonts w:eastAsia="Times New Roman"/>
                <w:color w:val="000000"/>
                <w:lang w:val="en-GB" w:eastAsia="en-GB"/>
              </w:rPr>
            </w:pPr>
            <w:r>
              <w:rPr>
                <w:color w:val="000000"/>
              </w:rPr>
              <w:t>3</w:t>
            </w:r>
          </w:p>
        </w:tc>
        <w:tc>
          <w:tcPr>
            <w:tcW w:w="986" w:type="dxa"/>
            <w:tcBorders>
              <w:top w:val="nil"/>
              <w:left w:val="nil"/>
              <w:bottom w:val="single" w:sz="4" w:space="0" w:color="auto"/>
              <w:right w:val="single" w:sz="4" w:space="0" w:color="auto"/>
            </w:tcBorders>
            <w:shd w:val="clear" w:color="auto" w:fill="auto"/>
            <w:vAlign w:val="bottom"/>
            <w:hideMark/>
          </w:tcPr>
          <w:p w14:paraId="250AA3BB" w14:textId="64216915" w:rsidR="00ED3E29" w:rsidRPr="00316840" w:rsidRDefault="00ED3E29" w:rsidP="00ED3E29">
            <w:pPr>
              <w:widowControl/>
              <w:autoSpaceDE/>
              <w:autoSpaceDN/>
              <w:spacing w:after="0"/>
              <w:jc w:val="right"/>
              <w:rPr>
                <w:rFonts w:eastAsia="Times New Roman"/>
                <w:color w:val="000000"/>
                <w:lang w:val="en-GB" w:eastAsia="en-GB"/>
              </w:rPr>
            </w:pPr>
            <w:r>
              <w:rPr>
                <w:color w:val="000000"/>
              </w:rPr>
              <w:t>3.37</w:t>
            </w:r>
          </w:p>
        </w:tc>
      </w:tr>
      <w:tr w:rsidR="00ED3E29" w:rsidRPr="00316840" w14:paraId="70FED7A7" w14:textId="77777777" w:rsidTr="003D655B">
        <w:trPr>
          <w:trHeight w:val="343"/>
        </w:trPr>
        <w:tc>
          <w:tcPr>
            <w:tcW w:w="1726" w:type="dxa"/>
            <w:tcBorders>
              <w:top w:val="nil"/>
              <w:left w:val="single" w:sz="4" w:space="0" w:color="auto"/>
              <w:bottom w:val="single" w:sz="4" w:space="0" w:color="auto"/>
              <w:right w:val="single" w:sz="4" w:space="0" w:color="auto"/>
            </w:tcBorders>
            <w:shd w:val="clear" w:color="000000" w:fill="FF99FF"/>
            <w:vAlign w:val="center"/>
            <w:hideMark/>
          </w:tcPr>
          <w:p w14:paraId="118D3821" w14:textId="77777777" w:rsidR="00ED3E29" w:rsidRPr="00316840" w:rsidRDefault="00ED3E29" w:rsidP="00ED3E29">
            <w:pPr>
              <w:widowControl/>
              <w:autoSpaceDE/>
              <w:autoSpaceDN/>
              <w:spacing w:after="0"/>
              <w:jc w:val="center"/>
              <w:rPr>
                <w:rFonts w:eastAsia="Times New Roman"/>
                <w:color w:val="000000"/>
                <w:sz w:val="16"/>
                <w:szCs w:val="16"/>
                <w:lang w:val="en-GB" w:eastAsia="en-GB"/>
              </w:rPr>
            </w:pPr>
            <w:r w:rsidRPr="00316840">
              <w:rPr>
                <w:rFonts w:eastAsia="Times New Roman"/>
                <w:color w:val="000000"/>
                <w:sz w:val="16"/>
                <w:szCs w:val="16"/>
                <w:lang w:val="en-GB" w:eastAsia="en-GB"/>
              </w:rPr>
              <w:t>Other non-commercial</w:t>
            </w:r>
          </w:p>
        </w:tc>
        <w:tc>
          <w:tcPr>
            <w:tcW w:w="1131" w:type="dxa"/>
            <w:tcBorders>
              <w:top w:val="nil"/>
              <w:left w:val="single" w:sz="4" w:space="0" w:color="auto"/>
              <w:bottom w:val="single" w:sz="4" w:space="0" w:color="auto"/>
              <w:right w:val="single" w:sz="4" w:space="0" w:color="auto"/>
            </w:tcBorders>
            <w:shd w:val="clear" w:color="auto" w:fill="auto"/>
            <w:noWrap/>
            <w:vAlign w:val="bottom"/>
            <w:hideMark/>
          </w:tcPr>
          <w:p w14:paraId="71AF0780" w14:textId="74516A2B" w:rsidR="00ED3E29" w:rsidRPr="00316840" w:rsidRDefault="00ED3E29" w:rsidP="00ED3E29">
            <w:pPr>
              <w:widowControl/>
              <w:autoSpaceDE/>
              <w:autoSpaceDN/>
              <w:spacing w:after="0"/>
              <w:jc w:val="right"/>
              <w:rPr>
                <w:rFonts w:eastAsia="Times New Roman"/>
                <w:color w:val="000000"/>
                <w:lang w:val="en-GB" w:eastAsia="en-GB"/>
              </w:rPr>
            </w:pPr>
            <w:r>
              <w:rPr>
                <w:color w:val="000000"/>
              </w:rPr>
              <w:t>2</w:t>
            </w:r>
          </w:p>
        </w:tc>
        <w:tc>
          <w:tcPr>
            <w:tcW w:w="986" w:type="dxa"/>
            <w:tcBorders>
              <w:top w:val="nil"/>
              <w:left w:val="nil"/>
              <w:bottom w:val="single" w:sz="4" w:space="0" w:color="auto"/>
              <w:right w:val="single" w:sz="4" w:space="0" w:color="auto"/>
            </w:tcBorders>
            <w:shd w:val="clear" w:color="auto" w:fill="auto"/>
            <w:vAlign w:val="bottom"/>
            <w:hideMark/>
          </w:tcPr>
          <w:p w14:paraId="62BFBE92" w14:textId="5A7E2865" w:rsidR="00ED3E29" w:rsidRPr="00316840" w:rsidRDefault="00ED3E29" w:rsidP="00ED3E29">
            <w:pPr>
              <w:widowControl/>
              <w:autoSpaceDE/>
              <w:autoSpaceDN/>
              <w:spacing w:after="0"/>
              <w:jc w:val="right"/>
              <w:rPr>
                <w:rFonts w:eastAsia="Times New Roman"/>
                <w:color w:val="000000"/>
                <w:lang w:val="en-GB" w:eastAsia="en-GB"/>
              </w:rPr>
            </w:pPr>
            <w:r>
              <w:rPr>
                <w:color w:val="000000"/>
              </w:rPr>
              <w:t>2.25</w:t>
            </w:r>
          </w:p>
        </w:tc>
      </w:tr>
      <w:tr w:rsidR="00ED3E29" w:rsidRPr="00316840" w14:paraId="4019C137" w14:textId="77777777" w:rsidTr="003D655B">
        <w:trPr>
          <w:trHeight w:val="343"/>
        </w:trPr>
        <w:tc>
          <w:tcPr>
            <w:tcW w:w="1726" w:type="dxa"/>
            <w:tcBorders>
              <w:top w:val="nil"/>
              <w:left w:val="single" w:sz="4" w:space="0" w:color="auto"/>
              <w:bottom w:val="single" w:sz="4" w:space="0" w:color="auto"/>
              <w:right w:val="single" w:sz="4" w:space="0" w:color="auto"/>
            </w:tcBorders>
            <w:shd w:val="clear" w:color="000000" w:fill="D9D9D9"/>
            <w:vAlign w:val="center"/>
            <w:hideMark/>
          </w:tcPr>
          <w:p w14:paraId="7BA42217" w14:textId="77777777" w:rsidR="00ED3E29" w:rsidRPr="00316840" w:rsidRDefault="00ED3E29" w:rsidP="00ED3E29">
            <w:pPr>
              <w:widowControl/>
              <w:autoSpaceDE/>
              <w:autoSpaceDN/>
              <w:spacing w:after="0"/>
              <w:jc w:val="center"/>
              <w:rPr>
                <w:rFonts w:eastAsia="Times New Roman"/>
                <w:color w:val="000000"/>
                <w:sz w:val="16"/>
                <w:szCs w:val="16"/>
                <w:lang w:val="en-GB" w:eastAsia="en-GB"/>
              </w:rPr>
            </w:pPr>
            <w:r w:rsidRPr="00316840">
              <w:rPr>
                <w:rFonts w:eastAsia="Times New Roman"/>
                <w:color w:val="000000"/>
                <w:sz w:val="16"/>
                <w:szCs w:val="16"/>
                <w:lang w:val="en-GB" w:eastAsia="en-GB"/>
              </w:rPr>
              <w:t>Unknown</w:t>
            </w:r>
          </w:p>
        </w:tc>
        <w:tc>
          <w:tcPr>
            <w:tcW w:w="1131" w:type="dxa"/>
            <w:tcBorders>
              <w:top w:val="nil"/>
              <w:left w:val="single" w:sz="4" w:space="0" w:color="auto"/>
              <w:bottom w:val="single" w:sz="4" w:space="0" w:color="auto"/>
              <w:right w:val="single" w:sz="4" w:space="0" w:color="auto"/>
            </w:tcBorders>
            <w:shd w:val="clear" w:color="auto" w:fill="auto"/>
            <w:noWrap/>
            <w:vAlign w:val="bottom"/>
            <w:hideMark/>
          </w:tcPr>
          <w:p w14:paraId="62BCD972" w14:textId="285F7801" w:rsidR="00ED3E29" w:rsidRPr="00316840" w:rsidRDefault="00ED3E29" w:rsidP="00ED3E29">
            <w:pPr>
              <w:widowControl/>
              <w:autoSpaceDE/>
              <w:autoSpaceDN/>
              <w:spacing w:after="0"/>
              <w:jc w:val="right"/>
              <w:rPr>
                <w:rFonts w:eastAsia="Times New Roman"/>
                <w:lang w:val="en-GB" w:eastAsia="en-GB"/>
              </w:rPr>
            </w:pPr>
            <w:r>
              <w:t>0</w:t>
            </w:r>
          </w:p>
        </w:tc>
        <w:tc>
          <w:tcPr>
            <w:tcW w:w="986" w:type="dxa"/>
            <w:tcBorders>
              <w:top w:val="nil"/>
              <w:left w:val="nil"/>
              <w:bottom w:val="single" w:sz="4" w:space="0" w:color="auto"/>
              <w:right w:val="single" w:sz="4" w:space="0" w:color="auto"/>
            </w:tcBorders>
            <w:shd w:val="clear" w:color="auto" w:fill="auto"/>
            <w:vAlign w:val="bottom"/>
            <w:hideMark/>
          </w:tcPr>
          <w:p w14:paraId="01EEC575" w14:textId="12B41C11" w:rsidR="00ED3E29" w:rsidRPr="00316840" w:rsidRDefault="00ED3E29" w:rsidP="00ED3E29">
            <w:pPr>
              <w:widowControl/>
              <w:autoSpaceDE/>
              <w:autoSpaceDN/>
              <w:spacing w:after="0"/>
              <w:jc w:val="right"/>
              <w:rPr>
                <w:rFonts w:eastAsia="Times New Roman"/>
                <w:color w:val="000000"/>
                <w:lang w:val="en-GB" w:eastAsia="en-GB"/>
              </w:rPr>
            </w:pPr>
            <w:r>
              <w:rPr>
                <w:color w:val="000000"/>
              </w:rPr>
              <w:t>0.00</w:t>
            </w:r>
          </w:p>
        </w:tc>
      </w:tr>
      <w:tr w:rsidR="00ED3E29" w:rsidRPr="00316840" w14:paraId="298A8C45" w14:textId="77777777" w:rsidTr="003D655B">
        <w:trPr>
          <w:trHeight w:val="343"/>
        </w:trPr>
        <w:tc>
          <w:tcPr>
            <w:tcW w:w="1726" w:type="dxa"/>
            <w:tcBorders>
              <w:top w:val="nil"/>
              <w:left w:val="single" w:sz="4" w:space="0" w:color="auto"/>
              <w:bottom w:val="single" w:sz="4" w:space="0" w:color="auto"/>
              <w:right w:val="single" w:sz="4" w:space="0" w:color="auto"/>
            </w:tcBorders>
            <w:shd w:val="clear" w:color="000000" w:fill="FFFF00"/>
            <w:noWrap/>
            <w:vAlign w:val="center"/>
            <w:hideMark/>
          </w:tcPr>
          <w:p w14:paraId="37163F2A" w14:textId="77777777" w:rsidR="00ED3E29" w:rsidRPr="00316840" w:rsidRDefault="00ED3E29" w:rsidP="00ED3E29">
            <w:pPr>
              <w:widowControl/>
              <w:autoSpaceDE/>
              <w:autoSpaceDN/>
              <w:spacing w:after="0"/>
              <w:jc w:val="center"/>
              <w:rPr>
                <w:rFonts w:eastAsia="Times New Roman"/>
                <w:color w:val="000000"/>
                <w:sz w:val="16"/>
                <w:szCs w:val="16"/>
                <w:lang w:val="en-GB" w:eastAsia="en-GB"/>
              </w:rPr>
            </w:pPr>
            <w:r w:rsidRPr="00316840">
              <w:rPr>
                <w:rFonts w:eastAsia="Times New Roman"/>
                <w:color w:val="000000"/>
                <w:sz w:val="16"/>
                <w:szCs w:val="16"/>
                <w:lang w:val="en-GB" w:eastAsia="en-GB"/>
              </w:rPr>
              <w:t>Vacant</w:t>
            </w:r>
          </w:p>
        </w:tc>
        <w:tc>
          <w:tcPr>
            <w:tcW w:w="1131" w:type="dxa"/>
            <w:tcBorders>
              <w:top w:val="nil"/>
              <w:left w:val="single" w:sz="4" w:space="0" w:color="auto"/>
              <w:bottom w:val="single" w:sz="4" w:space="0" w:color="auto"/>
              <w:right w:val="single" w:sz="4" w:space="0" w:color="auto"/>
            </w:tcBorders>
            <w:shd w:val="clear" w:color="auto" w:fill="auto"/>
            <w:noWrap/>
            <w:vAlign w:val="bottom"/>
            <w:hideMark/>
          </w:tcPr>
          <w:p w14:paraId="6B81F31D" w14:textId="4061A8DB" w:rsidR="00ED3E29" w:rsidRPr="00316840" w:rsidRDefault="00ED3E29" w:rsidP="00ED3E29">
            <w:pPr>
              <w:widowControl/>
              <w:autoSpaceDE/>
              <w:autoSpaceDN/>
              <w:spacing w:after="0"/>
              <w:jc w:val="right"/>
              <w:rPr>
                <w:rFonts w:eastAsia="Times New Roman"/>
                <w:color w:val="000000"/>
                <w:lang w:val="en-GB" w:eastAsia="en-GB"/>
              </w:rPr>
            </w:pPr>
            <w:r>
              <w:rPr>
                <w:color w:val="000000"/>
              </w:rPr>
              <w:t>3</w:t>
            </w:r>
          </w:p>
        </w:tc>
        <w:tc>
          <w:tcPr>
            <w:tcW w:w="986" w:type="dxa"/>
            <w:tcBorders>
              <w:top w:val="nil"/>
              <w:left w:val="nil"/>
              <w:bottom w:val="single" w:sz="4" w:space="0" w:color="auto"/>
              <w:right w:val="single" w:sz="4" w:space="0" w:color="auto"/>
            </w:tcBorders>
            <w:shd w:val="clear" w:color="auto" w:fill="auto"/>
            <w:vAlign w:val="bottom"/>
            <w:hideMark/>
          </w:tcPr>
          <w:p w14:paraId="73589CF6" w14:textId="3F8AE492" w:rsidR="00ED3E29" w:rsidRPr="00316840" w:rsidRDefault="00ED3E29" w:rsidP="00ED3E29">
            <w:pPr>
              <w:widowControl/>
              <w:autoSpaceDE/>
              <w:autoSpaceDN/>
              <w:spacing w:after="0"/>
              <w:jc w:val="right"/>
              <w:rPr>
                <w:rFonts w:eastAsia="Times New Roman"/>
                <w:color w:val="000000"/>
                <w:lang w:val="en-GB" w:eastAsia="en-GB"/>
              </w:rPr>
            </w:pPr>
            <w:r>
              <w:rPr>
                <w:color w:val="000000"/>
              </w:rPr>
              <w:t>3.37</w:t>
            </w:r>
          </w:p>
        </w:tc>
      </w:tr>
      <w:tr w:rsidR="00703610" w:rsidRPr="00316840" w14:paraId="64F2F661" w14:textId="77777777" w:rsidTr="003D655B">
        <w:trPr>
          <w:trHeight w:val="343"/>
        </w:trPr>
        <w:tc>
          <w:tcPr>
            <w:tcW w:w="1726" w:type="dxa"/>
            <w:tcBorders>
              <w:top w:val="nil"/>
              <w:left w:val="single" w:sz="4" w:space="0" w:color="auto"/>
              <w:bottom w:val="single" w:sz="4" w:space="0" w:color="auto"/>
              <w:right w:val="single" w:sz="4" w:space="0" w:color="auto"/>
            </w:tcBorders>
            <w:shd w:val="clear" w:color="auto" w:fill="auto"/>
            <w:noWrap/>
            <w:vAlign w:val="center"/>
            <w:hideMark/>
          </w:tcPr>
          <w:p w14:paraId="4333F321" w14:textId="77777777" w:rsidR="00703610" w:rsidRPr="00316840" w:rsidRDefault="00703610" w:rsidP="00703610">
            <w:pPr>
              <w:widowControl/>
              <w:autoSpaceDE/>
              <w:autoSpaceDN/>
              <w:spacing w:after="0"/>
              <w:jc w:val="center"/>
              <w:rPr>
                <w:rFonts w:eastAsia="Times New Roman"/>
                <w:color w:val="000000"/>
                <w:lang w:val="en-GB" w:eastAsia="en-GB"/>
              </w:rPr>
            </w:pPr>
            <w:r w:rsidRPr="00316840">
              <w:rPr>
                <w:rFonts w:eastAsia="Times New Roman"/>
                <w:color w:val="000000"/>
                <w:lang w:val="en-GB" w:eastAsia="en-GB"/>
              </w:rPr>
              <w:t>Total</w:t>
            </w:r>
          </w:p>
        </w:tc>
        <w:tc>
          <w:tcPr>
            <w:tcW w:w="1131" w:type="dxa"/>
            <w:tcBorders>
              <w:top w:val="nil"/>
              <w:left w:val="single" w:sz="4" w:space="0" w:color="auto"/>
              <w:bottom w:val="single" w:sz="4" w:space="0" w:color="auto"/>
              <w:right w:val="single" w:sz="4" w:space="0" w:color="auto"/>
            </w:tcBorders>
            <w:shd w:val="clear" w:color="auto" w:fill="auto"/>
            <w:noWrap/>
            <w:vAlign w:val="bottom"/>
            <w:hideMark/>
          </w:tcPr>
          <w:p w14:paraId="3B031E71" w14:textId="706B5FE2" w:rsidR="00703610" w:rsidRPr="00316840" w:rsidRDefault="00703610" w:rsidP="00703610">
            <w:pPr>
              <w:widowControl/>
              <w:autoSpaceDE/>
              <w:autoSpaceDN/>
              <w:spacing w:after="0"/>
              <w:jc w:val="right"/>
              <w:rPr>
                <w:rFonts w:eastAsia="Times New Roman"/>
                <w:color w:val="000000"/>
                <w:lang w:val="en-GB" w:eastAsia="en-GB"/>
              </w:rPr>
            </w:pPr>
            <w:r>
              <w:rPr>
                <w:color w:val="000000"/>
              </w:rPr>
              <w:t>89</w:t>
            </w:r>
          </w:p>
        </w:tc>
        <w:tc>
          <w:tcPr>
            <w:tcW w:w="986" w:type="dxa"/>
            <w:tcBorders>
              <w:top w:val="nil"/>
              <w:left w:val="nil"/>
              <w:bottom w:val="single" w:sz="4" w:space="0" w:color="auto"/>
              <w:right w:val="single" w:sz="4" w:space="0" w:color="auto"/>
            </w:tcBorders>
            <w:shd w:val="clear" w:color="auto" w:fill="auto"/>
            <w:vAlign w:val="bottom"/>
            <w:hideMark/>
          </w:tcPr>
          <w:p w14:paraId="01B3ACA5" w14:textId="59DD1D83" w:rsidR="00703610" w:rsidRPr="00316840" w:rsidRDefault="00703610" w:rsidP="00703610">
            <w:pPr>
              <w:widowControl/>
              <w:autoSpaceDE/>
              <w:autoSpaceDN/>
              <w:spacing w:after="0"/>
              <w:jc w:val="right"/>
              <w:rPr>
                <w:rFonts w:eastAsia="Times New Roman"/>
                <w:color w:val="000000"/>
                <w:lang w:val="en-GB" w:eastAsia="en-GB"/>
              </w:rPr>
            </w:pPr>
            <w:r>
              <w:rPr>
                <w:color w:val="000000"/>
              </w:rPr>
              <w:t>100.00</w:t>
            </w:r>
          </w:p>
        </w:tc>
      </w:tr>
    </w:tbl>
    <w:p w14:paraId="57E2C92C" w14:textId="3E59350E" w:rsidR="00502524" w:rsidRDefault="00AE2AE5" w:rsidP="00502524">
      <w:r>
        <w:rPr>
          <w:noProof/>
        </w:rPr>
        <w:drawing>
          <wp:anchor distT="0" distB="0" distL="114300" distR="114300" simplePos="0" relativeHeight="251985408" behindDoc="0" locked="0" layoutInCell="1" allowOverlap="1" wp14:anchorId="4E138867" wp14:editId="219E476A">
            <wp:simplePos x="0" y="0"/>
            <wp:positionH relativeFrom="column">
              <wp:posOffset>1884062</wp:posOffset>
            </wp:positionH>
            <wp:positionV relativeFrom="paragraph">
              <wp:posOffset>19100</wp:posOffset>
            </wp:positionV>
            <wp:extent cx="3174365" cy="2992755"/>
            <wp:effectExtent l="0" t="0" r="0" b="0"/>
            <wp:wrapNone/>
            <wp:docPr id="1770872484" name="Chart 1770872484"/>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14:sizeRelH relativeFrom="page">
              <wp14:pctWidth>0</wp14:pctWidth>
            </wp14:sizeRelH>
            <wp14:sizeRelV relativeFrom="page">
              <wp14:pctHeight>0</wp14:pctHeight>
            </wp14:sizeRelV>
          </wp:anchor>
        </w:drawing>
      </w:r>
    </w:p>
    <w:p w14:paraId="324C76F9" w14:textId="19C1E41F" w:rsidR="00502524" w:rsidRDefault="00502524" w:rsidP="00502524"/>
    <w:p w14:paraId="3A7D0E11" w14:textId="77777777" w:rsidR="00502524" w:rsidRDefault="00502524" w:rsidP="00502524"/>
    <w:p w14:paraId="6A917352" w14:textId="77777777" w:rsidR="00502524" w:rsidRDefault="00502524" w:rsidP="00502524"/>
    <w:p w14:paraId="69020620" w14:textId="77777777" w:rsidR="00502524" w:rsidRDefault="00502524" w:rsidP="00502524"/>
    <w:p w14:paraId="0DB1E4B3" w14:textId="77777777" w:rsidR="00502524" w:rsidRDefault="00502524" w:rsidP="00502524"/>
    <w:p w14:paraId="7C9F7027" w14:textId="77777777" w:rsidR="00502524" w:rsidRDefault="00502524" w:rsidP="00502524"/>
    <w:p w14:paraId="0B9E932A" w14:textId="77777777" w:rsidR="00502524" w:rsidRDefault="00502524" w:rsidP="00502524"/>
    <w:p w14:paraId="5D8063A2" w14:textId="77777777" w:rsidR="00502524" w:rsidRDefault="00502524" w:rsidP="00502524"/>
    <w:p w14:paraId="217B3298" w14:textId="77777777" w:rsidR="00502524" w:rsidRDefault="00502524" w:rsidP="00502524"/>
    <w:p w14:paraId="0E50A48C" w14:textId="77777777" w:rsidR="00502524" w:rsidRDefault="00502524" w:rsidP="00502524"/>
    <w:p w14:paraId="46C55298" w14:textId="77777777" w:rsidR="00502524" w:rsidRDefault="00502524" w:rsidP="00502524"/>
    <w:p w14:paraId="1AFE72DA" w14:textId="77777777" w:rsidR="00502524" w:rsidRDefault="00502524" w:rsidP="00502524"/>
    <w:p w14:paraId="65B34EFE" w14:textId="77777777" w:rsidR="00AE2AE5" w:rsidRDefault="00AE2AE5" w:rsidP="00502524">
      <w:pPr>
        <w:rPr>
          <w:rFonts w:ascii="Arial" w:hAnsi="Arial" w:cs="Arial"/>
          <w:b/>
          <w:bCs/>
        </w:rPr>
      </w:pPr>
    </w:p>
    <w:p w14:paraId="6650D3E4" w14:textId="0BA7278C" w:rsidR="00483D1A" w:rsidRPr="00AE2AE5" w:rsidRDefault="00896F6A" w:rsidP="00502524">
      <w:pPr>
        <w:rPr>
          <w:rFonts w:ascii="Arial" w:hAnsi="Arial" w:cs="Arial"/>
          <w:b/>
          <w:bCs/>
        </w:rPr>
      </w:pPr>
      <w:proofErr w:type="spellStart"/>
      <w:r>
        <w:rPr>
          <w:rFonts w:ascii="Arial" w:hAnsi="Arial" w:cs="Arial"/>
          <w:b/>
          <w:bCs/>
        </w:rPr>
        <w:t>Draycott</w:t>
      </w:r>
      <w:proofErr w:type="spellEnd"/>
      <w:r w:rsidR="00502524" w:rsidRPr="0009695E">
        <w:rPr>
          <w:rFonts w:ascii="Arial" w:hAnsi="Arial" w:cs="Arial"/>
          <w:b/>
          <w:bCs/>
        </w:rPr>
        <w:t xml:space="preserve"> Village Centre Ground Floor Vacancy Rate</w:t>
      </w:r>
    </w:p>
    <w:p w14:paraId="01551BD6" w14:textId="26A4EC4B" w:rsidR="00502524" w:rsidRDefault="00AE2AE5" w:rsidP="00502524">
      <w:r w:rsidRPr="007763D1">
        <w:rPr>
          <w:noProof/>
          <w:shd w:val="clear" w:color="auto" w:fill="FF0000"/>
        </w:rPr>
        <w:drawing>
          <wp:inline distT="0" distB="0" distL="0" distR="0" wp14:anchorId="4CBACB5F" wp14:editId="08135C94">
            <wp:extent cx="4572000" cy="2605405"/>
            <wp:effectExtent l="0" t="0" r="0" b="4445"/>
            <wp:docPr id="2087156278" name="Chart 2087156278"/>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r w:rsidR="00483D1A">
        <w:rPr>
          <w:noProof/>
        </w:rPr>
        <mc:AlternateContent>
          <mc:Choice Requires="wps">
            <w:drawing>
              <wp:anchor distT="0" distB="0" distL="114300" distR="114300" simplePos="0" relativeHeight="251845120" behindDoc="0" locked="0" layoutInCell="1" allowOverlap="1" wp14:anchorId="6CA944CB" wp14:editId="44E04A32">
                <wp:simplePos x="0" y="0"/>
                <wp:positionH relativeFrom="column">
                  <wp:posOffset>-1007433</wp:posOffset>
                </wp:positionH>
                <wp:positionV relativeFrom="paragraph">
                  <wp:posOffset>221615</wp:posOffset>
                </wp:positionV>
                <wp:extent cx="733425" cy="781685"/>
                <wp:effectExtent l="0" t="0" r="0" b="0"/>
                <wp:wrapNone/>
                <wp:docPr id="304206882" name="Text Box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33425" cy="781685"/>
                        </a:xfrm>
                        <a:prstGeom prst="rect">
                          <a:avLst/>
                        </a:prstGeom>
                        <a:noFill/>
                        <a:ln w="6350">
                          <a:noFill/>
                        </a:ln>
                      </wps:spPr>
                      <wps:txbx>
                        <w:txbxContent>
                          <w:p w14:paraId="4E427499" w14:textId="6811FD21" w:rsidR="00502524" w:rsidRPr="0033147C" w:rsidRDefault="00942A43" w:rsidP="00502524">
                            <w:pPr>
                              <w:rPr>
                                <w:sz w:val="18"/>
                                <w:szCs w:val="18"/>
                              </w:rPr>
                            </w:pPr>
                            <w:r>
                              <w:rPr>
                                <w:sz w:val="18"/>
                                <w:szCs w:val="18"/>
                              </w:rPr>
                              <w:t>Victoria Road</w:t>
                            </w:r>
                            <w:r w:rsidR="00502524">
                              <w:rPr>
                                <w:sz w:val="18"/>
                                <w:szCs w:val="18"/>
                              </w:rPr>
                              <w:t xml:space="preserve"> in January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A944CB" id="_x0000_s1035" type="#_x0000_t202" alt="&quot;&quot;" style="position:absolute;margin-left:-79.35pt;margin-top:17.45pt;width:57.75pt;height:61.55pt;z-index:25184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" filled="f" stroked="f" strokeweight=".5pt">
                <v:textbox>
                  <w:txbxContent>
                    <w:p w14:paraId="4E427499" w14:textId="6811FD21" w:rsidR="00502524" w:rsidRPr="0033147C" w:rsidRDefault="00942A43" w:rsidP="00502524">
                      <w:pPr>
                        <w:rPr>
                          <w:sz w:val="18"/>
                          <w:szCs w:val="18"/>
                        </w:rPr>
                      </w:pPr>
                      <w:r>
                        <w:rPr>
                          <w:sz w:val="18"/>
                          <w:szCs w:val="18"/>
                        </w:rPr>
                        <w:t>Victoria Road</w:t>
                      </w:r>
                      <w:r w:rsidR="00502524">
                        <w:rPr>
                          <w:sz w:val="18"/>
                          <w:szCs w:val="18"/>
                        </w:rPr>
                        <w:t xml:space="preserve"> in January 2023</w:t>
                      </w:r>
                    </w:p>
                  </w:txbxContent>
                </v:textbox>
              </v:shape>
            </w:pict>
          </mc:Fallback>
        </mc:AlternateContent>
      </w:r>
    </w:p>
    <w:p w14:paraId="13D585B9" w14:textId="7DB912FA" w:rsidR="00502524" w:rsidRDefault="00502524" w:rsidP="00502524"/>
    <w:p w14:paraId="0177C1A8" w14:textId="59B0BB7B" w:rsidR="00502524" w:rsidRPr="00502524" w:rsidRDefault="00896F6A" w:rsidP="00502524">
      <w:pPr>
        <w:rPr>
          <w:rFonts w:ascii="Arial" w:hAnsi="Arial" w:cs="Arial"/>
          <w:b/>
          <w:bCs/>
        </w:rPr>
      </w:pPr>
      <w:proofErr w:type="spellStart"/>
      <w:r>
        <w:rPr>
          <w:rFonts w:ascii="Arial" w:hAnsi="Arial" w:cs="Arial"/>
          <w:b/>
          <w:bCs/>
          <w:szCs w:val="24"/>
        </w:rPr>
        <w:t>Draycott</w:t>
      </w:r>
      <w:proofErr w:type="spellEnd"/>
      <w:r w:rsidR="00502524" w:rsidRPr="00502524">
        <w:rPr>
          <w:rFonts w:ascii="Arial" w:hAnsi="Arial" w:cs="Arial"/>
          <w:b/>
          <w:bCs/>
          <w:szCs w:val="24"/>
        </w:rPr>
        <w:t xml:space="preserve"> </w:t>
      </w:r>
      <w:r w:rsidR="00502524" w:rsidRPr="00502524">
        <w:rPr>
          <w:rFonts w:ascii="Arial" w:hAnsi="Arial" w:cs="Arial"/>
          <w:b/>
          <w:bCs/>
        </w:rPr>
        <w:t>First Floor Primary Use Category</w:t>
      </w:r>
    </w:p>
    <w:tbl>
      <w:tblPr>
        <w:tblpPr w:leftFromText="180" w:rightFromText="180" w:vertAnchor="text" w:horzAnchor="page" w:tblpX="8761" w:tblpY="264"/>
        <w:tblOverlap w:val="never"/>
        <w:tblW w:w="3843" w:type="dxa"/>
        <w:tblLook w:val="04A0" w:firstRow="1" w:lastRow="0" w:firstColumn="1" w:lastColumn="0" w:noHBand="0" w:noVBand="1"/>
      </w:tblPr>
      <w:tblGrid>
        <w:gridCol w:w="1726"/>
        <w:gridCol w:w="1131"/>
        <w:gridCol w:w="986"/>
      </w:tblGrid>
      <w:tr w:rsidR="00502524" w:rsidRPr="00316840" w14:paraId="56CBF656" w14:textId="77777777" w:rsidTr="003D655B">
        <w:trPr>
          <w:trHeight w:val="343"/>
        </w:trPr>
        <w:tc>
          <w:tcPr>
            <w:tcW w:w="17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4D0D64" w14:textId="77777777" w:rsidR="00502524" w:rsidRPr="00316840" w:rsidRDefault="00502524" w:rsidP="003D655B">
            <w:pPr>
              <w:widowControl/>
              <w:autoSpaceDE/>
              <w:autoSpaceDN/>
              <w:spacing w:after="0"/>
              <w:jc w:val="center"/>
              <w:rPr>
                <w:rFonts w:eastAsia="Times New Roman"/>
                <w:color w:val="000000"/>
                <w:lang w:val="en-GB" w:eastAsia="en-GB"/>
              </w:rPr>
            </w:pPr>
            <w:r w:rsidRPr="00316840">
              <w:rPr>
                <w:rFonts w:eastAsia="Times New Roman"/>
                <w:color w:val="000000"/>
                <w:lang w:val="en-GB" w:eastAsia="en-GB"/>
              </w:rPr>
              <w:t>Use Category</w:t>
            </w:r>
          </w:p>
        </w:tc>
        <w:tc>
          <w:tcPr>
            <w:tcW w:w="1131" w:type="dxa"/>
            <w:tcBorders>
              <w:top w:val="single" w:sz="4" w:space="0" w:color="auto"/>
              <w:left w:val="nil"/>
              <w:bottom w:val="single" w:sz="4" w:space="0" w:color="auto"/>
              <w:right w:val="nil"/>
            </w:tcBorders>
            <w:shd w:val="clear" w:color="auto" w:fill="auto"/>
            <w:vAlign w:val="bottom"/>
            <w:hideMark/>
          </w:tcPr>
          <w:p w14:paraId="29079A7C" w14:textId="77777777" w:rsidR="00502524" w:rsidRPr="00316840" w:rsidRDefault="00502524" w:rsidP="003D655B">
            <w:pPr>
              <w:widowControl/>
              <w:autoSpaceDE/>
              <w:autoSpaceDN/>
              <w:spacing w:after="0"/>
              <w:rPr>
                <w:rFonts w:eastAsia="Times New Roman"/>
                <w:color w:val="000000"/>
                <w:lang w:val="en-GB" w:eastAsia="en-GB"/>
              </w:rPr>
            </w:pPr>
            <w:r w:rsidRPr="00316840">
              <w:rPr>
                <w:rFonts w:eastAsia="Times New Roman"/>
                <w:color w:val="000000"/>
                <w:lang w:val="en-GB" w:eastAsia="en-GB"/>
              </w:rPr>
              <w:t>Number of Units</w:t>
            </w:r>
          </w:p>
        </w:tc>
        <w:tc>
          <w:tcPr>
            <w:tcW w:w="98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3BE4E3B" w14:textId="77777777" w:rsidR="00502524" w:rsidRPr="00316840" w:rsidRDefault="00502524" w:rsidP="003D655B">
            <w:pPr>
              <w:widowControl/>
              <w:autoSpaceDE/>
              <w:autoSpaceDN/>
              <w:spacing w:after="0"/>
              <w:jc w:val="right"/>
              <w:rPr>
                <w:rFonts w:eastAsia="Times New Roman"/>
                <w:color w:val="000000"/>
                <w:lang w:val="en-GB" w:eastAsia="en-GB"/>
              </w:rPr>
            </w:pPr>
            <w:r w:rsidRPr="00316840">
              <w:rPr>
                <w:rFonts w:eastAsia="Times New Roman"/>
                <w:color w:val="000000"/>
                <w:lang w:val="en-GB" w:eastAsia="en-GB"/>
              </w:rPr>
              <w:t>% of Units</w:t>
            </w:r>
          </w:p>
        </w:tc>
      </w:tr>
      <w:tr w:rsidR="00ED3E29" w:rsidRPr="00316840" w14:paraId="55954774" w14:textId="77777777" w:rsidTr="003D655B">
        <w:trPr>
          <w:trHeight w:val="343"/>
        </w:trPr>
        <w:tc>
          <w:tcPr>
            <w:tcW w:w="1726" w:type="dxa"/>
            <w:tcBorders>
              <w:top w:val="nil"/>
              <w:left w:val="single" w:sz="4" w:space="0" w:color="auto"/>
              <w:bottom w:val="single" w:sz="4" w:space="0" w:color="auto"/>
              <w:right w:val="single" w:sz="4" w:space="0" w:color="auto"/>
            </w:tcBorders>
            <w:shd w:val="clear" w:color="auto" w:fill="6699FF"/>
            <w:vAlign w:val="center"/>
            <w:hideMark/>
          </w:tcPr>
          <w:p w14:paraId="69B63754" w14:textId="77777777" w:rsidR="00ED3E29" w:rsidRPr="00316840" w:rsidRDefault="00ED3E29" w:rsidP="00ED3E29">
            <w:pPr>
              <w:widowControl/>
              <w:autoSpaceDE/>
              <w:autoSpaceDN/>
              <w:spacing w:after="0"/>
              <w:jc w:val="center"/>
              <w:rPr>
                <w:rFonts w:eastAsia="Times New Roman"/>
                <w:color w:val="000000"/>
                <w:sz w:val="16"/>
                <w:szCs w:val="16"/>
                <w:lang w:val="en-GB" w:eastAsia="en-GB"/>
              </w:rPr>
            </w:pPr>
            <w:r w:rsidRPr="00316840">
              <w:rPr>
                <w:rFonts w:eastAsia="Times New Roman"/>
                <w:color w:val="000000"/>
                <w:sz w:val="16"/>
                <w:szCs w:val="16"/>
                <w:lang w:val="en-GB" w:eastAsia="en-GB"/>
              </w:rPr>
              <w:t>Residential</w:t>
            </w:r>
          </w:p>
        </w:tc>
        <w:tc>
          <w:tcPr>
            <w:tcW w:w="11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75758C" w14:textId="0646C875" w:rsidR="00ED3E29" w:rsidRPr="00316840" w:rsidRDefault="00ED3E29" w:rsidP="00ED3E29">
            <w:pPr>
              <w:widowControl/>
              <w:autoSpaceDE/>
              <w:autoSpaceDN/>
              <w:spacing w:after="0"/>
              <w:jc w:val="right"/>
              <w:rPr>
                <w:rFonts w:eastAsia="Times New Roman"/>
                <w:color w:val="000000"/>
                <w:lang w:val="en-GB" w:eastAsia="en-GB"/>
              </w:rPr>
            </w:pPr>
            <w:r>
              <w:rPr>
                <w:color w:val="000000"/>
              </w:rPr>
              <w:t>64</w:t>
            </w:r>
          </w:p>
        </w:tc>
        <w:tc>
          <w:tcPr>
            <w:tcW w:w="986" w:type="dxa"/>
            <w:tcBorders>
              <w:top w:val="nil"/>
              <w:left w:val="nil"/>
              <w:bottom w:val="single" w:sz="4" w:space="0" w:color="auto"/>
              <w:right w:val="single" w:sz="4" w:space="0" w:color="auto"/>
            </w:tcBorders>
            <w:shd w:val="clear" w:color="auto" w:fill="auto"/>
            <w:vAlign w:val="bottom"/>
            <w:hideMark/>
          </w:tcPr>
          <w:p w14:paraId="4B2B4224" w14:textId="575EFA8C" w:rsidR="00ED3E29" w:rsidRPr="00316840" w:rsidRDefault="00ED3E29" w:rsidP="00ED3E29">
            <w:pPr>
              <w:widowControl/>
              <w:autoSpaceDE/>
              <w:autoSpaceDN/>
              <w:spacing w:after="0"/>
              <w:jc w:val="right"/>
              <w:rPr>
                <w:rFonts w:eastAsia="Times New Roman"/>
                <w:color w:val="000000"/>
                <w:lang w:val="en-GB" w:eastAsia="en-GB"/>
              </w:rPr>
            </w:pPr>
            <w:r>
              <w:rPr>
                <w:color w:val="000000"/>
              </w:rPr>
              <w:t>81.01</w:t>
            </w:r>
          </w:p>
        </w:tc>
      </w:tr>
      <w:tr w:rsidR="00ED3E29" w:rsidRPr="00316840" w14:paraId="29D18924" w14:textId="77777777" w:rsidTr="003D655B">
        <w:trPr>
          <w:trHeight w:val="368"/>
        </w:trPr>
        <w:tc>
          <w:tcPr>
            <w:tcW w:w="1726" w:type="dxa"/>
            <w:tcBorders>
              <w:top w:val="nil"/>
              <w:left w:val="single" w:sz="4" w:space="0" w:color="auto"/>
              <w:bottom w:val="single" w:sz="4" w:space="0" w:color="auto"/>
              <w:right w:val="single" w:sz="4" w:space="0" w:color="auto"/>
            </w:tcBorders>
            <w:shd w:val="clear" w:color="000000" w:fill="ACB9CA"/>
            <w:vAlign w:val="center"/>
            <w:hideMark/>
          </w:tcPr>
          <w:p w14:paraId="5AE307F4" w14:textId="77777777" w:rsidR="00ED3E29" w:rsidRPr="00316840" w:rsidRDefault="00ED3E29" w:rsidP="00ED3E29">
            <w:pPr>
              <w:widowControl/>
              <w:autoSpaceDE/>
              <w:autoSpaceDN/>
              <w:spacing w:after="0"/>
              <w:jc w:val="center"/>
              <w:rPr>
                <w:rFonts w:eastAsia="Times New Roman"/>
                <w:color w:val="000000"/>
                <w:sz w:val="16"/>
                <w:szCs w:val="16"/>
                <w:lang w:val="en-GB" w:eastAsia="en-GB"/>
              </w:rPr>
            </w:pPr>
            <w:r w:rsidRPr="00316840">
              <w:rPr>
                <w:rFonts w:eastAsia="Times New Roman"/>
                <w:color w:val="000000"/>
                <w:sz w:val="16"/>
                <w:szCs w:val="16"/>
                <w:lang w:val="en-GB" w:eastAsia="en-GB"/>
              </w:rPr>
              <w:t>Financial &amp; Business</w:t>
            </w:r>
            <w:r w:rsidRPr="00316840">
              <w:rPr>
                <w:rFonts w:eastAsia="Times New Roman"/>
                <w:color w:val="000000"/>
                <w:sz w:val="16"/>
                <w:szCs w:val="16"/>
                <w:lang w:val="en-GB" w:eastAsia="en-GB"/>
              </w:rPr>
              <w:br/>
              <w:t>Services</w:t>
            </w:r>
          </w:p>
        </w:tc>
        <w:tc>
          <w:tcPr>
            <w:tcW w:w="1131" w:type="dxa"/>
            <w:tcBorders>
              <w:top w:val="nil"/>
              <w:left w:val="single" w:sz="4" w:space="0" w:color="auto"/>
              <w:bottom w:val="single" w:sz="4" w:space="0" w:color="auto"/>
              <w:right w:val="single" w:sz="4" w:space="0" w:color="auto"/>
            </w:tcBorders>
            <w:shd w:val="clear" w:color="auto" w:fill="auto"/>
            <w:noWrap/>
            <w:vAlign w:val="bottom"/>
            <w:hideMark/>
          </w:tcPr>
          <w:p w14:paraId="52B4FB2C" w14:textId="3B10A70F" w:rsidR="00ED3E29" w:rsidRPr="00316840" w:rsidRDefault="00ED3E29" w:rsidP="00ED3E29">
            <w:pPr>
              <w:widowControl/>
              <w:autoSpaceDE/>
              <w:autoSpaceDN/>
              <w:spacing w:after="0"/>
              <w:jc w:val="right"/>
              <w:rPr>
                <w:rFonts w:eastAsia="Times New Roman"/>
                <w:color w:val="000000"/>
                <w:lang w:val="en-GB" w:eastAsia="en-GB"/>
              </w:rPr>
            </w:pPr>
            <w:r>
              <w:rPr>
                <w:color w:val="000000"/>
              </w:rPr>
              <w:t>0</w:t>
            </w:r>
          </w:p>
        </w:tc>
        <w:tc>
          <w:tcPr>
            <w:tcW w:w="986" w:type="dxa"/>
            <w:tcBorders>
              <w:top w:val="nil"/>
              <w:left w:val="nil"/>
              <w:bottom w:val="single" w:sz="4" w:space="0" w:color="auto"/>
              <w:right w:val="single" w:sz="4" w:space="0" w:color="auto"/>
            </w:tcBorders>
            <w:shd w:val="clear" w:color="auto" w:fill="auto"/>
            <w:vAlign w:val="bottom"/>
            <w:hideMark/>
          </w:tcPr>
          <w:p w14:paraId="0414B788" w14:textId="737F8758" w:rsidR="00ED3E29" w:rsidRPr="00316840" w:rsidRDefault="00ED3E29" w:rsidP="00ED3E29">
            <w:pPr>
              <w:widowControl/>
              <w:autoSpaceDE/>
              <w:autoSpaceDN/>
              <w:spacing w:after="0"/>
              <w:jc w:val="right"/>
              <w:rPr>
                <w:rFonts w:eastAsia="Times New Roman"/>
                <w:color w:val="000000"/>
                <w:lang w:val="en-GB" w:eastAsia="en-GB"/>
              </w:rPr>
            </w:pPr>
            <w:r>
              <w:rPr>
                <w:color w:val="000000"/>
              </w:rPr>
              <w:t>0.00</w:t>
            </w:r>
          </w:p>
        </w:tc>
      </w:tr>
      <w:tr w:rsidR="00ED3E29" w:rsidRPr="00316840" w14:paraId="5E02FCFF" w14:textId="77777777" w:rsidTr="003D655B">
        <w:trPr>
          <w:trHeight w:val="343"/>
        </w:trPr>
        <w:tc>
          <w:tcPr>
            <w:tcW w:w="1726" w:type="dxa"/>
            <w:tcBorders>
              <w:top w:val="nil"/>
              <w:left w:val="single" w:sz="4" w:space="0" w:color="auto"/>
              <w:bottom w:val="single" w:sz="4" w:space="0" w:color="auto"/>
              <w:right w:val="single" w:sz="4" w:space="0" w:color="auto"/>
            </w:tcBorders>
            <w:shd w:val="clear" w:color="000000" w:fill="00B050"/>
            <w:vAlign w:val="center"/>
            <w:hideMark/>
          </w:tcPr>
          <w:p w14:paraId="6686EE69" w14:textId="77777777" w:rsidR="00ED3E29" w:rsidRPr="00316840" w:rsidRDefault="00ED3E29" w:rsidP="00ED3E29">
            <w:pPr>
              <w:widowControl/>
              <w:autoSpaceDE/>
              <w:autoSpaceDN/>
              <w:spacing w:after="0"/>
              <w:jc w:val="center"/>
              <w:rPr>
                <w:rFonts w:eastAsia="Times New Roman"/>
                <w:color w:val="000000"/>
                <w:sz w:val="16"/>
                <w:szCs w:val="16"/>
                <w:lang w:val="en-GB" w:eastAsia="en-GB"/>
              </w:rPr>
            </w:pPr>
            <w:r w:rsidRPr="00316840">
              <w:rPr>
                <w:rFonts w:eastAsia="Times New Roman"/>
                <w:color w:val="000000"/>
                <w:sz w:val="16"/>
                <w:szCs w:val="16"/>
                <w:lang w:val="en-GB" w:eastAsia="en-GB"/>
              </w:rPr>
              <w:t>Retail Service</w:t>
            </w:r>
          </w:p>
        </w:tc>
        <w:tc>
          <w:tcPr>
            <w:tcW w:w="1131" w:type="dxa"/>
            <w:tcBorders>
              <w:top w:val="nil"/>
              <w:left w:val="single" w:sz="4" w:space="0" w:color="auto"/>
              <w:bottom w:val="single" w:sz="4" w:space="0" w:color="auto"/>
              <w:right w:val="single" w:sz="4" w:space="0" w:color="auto"/>
            </w:tcBorders>
            <w:shd w:val="clear" w:color="auto" w:fill="auto"/>
            <w:noWrap/>
            <w:vAlign w:val="bottom"/>
            <w:hideMark/>
          </w:tcPr>
          <w:p w14:paraId="61752528" w14:textId="61E5425F" w:rsidR="00ED3E29" w:rsidRPr="00316840" w:rsidRDefault="00ED3E29" w:rsidP="00ED3E29">
            <w:pPr>
              <w:widowControl/>
              <w:autoSpaceDE/>
              <w:autoSpaceDN/>
              <w:spacing w:after="0"/>
              <w:jc w:val="right"/>
              <w:rPr>
                <w:rFonts w:eastAsia="Times New Roman"/>
                <w:color w:val="000000"/>
                <w:lang w:val="en-GB" w:eastAsia="en-GB"/>
              </w:rPr>
            </w:pPr>
            <w:r>
              <w:rPr>
                <w:color w:val="000000"/>
              </w:rPr>
              <w:t>0</w:t>
            </w:r>
          </w:p>
        </w:tc>
        <w:tc>
          <w:tcPr>
            <w:tcW w:w="986" w:type="dxa"/>
            <w:tcBorders>
              <w:top w:val="nil"/>
              <w:left w:val="nil"/>
              <w:bottom w:val="single" w:sz="4" w:space="0" w:color="auto"/>
              <w:right w:val="single" w:sz="4" w:space="0" w:color="auto"/>
            </w:tcBorders>
            <w:shd w:val="clear" w:color="auto" w:fill="auto"/>
            <w:vAlign w:val="bottom"/>
            <w:hideMark/>
          </w:tcPr>
          <w:p w14:paraId="661F68C3" w14:textId="5A512BEE" w:rsidR="00ED3E29" w:rsidRPr="00316840" w:rsidRDefault="00ED3E29" w:rsidP="00ED3E29">
            <w:pPr>
              <w:widowControl/>
              <w:autoSpaceDE/>
              <w:autoSpaceDN/>
              <w:spacing w:after="0"/>
              <w:jc w:val="right"/>
              <w:rPr>
                <w:rFonts w:eastAsia="Times New Roman"/>
                <w:color w:val="000000"/>
                <w:lang w:val="en-GB" w:eastAsia="en-GB"/>
              </w:rPr>
            </w:pPr>
            <w:r>
              <w:rPr>
                <w:color w:val="000000"/>
              </w:rPr>
              <w:t>0.00</w:t>
            </w:r>
          </w:p>
        </w:tc>
      </w:tr>
      <w:tr w:rsidR="00ED3E29" w:rsidRPr="00316840" w14:paraId="5F2627C0" w14:textId="77777777" w:rsidTr="003D655B">
        <w:trPr>
          <w:trHeight w:val="343"/>
        </w:trPr>
        <w:tc>
          <w:tcPr>
            <w:tcW w:w="1726" w:type="dxa"/>
            <w:tcBorders>
              <w:top w:val="nil"/>
              <w:left w:val="single" w:sz="4" w:space="0" w:color="auto"/>
              <w:bottom w:val="single" w:sz="4" w:space="0" w:color="auto"/>
              <w:right w:val="single" w:sz="4" w:space="0" w:color="auto"/>
            </w:tcBorders>
            <w:shd w:val="clear" w:color="000000" w:fill="FFC000"/>
            <w:vAlign w:val="center"/>
            <w:hideMark/>
          </w:tcPr>
          <w:p w14:paraId="33B09BA7" w14:textId="77777777" w:rsidR="00ED3E29" w:rsidRPr="00316840" w:rsidRDefault="00ED3E29" w:rsidP="00ED3E29">
            <w:pPr>
              <w:widowControl/>
              <w:autoSpaceDE/>
              <w:autoSpaceDN/>
              <w:spacing w:after="0"/>
              <w:jc w:val="center"/>
              <w:rPr>
                <w:rFonts w:eastAsia="Times New Roman"/>
                <w:color w:val="000000"/>
                <w:sz w:val="16"/>
                <w:szCs w:val="16"/>
                <w:lang w:val="en-GB" w:eastAsia="en-GB"/>
              </w:rPr>
            </w:pPr>
            <w:r w:rsidRPr="00316840">
              <w:rPr>
                <w:rFonts w:eastAsia="Times New Roman"/>
                <w:color w:val="000000"/>
                <w:sz w:val="16"/>
                <w:szCs w:val="16"/>
                <w:lang w:val="en-GB" w:eastAsia="en-GB"/>
              </w:rPr>
              <w:t>Leisure Service</w:t>
            </w:r>
          </w:p>
        </w:tc>
        <w:tc>
          <w:tcPr>
            <w:tcW w:w="1131" w:type="dxa"/>
            <w:tcBorders>
              <w:top w:val="nil"/>
              <w:left w:val="single" w:sz="4" w:space="0" w:color="auto"/>
              <w:bottom w:val="single" w:sz="4" w:space="0" w:color="auto"/>
              <w:right w:val="single" w:sz="4" w:space="0" w:color="auto"/>
            </w:tcBorders>
            <w:shd w:val="clear" w:color="auto" w:fill="auto"/>
            <w:noWrap/>
            <w:vAlign w:val="bottom"/>
            <w:hideMark/>
          </w:tcPr>
          <w:p w14:paraId="1950276B" w14:textId="1B540C70" w:rsidR="00ED3E29" w:rsidRPr="00316840" w:rsidRDefault="00ED3E29" w:rsidP="00ED3E29">
            <w:pPr>
              <w:widowControl/>
              <w:autoSpaceDE/>
              <w:autoSpaceDN/>
              <w:spacing w:after="0"/>
              <w:jc w:val="right"/>
              <w:rPr>
                <w:rFonts w:eastAsia="Times New Roman"/>
                <w:color w:val="000000"/>
                <w:lang w:val="en-GB" w:eastAsia="en-GB"/>
              </w:rPr>
            </w:pPr>
            <w:r>
              <w:rPr>
                <w:color w:val="000000"/>
              </w:rPr>
              <w:t>4</w:t>
            </w:r>
          </w:p>
        </w:tc>
        <w:tc>
          <w:tcPr>
            <w:tcW w:w="986" w:type="dxa"/>
            <w:tcBorders>
              <w:top w:val="nil"/>
              <w:left w:val="nil"/>
              <w:bottom w:val="single" w:sz="4" w:space="0" w:color="auto"/>
              <w:right w:val="single" w:sz="4" w:space="0" w:color="auto"/>
            </w:tcBorders>
            <w:shd w:val="clear" w:color="auto" w:fill="auto"/>
            <w:vAlign w:val="bottom"/>
            <w:hideMark/>
          </w:tcPr>
          <w:p w14:paraId="3304EDDE" w14:textId="4FD8DD94" w:rsidR="00ED3E29" w:rsidRPr="00316840" w:rsidRDefault="00ED3E29" w:rsidP="00ED3E29">
            <w:pPr>
              <w:widowControl/>
              <w:autoSpaceDE/>
              <w:autoSpaceDN/>
              <w:spacing w:after="0"/>
              <w:jc w:val="right"/>
              <w:rPr>
                <w:rFonts w:eastAsia="Times New Roman"/>
                <w:color w:val="000000"/>
                <w:lang w:val="en-GB" w:eastAsia="en-GB"/>
              </w:rPr>
            </w:pPr>
            <w:r>
              <w:rPr>
                <w:color w:val="000000"/>
              </w:rPr>
              <w:t>5.06</w:t>
            </w:r>
          </w:p>
        </w:tc>
      </w:tr>
      <w:tr w:rsidR="00ED3E29" w:rsidRPr="00316840" w14:paraId="250A3B43" w14:textId="77777777" w:rsidTr="003D655B">
        <w:trPr>
          <w:trHeight w:val="343"/>
        </w:trPr>
        <w:tc>
          <w:tcPr>
            <w:tcW w:w="1726" w:type="dxa"/>
            <w:tcBorders>
              <w:top w:val="nil"/>
              <w:left w:val="single" w:sz="4" w:space="0" w:color="auto"/>
              <w:bottom w:val="single" w:sz="4" w:space="0" w:color="auto"/>
              <w:right w:val="single" w:sz="4" w:space="0" w:color="auto"/>
            </w:tcBorders>
            <w:shd w:val="clear" w:color="000000" w:fill="FF7C80"/>
            <w:vAlign w:val="center"/>
            <w:hideMark/>
          </w:tcPr>
          <w:p w14:paraId="55CFE33D" w14:textId="77777777" w:rsidR="00ED3E29" w:rsidRPr="00316840" w:rsidRDefault="00ED3E29" w:rsidP="00ED3E29">
            <w:pPr>
              <w:widowControl/>
              <w:autoSpaceDE/>
              <w:autoSpaceDN/>
              <w:spacing w:after="0"/>
              <w:jc w:val="center"/>
              <w:rPr>
                <w:rFonts w:eastAsia="Times New Roman"/>
                <w:color w:val="000000"/>
                <w:sz w:val="16"/>
                <w:szCs w:val="16"/>
                <w:lang w:val="en-GB" w:eastAsia="en-GB"/>
              </w:rPr>
            </w:pPr>
            <w:r w:rsidRPr="00316840">
              <w:rPr>
                <w:rFonts w:eastAsia="Times New Roman"/>
                <w:color w:val="000000"/>
                <w:sz w:val="16"/>
                <w:szCs w:val="16"/>
                <w:lang w:val="en-GB" w:eastAsia="en-GB"/>
              </w:rPr>
              <w:t>Convenience Retail</w:t>
            </w:r>
          </w:p>
        </w:tc>
        <w:tc>
          <w:tcPr>
            <w:tcW w:w="1131" w:type="dxa"/>
            <w:tcBorders>
              <w:top w:val="nil"/>
              <w:left w:val="single" w:sz="4" w:space="0" w:color="auto"/>
              <w:bottom w:val="single" w:sz="4" w:space="0" w:color="auto"/>
              <w:right w:val="single" w:sz="4" w:space="0" w:color="auto"/>
            </w:tcBorders>
            <w:shd w:val="clear" w:color="auto" w:fill="auto"/>
            <w:noWrap/>
            <w:vAlign w:val="bottom"/>
            <w:hideMark/>
          </w:tcPr>
          <w:p w14:paraId="234D89FB" w14:textId="59677235" w:rsidR="00ED3E29" w:rsidRPr="00316840" w:rsidRDefault="00ED3E29" w:rsidP="00ED3E29">
            <w:pPr>
              <w:widowControl/>
              <w:autoSpaceDE/>
              <w:autoSpaceDN/>
              <w:spacing w:after="0"/>
              <w:jc w:val="right"/>
              <w:rPr>
                <w:rFonts w:eastAsia="Times New Roman"/>
                <w:color w:val="000000"/>
                <w:lang w:val="en-GB" w:eastAsia="en-GB"/>
              </w:rPr>
            </w:pPr>
            <w:r>
              <w:rPr>
                <w:color w:val="000000"/>
              </w:rPr>
              <w:t>0</w:t>
            </w:r>
          </w:p>
        </w:tc>
        <w:tc>
          <w:tcPr>
            <w:tcW w:w="986" w:type="dxa"/>
            <w:tcBorders>
              <w:top w:val="nil"/>
              <w:left w:val="nil"/>
              <w:bottom w:val="single" w:sz="4" w:space="0" w:color="auto"/>
              <w:right w:val="single" w:sz="4" w:space="0" w:color="auto"/>
            </w:tcBorders>
            <w:shd w:val="clear" w:color="auto" w:fill="auto"/>
            <w:vAlign w:val="bottom"/>
            <w:hideMark/>
          </w:tcPr>
          <w:p w14:paraId="70B32E75" w14:textId="27C0C448" w:rsidR="00ED3E29" w:rsidRPr="00316840" w:rsidRDefault="00ED3E29" w:rsidP="00ED3E29">
            <w:pPr>
              <w:widowControl/>
              <w:autoSpaceDE/>
              <w:autoSpaceDN/>
              <w:spacing w:after="0"/>
              <w:jc w:val="right"/>
              <w:rPr>
                <w:rFonts w:eastAsia="Times New Roman"/>
                <w:color w:val="000000"/>
                <w:lang w:val="en-GB" w:eastAsia="en-GB"/>
              </w:rPr>
            </w:pPr>
            <w:r>
              <w:rPr>
                <w:color w:val="000000"/>
              </w:rPr>
              <w:t>0.00</w:t>
            </w:r>
          </w:p>
        </w:tc>
      </w:tr>
      <w:tr w:rsidR="00ED3E29" w:rsidRPr="00316840" w14:paraId="7871F0C5" w14:textId="77777777" w:rsidTr="003D655B">
        <w:trPr>
          <w:trHeight w:val="343"/>
        </w:trPr>
        <w:tc>
          <w:tcPr>
            <w:tcW w:w="1726" w:type="dxa"/>
            <w:tcBorders>
              <w:top w:val="nil"/>
              <w:left w:val="single" w:sz="4" w:space="0" w:color="auto"/>
              <w:bottom w:val="single" w:sz="4" w:space="0" w:color="auto"/>
              <w:right w:val="single" w:sz="4" w:space="0" w:color="auto"/>
            </w:tcBorders>
            <w:shd w:val="clear" w:color="000000" w:fill="66FF33"/>
            <w:vAlign w:val="center"/>
            <w:hideMark/>
          </w:tcPr>
          <w:p w14:paraId="14903D74" w14:textId="77777777" w:rsidR="00ED3E29" w:rsidRPr="00316840" w:rsidRDefault="00ED3E29" w:rsidP="00ED3E29">
            <w:pPr>
              <w:widowControl/>
              <w:autoSpaceDE/>
              <w:autoSpaceDN/>
              <w:spacing w:after="0"/>
              <w:jc w:val="center"/>
              <w:rPr>
                <w:rFonts w:eastAsia="Times New Roman"/>
                <w:color w:val="000000"/>
                <w:sz w:val="16"/>
                <w:szCs w:val="16"/>
                <w:lang w:val="en-GB" w:eastAsia="en-GB"/>
              </w:rPr>
            </w:pPr>
            <w:r w:rsidRPr="00316840">
              <w:rPr>
                <w:rFonts w:eastAsia="Times New Roman"/>
                <w:color w:val="000000"/>
                <w:sz w:val="16"/>
                <w:szCs w:val="16"/>
                <w:lang w:val="en-GB" w:eastAsia="en-GB"/>
              </w:rPr>
              <w:t>Comparison Retail</w:t>
            </w:r>
          </w:p>
        </w:tc>
        <w:tc>
          <w:tcPr>
            <w:tcW w:w="1131" w:type="dxa"/>
            <w:tcBorders>
              <w:top w:val="nil"/>
              <w:left w:val="single" w:sz="4" w:space="0" w:color="auto"/>
              <w:bottom w:val="single" w:sz="4" w:space="0" w:color="auto"/>
              <w:right w:val="single" w:sz="4" w:space="0" w:color="auto"/>
            </w:tcBorders>
            <w:shd w:val="clear" w:color="auto" w:fill="auto"/>
            <w:noWrap/>
            <w:vAlign w:val="bottom"/>
            <w:hideMark/>
          </w:tcPr>
          <w:p w14:paraId="7C9242E2" w14:textId="32C22018" w:rsidR="00ED3E29" w:rsidRPr="00316840" w:rsidRDefault="00ED3E29" w:rsidP="00ED3E29">
            <w:pPr>
              <w:widowControl/>
              <w:autoSpaceDE/>
              <w:autoSpaceDN/>
              <w:spacing w:after="0"/>
              <w:jc w:val="right"/>
              <w:rPr>
                <w:rFonts w:eastAsia="Times New Roman"/>
                <w:color w:val="000000"/>
                <w:lang w:val="en-GB" w:eastAsia="en-GB"/>
              </w:rPr>
            </w:pPr>
            <w:r>
              <w:rPr>
                <w:color w:val="000000"/>
              </w:rPr>
              <w:t>1</w:t>
            </w:r>
          </w:p>
        </w:tc>
        <w:tc>
          <w:tcPr>
            <w:tcW w:w="986" w:type="dxa"/>
            <w:tcBorders>
              <w:top w:val="nil"/>
              <w:left w:val="nil"/>
              <w:bottom w:val="single" w:sz="4" w:space="0" w:color="auto"/>
              <w:right w:val="single" w:sz="4" w:space="0" w:color="auto"/>
            </w:tcBorders>
            <w:shd w:val="clear" w:color="auto" w:fill="auto"/>
            <w:vAlign w:val="bottom"/>
            <w:hideMark/>
          </w:tcPr>
          <w:p w14:paraId="121CDDB4" w14:textId="6A106C47" w:rsidR="00ED3E29" w:rsidRPr="00316840" w:rsidRDefault="00ED3E29" w:rsidP="00ED3E29">
            <w:pPr>
              <w:widowControl/>
              <w:autoSpaceDE/>
              <w:autoSpaceDN/>
              <w:spacing w:after="0"/>
              <w:jc w:val="right"/>
              <w:rPr>
                <w:rFonts w:eastAsia="Times New Roman"/>
                <w:color w:val="000000"/>
                <w:lang w:val="en-GB" w:eastAsia="en-GB"/>
              </w:rPr>
            </w:pPr>
            <w:r>
              <w:rPr>
                <w:color w:val="000000"/>
              </w:rPr>
              <w:t>1.27</w:t>
            </w:r>
          </w:p>
        </w:tc>
      </w:tr>
      <w:tr w:rsidR="00ED3E29" w:rsidRPr="00316840" w14:paraId="63DDF9A1" w14:textId="77777777" w:rsidTr="003D655B">
        <w:trPr>
          <w:trHeight w:val="343"/>
        </w:trPr>
        <w:tc>
          <w:tcPr>
            <w:tcW w:w="1726" w:type="dxa"/>
            <w:tcBorders>
              <w:top w:val="nil"/>
              <w:left w:val="single" w:sz="4" w:space="0" w:color="auto"/>
              <w:bottom w:val="single" w:sz="4" w:space="0" w:color="auto"/>
              <w:right w:val="single" w:sz="4" w:space="0" w:color="auto"/>
            </w:tcBorders>
            <w:shd w:val="clear" w:color="000000" w:fill="66FFFF"/>
            <w:vAlign w:val="center"/>
            <w:hideMark/>
          </w:tcPr>
          <w:p w14:paraId="462EA01D" w14:textId="21396C9B" w:rsidR="00ED3E29" w:rsidRPr="00316840" w:rsidRDefault="00ED3E29" w:rsidP="00ED3E29">
            <w:pPr>
              <w:widowControl/>
              <w:autoSpaceDE/>
              <w:autoSpaceDN/>
              <w:spacing w:after="0"/>
              <w:jc w:val="center"/>
              <w:rPr>
                <w:rFonts w:eastAsia="Times New Roman"/>
                <w:color w:val="000000"/>
                <w:sz w:val="16"/>
                <w:szCs w:val="16"/>
                <w:lang w:val="en-GB" w:eastAsia="en-GB"/>
              </w:rPr>
            </w:pPr>
            <w:r w:rsidRPr="00316840">
              <w:rPr>
                <w:rFonts w:eastAsia="Times New Roman"/>
                <w:color w:val="000000"/>
                <w:sz w:val="16"/>
                <w:szCs w:val="16"/>
                <w:lang w:val="en-GB" w:eastAsia="en-GB"/>
              </w:rPr>
              <w:t>Other commercial</w:t>
            </w:r>
          </w:p>
        </w:tc>
        <w:tc>
          <w:tcPr>
            <w:tcW w:w="1131" w:type="dxa"/>
            <w:tcBorders>
              <w:top w:val="nil"/>
              <w:left w:val="single" w:sz="4" w:space="0" w:color="auto"/>
              <w:bottom w:val="single" w:sz="4" w:space="0" w:color="auto"/>
              <w:right w:val="single" w:sz="4" w:space="0" w:color="auto"/>
            </w:tcBorders>
            <w:shd w:val="clear" w:color="auto" w:fill="auto"/>
            <w:noWrap/>
            <w:vAlign w:val="bottom"/>
            <w:hideMark/>
          </w:tcPr>
          <w:p w14:paraId="05C15DC4" w14:textId="6E545A0D" w:rsidR="00ED3E29" w:rsidRPr="00316840" w:rsidRDefault="00ED3E29" w:rsidP="00ED3E29">
            <w:pPr>
              <w:widowControl/>
              <w:autoSpaceDE/>
              <w:autoSpaceDN/>
              <w:spacing w:after="0"/>
              <w:jc w:val="right"/>
              <w:rPr>
                <w:rFonts w:eastAsia="Times New Roman"/>
                <w:color w:val="000000"/>
                <w:lang w:val="en-GB" w:eastAsia="en-GB"/>
              </w:rPr>
            </w:pPr>
            <w:r>
              <w:rPr>
                <w:color w:val="000000"/>
              </w:rPr>
              <w:t>3</w:t>
            </w:r>
          </w:p>
        </w:tc>
        <w:tc>
          <w:tcPr>
            <w:tcW w:w="986" w:type="dxa"/>
            <w:tcBorders>
              <w:top w:val="nil"/>
              <w:left w:val="nil"/>
              <w:bottom w:val="single" w:sz="4" w:space="0" w:color="auto"/>
              <w:right w:val="single" w:sz="4" w:space="0" w:color="auto"/>
            </w:tcBorders>
            <w:shd w:val="clear" w:color="auto" w:fill="auto"/>
            <w:vAlign w:val="bottom"/>
            <w:hideMark/>
          </w:tcPr>
          <w:p w14:paraId="6636EAE3" w14:textId="2FD01C8B" w:rsidR="00ED3E29" w:rsidRPr="00316840" w:rsidRDefault="00ED3E29" w:rsidP="00ED3E29">
            <w:pPr>
              <w:widowControl/>
              <w:autoSpaceDE/>
              <w:autoSpaceDN/>
              <w:spacing w:after="0"/>
              <w:jc w:val="right"/>
              <w:rPr>
                <w:rFonts w:eastAsia="Times New Roman"/>
                <w:color w:val="000000"/>
                <w:lang w:val="en-GB" w:eastAsia="en-GB"/>
              </w:rPr>
            </w:pPr>
            <w:r>
              <w:rPr>
                <w:color w:val="000000"/>
              </w:rPr>
              <w:t>3.80</w:t>
            </w:r>
          </w:p>
        </w:tc>
      </w:tr>
      <w:tr w:rsidR="00ED3E29" w:rsidRPr="00316840" w14:paraId="2ED42B19" w14:textId="77777777" w:rsidTr="003D655B">
        <w:trPr>
          <w:trHeight w:val="343"/>
        </w:trPr>
        <w:tc>
          <w:tcPr>
            <w:tcW w:w="1726" w:type="dxa"/>
            <w:tcBorders>
              <w:top w:val="nil"/>
              <w:left w:val="single" w:sz="4" w:space="0" w:color="auto"/>
              <w:bottom w:val="single" w:sz="4" w:space="0" w:color="auto"/>
              <w:right w:val="single" w:sz="4" w:space="0" w:color="auto"/>
            </w:tcBorders>
            <w:shd w:val="clear" w:color="000000" w:fill="FF99FF"/>
            <w:vAlign w:val="center"/>
            <w:hideMark/>
          </w:tcPr>
          <w:p w14:paraId="55BE764B" w14:textId="77777777" w:rsidR="00ED3E29" w:rsidRPr="00316840" w:rsidRDefault="00ED3E29" w:rsidP="00ED3E29">
            <w:pPr>
              <w:widowControl/>
              <w:autoSpaceDE/>
              <w:autoSpaceDN/>
              <w:spacing w:after="0"/>
              <w:jc w:val="center"/>
              <w:rPr>
                <w:rFonts w:eastAsia="Times New Roman"/>
                <w:color w:val="000000"/>
                <w:sz w:val="16"/>
                <w:szCs w:val="16"/>
                <w:lang w:val="en-GB" w:eastAsia="en-GB"/>
              </w:rPr>
            </w:pPr>
            <w:r w:rsidRPr="00316840">
              <w:rPr>
                <w:rFonts w:eastAsia="Times New Roman"/>
                <w:color w:val="000000"/>
                <w:sz w:val="16"/>
                <w:szCs w:val="16"/>
                <w:lang w:val="en-GB" w:eastAsia="en-GB"/>
              </w:rPr>
              <w:t>Other non-commercial</w:t>
            </w:r>
          </w:p>
        </w:tc>
        <w:tc>
          <w:tcPr>
            <w:tcW w:w="1131" w:type="dxa"/>
            <w:tcBorders>
              <w:top w:val="nil"/>
              <w:left w:val="single" w:sz="4" w:space="0" w:color="auto"/>
              <w:bottom w:val="single" w:sz="4" w:space="0" w:color="auto"/>
              <w:right w:val="single" w:sz="4" w:space="0" w:color="auto"/>
            </w:tcBorders>
            <w:shd w:val="clear" w:color="auto" w:fill="auto"/>
            <w:noWrap/>
            <w:vAlign w:val="bottom"/>
            <w:hideMark/>
          </w:tcPr>
          <w:p w14:paraId="06CD0F2A" w14:textId="051736A4" w:rsidR="00ED3E29" w:rsidRPr="00316840" w:rsidRDefault="00ED3E29" w:rsidP="00ED3E29">
            <w:pPr>
              <w:widowControl/>
              <w:autoSpaceDE/>
              <w:autoSpaceDN/>
              <w:spacing w:after="0"/>
              <w:jc w:val="right"/>
              <w:rPr>
                <w:rFonts w:eastAsia="Times New Roman"/>
                <w:color w:val="000000"/>
                <w:lang w:val="en-GB" w:eastAsia="en-GB"/>
              </w:rPr>
            </w:pPr>
            <w:r>
              <w:rPr>
                <w:color w:val="000000"/>
              </w:rPr>
              <w:t>0</w:t>
            </w:r>
          </w:p>
        </w:tc>
        <w:tc>
          <w:tcPr>
            <w:tcW w:w="986" w:type="dxa"/>
            <w:tcBorders>
              <w:top w:val="nil"/>
              <w:left w:val="nil"/>
              <w:bottom w:val="single" w:sz="4" w:space="0" w:color="auto"/>
              <w:right w:val="single" w:sz="4" w:space="0" w:color="auto"/>
            </w:tcBorders>
            <w:shd w:val="clear" w:color="auto" w:fill="auto"/>
            <w:vAlign w:val="bottom"/>
            <w:hideMark/>
          </w:tcPr>
          <w:p w14:paraId="03CB71AA" w14:textId="6A161475" w:rsidR="00ED3E29" w:rsidRPr="00316840" w:rsidRDefault="00ED3E29" w:rsidP="00ED3E29">
            <w:pPr>
              <w:widowControl/>
              <w:autoSpaceDE/>
              <w:autoSpaceDN/>
              <w:spacing w:after="0"/>
              <w:jc w:val="right"/>
              <w:rPr>
                <w:rFonts w:eastAsia="Times New Roman"/>
                <w:color w:val="000000"/>
                <w:lang w:val="en-GB" w:eastAsia="en-GB"/>
              </w:rPr>
            </w:pPr>
            <w:r>
              <w:rPr>
                <w:color w:val="000000"/>
              </w:rPr>
              <w:t>0.00</w:t>
            </w:r>
          </w:p>
        </w:tc>
      </w:tr>
      <w:tr w:rsidR="00ED3E29" w:rsidRPr="00316840" w14:paraId="099C0D26" w14:textId="77777777" w:rsidTr="003D655B">
        <w:trPr>
          <w:trHeight w:val="343"/>
        </w:trPr>
        <w:tc>
          <w:tcPr>
            <w:tcW w:w="1726" w:type="dxa"/>
            <w:tcBorders>
              <w:top w:val="nil"/>
              <w:left w:val="single" w:sz="4" w:space="0" w:color="auto"/>
              <w:bottom w:val="single" w:sz="4" w:space="0" w:color="auto"/>
              <w:right w:val="single" w:sz="4" w:space="0" w:color="auto"/>
            </w:tcBorders>
            <w:shd w:val="clear" w:color="000000" w:fill="D9D9D9"/>
            <w:vAlign w:val="center"/>
            <w:hideMark/>
          </w:tcPr>
          <w:p w14:paraId="1C863B98" w14:textId="77777777" w:rsidR="00ED3E29" w:rsidRPr="00316840" w:rsidRDefault="00ED3E29" w:rsidP="00ED3E29">
            <w:pPr>
              <w:widowControl/>
              <w:autoSpaceDE/>
              <w:autoSpaceDN/>
              <w:spacing w:after="0"/>
              <w:jc w:val="center"/>
              <w:rPr>
                <w:rFonts w:eastAsia="Times New Roman"/>
                <w:color w:val="000000"/>
                <w:sz w:val="16"/>
                <w:szCs w:val="16"/>
                <w:lang w:val="en-GB" w:eastAsia="en-GB"/>
              </w:rPr>
            </w:pPr>
            <w:r w:rsidRPr="00316840">
              <w:rPr>
                <w:rFonts w:eastAsia="Times New Roman"/>
                <w:color w:val="000000"/>
                <w:sz w:val="16"/>
                <w:szCs w:val="16"/>
                <w:lang w:val="en-GB" w:eastAsia="en-GB"/>
              </w:rPr>
              <w:t>Unknown</w:t>
            </w:r>
          </w:p>
        </w:tc>
        <w:tc>
          <w:tcPr>
            <w:tcW w:w="1131" w:type="dxa"/>
            <w:tcBorders>
              <w:top w:val="nil"/>
              <w:left w:val="single" w:sz="4" w:space="0" w:color="auto"/>
              <w:bottom w:val="single" w:sz="4" w:space="0" w:color="auto"/>
              <w:right w:val="single" w:sz="4" w:space="0" w:color="auto"/>
            </w:tcBorders>
            <w:shd w:val="clear" w:color="auto" w:fill="auto"/>
            <w:noWrap/>
            <w:vAlign w:val="bottom"/>
            <w:hideMark/>
          </w:tcPr>
          <w:p w14:paraId="64A90411" w14:textId="7EB1CE24" w:rsidR="00ED3E29" w:rsidRPr="00316840" w:rsidRDefault="00ED3E29" w:rsidP="00ED3E29">
            <w:pPr>
              <w:widowControl/>
              <w:autoSpaceDE/>
              <w:autoSpaceDN/>
              <w:spacing w:after="0"/>
              <w:jc w:val="right"/>
              <w:rPr>
                <w:rFonts w:eastAsia="Times New Roman"/>
                <w:lang w:val="en-GB" w:eastAsia="en-GB"/>
              </w:rPr>
            </w:pPr>
            <w:r>
              <w:rPr>
                <w:color w:val="000000"/>
              </w:rPr>
              <w:t>6</w:t>
            </w:r>
          </w:p>
        </w:tc>
        <w:tc>
          <w:tcPr>
            <w:tcW w:w="986" w:type="dxa"/>
            <w:tcBorders>
              <w:top w:val="nil"/>
              <w:left w:val="nil"/>
              <w:bottom w:val="single" w:sz="4" w:space="0" w:color="auto"/>
              <w:right w:val="single" w:sz="4" w:space="0" w:color="auto"/>
            </w:tcBorders>
            <w:shd w:val="clear" w:color="auto" w:fill="auto"/>
            <w:vAlign w:val="bottom"/>
            <w:hideMark/>
          </w:tcPr>
          <w:p w14:paraId="430DF5D0" w14:textId="1D6C3FC9" w:rsidR="00ED3E29" w:rsidRPr="00316840" w:rsidRDefault="00ED3E29" w:rsidP="00ED3E29">
            <w:pPr>
              <w:widowControl/>
              <w:autoSpaceDE/>
              <w:autoSpaceDN/>
              <w:spacing w:after="0"/>
              <w:jc w:val="right"/>
              <w:rPr>
                <w:rFonts w:eastAsia="Times New Roman"/>
                <w:color w:val="000000"/>
                <w:lang w:val="en-GB" w:eastAsia="en-GB"/>
              </w:rPr>
            </w:pPr>
            <w:r>
              <w:rPr>
                <w:color w:val="000000"/>
              </w:rPr>
              <w:t>7.59</w:t>
            </w:r>
          </w:p>
        </w:tc>
      </w:tr>
      <w:tr w:rsidR="00ED3E29" w:rsidRPr="00316840" w14:paraId="3C34B0FF" w14:textId="77777777" w:rsidTr="003D655B">
        <w:trPr>
          <w:trHeight w:val="343"/>
        </w:trPr>
        <w:tc>
          <w:tcPr>
            <w:tcW w:w="1726" w:type="dxa"/>
            <w:tcBorders>
              <w:top w:val="nil"/>
              <w:left w:val="single" w:sz="4" w:space="0" w:color="auto"/>
              <w:bottom w:val="single" w:sz="4" w:space="0" w:color="auto"/>
              <w:right w:val="single" w:sz="4" w:space="0" w:color="auto"/>
            </w:tcBorders>
            <w:shd w:val="clear" w:color="000000" w:fill="FFFF00"/>
            <w:noWrap/>
            <w:vAlign w:val="center"/>
            <w:hideMark/>
          </w:tcPr>
          <w:p w14:paraId="42B12373" w14:textId="6A8C25D8" w:rsidR="00ED3E29" w:rsidRPr="00316840" w:rsidRDefault="00ED3E29" w:rsidP="00ED3E29">
            <w:pPr>
              <w:widowControl/>
              <w:autoSpaceDE/>
              <w:autoSpaceDN/>
              <w:spacing w:after="0"/>
              <w:jc w:val="center"/>
              <w:rPr>
                <w:rFonts w:eastAsia="Times New Roman"/>
                <w:color w:val="000000"/>
                <w:sz w:val="16"/>
                <w:szCs w:val="16"/>
                <w:lang w:val="en-GB" w:eastAsia="en-GB"/>
              </w:rPr>
            </w:pPr>
            <w:r w:rsidRPr="00316840">
              <w:rPr>
                <w:rFonts w:eastAsia="Times New Roman"/>
                <w:color w:val="000000"/>
                <w:sz w:val="16"/>
                <w:szCs w:val="16"/>
                <w:lang w:val="en-GB" w:eastAsia="en-GB"/>
              </w:rPr>
              <w:t>Vacant</w:t>
            </w:r>
          </w:p>
        </w:tc>
        <w:tc>
          <w:tcPr>
            <w:tcW w:w="1131" w:type="dxa"/>
            <w:tcBorders>
              <w:top w:val="nil"/>
              <w:left w:val="single" w:sz="4" w:space="0" w:color="auto"/>
              <w:bottom w:val="single" w:sz="4" w:space="0" w:color="auto"/>
              <w:right w:val="single" w:sz="4" w:space="0" w:color="auto"/>
            </w:tcBorders>
            <w:shd w:val="clear" w:color="auto" w:fill="auto"/>
            <w:noWrap/>
            <w:vAlign w:val="bottom"/>
            <w:hideMark/>
          </w:tcPr>
          <w:p w14:paraId="20A9D8E8" w14:textId="59F5FF55" w:rsidR="00ED3E29" w:rsidRPr="00316840" w:rsidRDefault="00ED3E29" w:rsidP="00ED3E29">
            <w:pPr>
              <w:widowControl/>
              <w:autoSpaceDE/>
              <w:autoSpaceDN/>
              <w:spacing w:after="0"/>
              <w:jc w:val="right"/>
              <w:rPr>
                <w:rFonts w:eastAsia="Times New Roman"/>
                <w:color w:val="000000"/>
                <w:lang w:val="en-GB" w:eastAsia="en-GB"/>
              </w:rPr>
            </w:pPr>
            <w:r>
              <w:rPr>
                <w:color w:val="000000"/>
              </w:rPr>
              <w:t>1</w:t>
            </w:r>
          </w:p>
        </w:tc>
        <w:tc>
          <w:tcPr>
            <w:tcW w:w="986" w:type="dxa"/>
            <w:tcBorders>
              <w:top w:val="nil"/>
              <w:left w:val="nil"/>
              <w:bottom w:val="single" w:sz="4" w:space="0" w:color="auto"/>
              <w:right w:val="single" w:sz="4" w:space="0" w:color="auto"/>
            </w:tcBorders>
            <w:shd w:val="clear" w:color="auto" w:fill="auto"/>
            <w:vAlign w:val="bottom"/>
            <w:hideMark/>
          </w:tcPr>
          <w:p w14:paraId="2EF305DD" w14:textId="446D07FC" w:rsidR="00ED3E29" w:rsidRPr="00316840" w:rsidRDefault="00ED3E29" w:rsidP="00ED3E29">
            <w:pPr>
              <w:widowControl/>
              <w:autoSpaceDE/>
              <w:autoSpaceDN/>
              <w:spacing w:after="0"/>
              <w:jc w:val="right"/>
              <w:rPr>
                <w:rFonts w:eastAsia="Times New Roman"/>
                <w:color w:val="000000"/>
                <w:lang w:val="en-GB" w:eastAsia="en-GB"/>
              </w:rPr>
            </w:pPr>
            <w:r>
              <w:rPr>
                <w:color w:val="000000"/>
              </w:rPr>
              <w:t>1.27</w:t>
            </w:r>
          </w:p>
        </w:tc>
      </w:tr>
      <w:tr w:rsidR="00ED3E29" w:rsidRPr="00316840" w14:paraId="62097D01" w14:textId="77777777" w:rsidTr="003D655B">
        <w:trPr>
          <w:trHeight w:val="343"/>
        </w:trPr>
        <w:tc>
          <w:tcPr>
            <w:tcW w:w="1726" w:type="dxa"/>
            <w:tcBorders>
              <w:top w:val="nil"/>
              <w:left w:val="single" w:sz="4" w:space="0" w:color="auto"/>
              <w:bottom w:val="single" w:sz="4" w:space="0" w:color="auto"/>
              <w:right w:val="single" w:sz="4" w:space="0" w:color="auto"/>
            </w:tcBorders>
            <w:shd w:val="clear" w:color="auto" w:fill="auto"/>
            <w:noWrap/>
            <w:vAlign w:val="center"/>
            <w:hideMark/>
          </w:tcPr>
          <w:p w14:paraId="4C770BF0" w14:textId="06B42BEE" w:rsidR="00ED3E29" w:rsidRPr="00316840" w:rsidRDefault="00ED3E29" w:rsidP="00ED3E29">
            <w:pPr>
              <w:widowControl/>
              <w:autoSpaceDE/>
              <w:autoSpaceDN/>
              <w:spacing w:after="0"/>
              <w:jc w:val="center"/>
              <w:rPr>
                <w:rFonts w:eastAsia="Times New Roman"/>
                <w:color w:val="000000"/>
                <w:lang w:val="en-GB" w:eastAsia="en-GB"/>
              </w:rPr>
            </w:pPr>
            <w:r w:rsidRPr="00316840">
              <w:rPr>
                <w:rFonts w:eastAsia="Times New Roman"/>
                <w:color w:val="000000"/>
                <w:lang w:val="en-GB" w:eastAsia="en-GB"/>
              </w:rPr>
              <w:t>Total</w:t>
            </w:r>
          </w:p>
        </w:tc>
        <w:tc>
          <w:tcPr>
            <w:tcW w:w="1131" w:type="dxa"/>
            <w:tcBorders>
              <w:top w:val="nil"/>
              <w:left w:val="single" w:sz="4" w:space="0" w:color="auto"/>
              <w:bottom w:val="single" w:sz="4" w:space="0" w:color="auto"/>
              <w:right w:val="single" w:sz="4" w:space="0" w:color="auto"/>
            </w:tcBorders>
            <w:shd w:val="clear" w:color="auto" w:fill="auto"/>
            <w:noWrap/>
            <w:vAlign w:val="bottom"/>
            <w:hideMark/>
          </w:tcPr>
          <w:p w14:paraId="0E11E635" w14:textId="6FAF19DA" w:rsidR="00ED3E29" w:rsidRPr="00316840" w:rsidRDefault="00ED3E29" w:rsidP="00ED3E29">
            <w:pPr>
              <w:widowControl/>
              <w:autoSpaceDE/>
              <w:autoSpaceDN/>
              <w:spacing w:after="0"/>
              <w:jc w:val="right"/>
              <w:rPr>
                <w:rFonts w:eastAsia="Times New Roman"/>
                <w:color w:val="000000"/>
                <w:lang w:val="en-GB" w:eastAsia="en-GB"/>
              </w:rPr>
            </w:pPr>
            <w:r>
              <w:rPr>
                <w:color w:val="000000"/>
              </w:rPr>
              <w:t>79</w:t>
            </w:r>
          </w:p>
        </w:tc>
        <w:tc>
          <w:tcPr>
            <w:tcW w:w="986" w:type="dxa"/>
            <w:tcBorders>
              <w:top w:val="nil"/>
              <w:left w:val="nil"/>
              <w:bottom w:val="single" w:sz="4" w:space="0" w:color="auto"/>
              <w:right w:val="single" w:sz="4" w:space="0" w:color="auto"/>
            </w:tcBorders>
            <w:shd w:val="clear" w:color="auto" w:fill="auto"/>
            <w:vAlign w:val="bottom"/>
            <w:hideMark/>
          </w:tcPr>
          <w:p w14:paraId="5FB947EF" w14:textId="5BFF9DAA" w:rsidR="00ED3E29" w:rsidRPr="00316840" w:rsidRDefault="00ED3E29" w:rsidP="00ED3E29">
            <w:pPr>
              <w:widowControl/>
              <w:autoSpaceDE/>
              <w:autoSpaceDN/>
              <w:spacing w:after="0"/>
              <w:jc w:val="right"/>
              <w:rPr>
                <w:rFonts w:eastAsia="Times New Roman"/>
                <w:color w:val="000000"/>
                <w:lang w:val="en-GB" w:eastAsia="en-GB"/>
              </w:rPr>
            </w:pPr>
            <w:r>
              <w:rPr>
                <w:color w:val="000000"/>
              </w:rPr>
              <w:t>100.00</w:t>
            </w:r>
          </w:p>
        </w:tc>
      </w:tr>
    </w:tbl>
    <w:p w14:paraId="210D7FC2" w14:textId="6D7C09C8" w:rsidR="00502524" w:rsidRDefault="00AE2AE5" w:rsidP="00502524">
      <w:r>
        <w:rPr>
          <w:noProof/>
        </w:rPr>
        <w:drawing>
          <wp:anchor distT="0" distB="0" distL="114300" distR="114300" simplePos="0" relativeHeight="251987456" behindDoc="0" locked="0" layoutInCell="1" allowOverlap="1" wp14:anchorId="5C924598" wp14:editId="1EE2B85D">
            <wp:simplePos x="0" y="0"/>
            <wp:positionH relativeFrom="column">
              <wp:posOffset>1860121</wp:posOffset>
            </wp:positionH>
            <wp:positionV relativeFrom="paragraph">
              <wp:posOffset>5781</wp:posOffset>
            </wp:positionV>
            <wp:extent cx="3174365" cy="2992755"/>
            <wp:effectExtent l="0" t="0" r="0" b="0"/>
            <wp:wrapNone/>
            <wp:docPr id="1247598627" name="Chart 1247598627"/>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14:sizeRelH relativeFrom="page">
              <wp14:pctWidth>0</wp14:pctWidth>
            </wp14:sizeRelH>
            <wp14:sizeRelV relativeFrom="page">
              <wp14:pctHeight>0</wp14:pctHeight>
            </wp14:sizeRelV>
          </wp:anchor>
        </w:drawing>
      </w:r>
    </w:p>
    <w:p w14:paraId="1DEAFAA3" w14:textId="3F9F9B0C" w:rsidR="00502524" w:rsidRDefault="00502524" w:rsidP="00502524"/>
    <w:p w14:paraId="5A9E0BCA" w14:textId="30147760" w:rsidR="00502524" w:rsidRDefault="00502524" w:rsidP="00502524"/>
    <w:p w14:paraId="7C3736A5" w14:textId="4B978FE8" w:rsidR="00502524" w:rsidRDefault="00502524" w:rsidP="00502524"/>
    <w:p w14:paraId="6D385837" w14:textId="09DC8F8F" w:rsidR="00502524" w:rsidRDefault="00502524" w:rsidP="00502524"/>
    <w:p w14:paraId="259D34FC" w14:textId="77777777" w:rsidR="00502524" w:rsidRDefault="00502524" w:rsidP="00502524"/>
    <w:p w14:paraId="1B067CE5" w14:textId="77777777" w:rsidR="00502524" w:rsidRDefault="00502524" w:rsidP="00502524"/>
    <w:p w14:paraId="62F20C65" w14:textId="77777777" w:rsidR="00502524" w:rsidRDefault="00502524" w:rsidP="00502524"/>
    <w:p w14:paraId="7AD26929" w14:textId="77777777" w:rsidR="00502524" w:rsidRDefault="00502524" w:rsidP="00502524"/>
    <w:p w14:paraId="75194E5D" w14:textId="77777777" w:rsidR="00502524" w:rsidRDefault="00502524" w:rsidP="00502524"/>
    <w:p w14:paraId="66E04B61" w14:textId="77777777" w:rsidR="00502524" w:rsidRDefault="00502524" w:rsidP="00502524"/>
    <w:p w14:paraId="181BA5EB" w14:textId="3B2FCC15" w:rsidR="00502524" w:rsidRDefault="00692AAB" w:rsidP="00502524">
      <w:pPr>
        <w:pStyle w:val="Heading1"/>
        <w:rPr>
          <w:sz w:val="40"/>
          <w:szCs w:val="44"/>
          <w:u w:val="single"/>
        </w:rPr>
      </w:pPr>
      <w:r>
        <w:rPr>
          <w:sz w:val="40"/>
          <w:szCs w:val="44"/>
          <w:u w:val="single"/>
        </w:rPr>
        <w:lastRenderedPageBreak/>
        <w:t>Little Eaton Village Centre</w:t>
      </w:r>
    </w:p>
    <w:p w14:paraId="09894900" w14:textId="2F3C5673" w:rsidR="00502524" w:rsidRDefault="00AB206A" w:rsidP="00502524">
      <w:r>
        <w:rPr>
          <w:noProof/>
        </w:rPr>
        <mc:AlternateContent>
          <mc:Choice Requires="wps">
            <w:drawing>
              <wp:anchor distT="0" distB="0" distL="114300" distR="114300" simplePos="0" relativeHeight="251851264" behindDoc="0" locked="0" layoutInCell="1" allowOverlap="1" wp14:anchorId="38212093" wp14:editId="615C7D66">
                <wp:simplePos x="0" y="0"/>
                <wp:positionH relativeFrom="column">
                  <wp:posOffset>3905885</wp:posOffset>
                </wp:positionH>
                <wp:positionV relativeFrom="paragraph">
                  <wp:posOffset>173619</wp:posOffset>
                </wp:positionV>
                <wp:extent cx="733425" cy="781685"/>
                <wp:effectExtent l="0" t="0" r="0" b="0"/>
                <wp:wrapNone/>
                <wp:docPr id="70500878" name="Text Box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33425" cy="781685"/>
                        </a:xfrm>
                        <a:prstGeom prst="rect">
                          <a:avLst/>
                        </a:prstGeom>
                        <a:noFill/>
                        <a:ln w="6350">
                          <a:noFill/>
                        </a:ln>
                      </wps:spPr>
                      <wps:txbx>
                        <w:txbxContent>
                          <w:p w14:paraId="617AC8D8" w14:textId="4988B108" w:rsidR="00502524" w:rsidRPr="0033147C" w:rsidRDefault="00713545" w:rsidP="00502524">
                            <w:pPr>
                              <w:rPr>
                                <w:sz w:val="18"/>
                                <w:szCs w:val="18"/>
                              </w:rPr>
                            </w:pPr>
                            <w:r>
                              <w:rPr>
                                <w:sz w:val="18"/>
                                <w:szCs w:val="18"/>
                              </w:rPr>
                              <w:t xml:space="preserve">Alfreton Road </w:t>
                            </w:r>
                            <w:r w:rsidR="00502524">
                              <w:rPr>
                                <w:sz w:val="18"/>
                                <w:szCs w:val="18"/>
                              </w:rPr>
                              <w:t>in</w:t>
                            </w:r>
                            <w:r w:rsidR="00AB206A">
                              <w:rPr>
                                <w:sz w:val="18"/>
                                <w:szCs w:val="18"/>
                              </w:rPr>
                              <w:t xml:space="preserve"> April 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212093" id="_x0000_s1036" type="#_x0000_t202" alt="&quot;&quot;" style="position:absolute;margin-left:307.55pt;margin-top:13.65pt;width:57.75pt;height:61.55pt;z-index:25185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" filled="f" stroked="f" strokeweight=".5pt">
                <v:textbox>
                  <w:txbxContent>
                    <w:p w14:paraId="617AC8D8" w14:textId="4988B108" w:rsidR="00502524" w:rsidRPr="0033147C" w:rsidRDefault="00713545" w:rsidP="00502524">
                      <w:pPr>
                        <w:rPr>
                          <w:sz w:val="18"/>
                          <w:szCs w:val="18"/>
                        </w:rPr>
                      </w:pPr>
                      <w:r>
                        <w:rPr>
                          <w:sz w:val="18"/>
                          <w:szCs w:val="18"/>
                        </w:rPr>
                        <w:t xml:space="preserve">Alfreton Road </w:t>
                      </w:r>
                      <w:r w:rsidR="00502524">
                        <w:rPr>
                          <w:sz w:val="18"/>
                          <w:szCs w:val="18"/>
                        </w:rPr>
                        <w:t>in</w:t>
                      </w:r>
                      <w:r w:rsidR="00AB206A">
                        <w:rPr>
                          <w:sz w:val="18"/>
                          <w:szCs w:val="18"/>
                        </w:rPr>
                        <w:t xml:space="preserve"> April 2024</w:t>
                      </w:r>
                    </w:p>
                  </w:txbxContent>
                </v:textbox>
              </v:shape>
            </w:pict>
          </mc:Fallback>
        </mc:AlternateContent>
      </w:r>
      <w:r>
        <w:rPr>
          <w:noProof/>
        </w:rPr>
        <w:drawing>
          <wp:anchor distT="0" distB="0" distL="114300" distR="114300" simplePos="0" relativeHeight="252012032" behindDoc="1" locked="0" layoutInCell="1" allowOverlap="1" wp14:anchorId="69E31815" wp14:editId="18D2659D">
            <wp:simplePos x="0" y="0"/>
            <wp:positionH relativeFrom="column">
              <wp:posOffset>0</wp:posOffset>
            </wp:positionH>
            <wp:positionV relativeFrom="paragraph">
              <wp:posOffset>45151</wp:posOffset>
            </wp:positionV>
            <wp:extent cx="3900170" cy="2600325"/>
            <wp:effectExtent l="0" t="0" r="5080" b="9525"/>
            <wp:wrapNone/>
            <wp:docPr id="1491425949" name="Picture 5" descr="A street with cars parked on the si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1425949" name="Picture 5" descr="A street with cars parked on the side&#10;&#10;Description automatically generated"/>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b="5194"/>
                    <a:stretch/>
                  </pic:blipFill>
                  <pic:spPr bwMode="auto">
                    <a:xfrm>
                      <a:off x="0" y="0"/>
                      <a:ext cx="3900170" cy="26003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0124B86" w14:textId="08B59060" w:rsidR="00AB206A" w:rsidRDefault="00AB206A" w:rsidP="00502524">
      <w:pPr>
        <w:rPr>
          <w:rFonts w:ascii="Arial" w:hAnsi="Arial" w:cs="Arial"/>
          <w:b/>
          <w:bCs/>
        </w:rPr>
      </w:pPr>
    </w:p>
    <w:p w14:paraId="1B21DBC8" w14:textId="3D2318AF" w:rsidR="00AB206A" w:rsidRDefault="00AB206A" w:rsidP="00502524">
      <w:pPr>
        <w:rPr>
          <w:rFonts w:ascii="Arial" w:hAnsi="Arial" w:cs="Arial"/>
          <w:b/>
          <w:bCs/>
        </w:rPr>
      </w:pPr>
    </w:p>
    <w:p w14:paraId="7FB4C0A6" w14:textId="66336687" w:rsidR="00AB206A" w:rsidRDefault="00AB206A" w:rsidP="00502524">
      <w:pPr>
        <w:rPr>
          <w:rFonts w:ascii="Arial" w:hAnsi="Arial" w:cs="Arial"/>
          <w:b/>
          <w:bCs/>
        </w:rPr>
      </w:pPr>
    </w:p>
    <w:p w14:paraId="0FB05740" w14:textId="438423F6" w:rsidR="00AB206A" w:rsidRDefault="00AB206A" w:rsidP="00502524">
      <w:pPr>
        <w:rPr>
          <w:rFonts w:ascii="Arial" w:hAnsi="Arial" w:cs="Arial"/>
          <w:b/>
          <w:bCs/>
        </w:rPr>
      </w:pPr>
    </w:p>
    <w:p w14:paraId="2CA1FA19" w14:textId="3F984F43" w:rsidR="00AB206A" w:rsidRDefault="00AB206A" w:rsidP="00502524">
      <w:pPr>
        <w:rPr>
          <w:rFonts w:ascii="Arial" w:hAnsi="Arial" w:cs="Arial"/>
          <w:b/>
          <w:bCs/>
        </w:rPr>
      </w:pPr>
    </w:p>
    <w:p w14:paraId="090EA4E2" w14:textId="208720DC" w:rsidR="00AB206A" w:rsidRDefault="00AB206A" w:rsidP="00502524">
      <w:pPr>
        <w:rPr>
          <w:rFonts w:ascii="Arial" w:hAnsi="Arial" w:cs="Arial"/>
          <w:b/>
          <w:bCs/>
        </w:rPr>
      </w:pPr>
    </w:p>
    <w:p w14:paraId="2AAB0183" w14:textId="3CC54D02" w:rsidR="00AB206A" w:rsidRDefault="00AB206A" w:rsidP="00502524">
      <w:pPr>
        <w:rPr>
          <w:rFonts w:ascii="Arial" w:hAnsi="Arial" w:cs="Arial"/>
          <w:b/>
          <w:bCs/>
        </w:rPr>
      </w:pPr>
    </w:p>
    <w:p w14:paraId="42643CBA" w14:textId="0C33832F" w:rsidR="00AB206A" w:rsidRDefault="00AB206A" w:rsidP="00502524">
      <w:pPr>
        <w:rPr>
          <w:rFonts w:ascii="Arial" w:hAnsi="Arial" w:cs="Arial"/>
          <w:b/>
          <w:bCs/>
        </w:rPr>
      </w:pPr>
    </w:p>
    <w:p w14:paraId="67ECEF5E" w14:textId="77777777" w:rsidR="00AB206A" w:rsidRDefault="00AB206A" w:rsidP="00502524">
      <w:pPr>
        <w:rPr>
          <w:rFonts w:ascii="Arial" w:hAnsi="Arial" w:cs="Arial"/>
          <w:b/>
          <w:bCs/>
        </w:rPr>
      </w:pPr>
    </w:p>
    <w:p w14:paraId="4E2EC4B2" w14:textId="77777777" w:rsidR="00AB206A" w:rsidRDefault="00AB206A" w:rsidP="00502524">
      <w:pPr>
        <w:rPr>
          <w:rFonts w:ascii="Arial" w:hAnsi="Arial" w:cs="Arial"/>
          <w:b/>
          <w:bCs/>
        </w:rPr>
      </w:pPr>
    </w:p>
    <w:p w14:paraId="7DFF1F2F" w14:textId="77777777" w:rsidR="00AB206A" w:rsidRDefault="00AB206A" w:rsidP="00502524">
      <w:pPr>
        <w:rPr>
          <w:rFonts w:ascii="Arial" w:hAnsi="Arial" w:cs="Arial"/>
          <w:b/>
          <w:bCs/>
        </w:rPr>
      </w:pPr>
    </w:p>
    <w:p w14:paraId="52D7CFAD" w14:textId="77777777" w:rsidR="00AB206A" w:rsidRDefault="00AB206A" w:rsidP="00502524">
      <w:pPr>
        <w:rPr>
          <w:rFonts w:ascii="Arial" w:hAnsi="Arial" w:cs="Arial"/>
          <w:b/>
          <w:bCs/>
        </w:rPr>
      </w:pPr>
    </w:p>
    <w:p w14:paraId="72C23447" w14:textId="66953570" w:rsidR="00502524" w:rsidRPr="0009695E" w:rsidRDefault="00896F6A" w:rsidP="00502524">
      <w:pPr>
        <w:rPr>
          <w:rFonts w:ascii="Arial" w:hAnsi="Arial" w:cs="Arial"/>
          <w:b/>
          <w:bCs/>
        </w:rPr>
      </w:pPr>
      <w:r>
        <w:rPr>
          <w:rFonts w:ascii="Arial" w:hAnsi="Arial" w:cs="Arial"/>
          <w:b/>
          <w:bCs/>
        </w:rPr>
        <w:t>Little Eaton</w:t>
      </w:r>
      <w:r w:rsidR="00502524" w:rsidRPr="0009695E">
        <w:rPr>
          <w:rFonts w:ascii="Arial" w:hAnsi="Arial" w:cs="Arial"/>
          <w:b/>
          <w:bCs/>
        </w:rPr>
        <w:t xml:space="preserve"> Ground Floor Primary Use Category</w:t>
      </w:r>
    </w:p>
    <w:tbl>
      <w:tblPr>
        <w:tblpPr w:leftFromText="180" w:rightFromText="180" w:vertAnchor="text" w:horzAnchor="margin" w:tblpY="346"/>
        <w:tblOverlap w:val="never"/>
        <w:tblW w:w="3843" w:type="dxa"/>
        <w:tblLook w:val="04A0" w:firstRow="1" w:lastRow="0" w:firstColumn="1" w:lastColumn="0" w:noHBand="0" w:noVBand="1"/>
      </w:tblPr>
      <w:tblGrid>
        <w:gridCol w:w="1726"/>
        <w:gridCol w:w="1131"/>
        <w:gridCol w:w="986"/>
      </w:tblGrid>
      <w:tr w:rsidR="00502524" w:rsidRPr="00316840" w14:paraId="1B3B376B" w14:textId="77777777" w:rsidTr="003D655B">
        <w:trPr>
          <w:trHeight w:val="343"/>
        </w:trPr>
        <w:tc>
          <w:tcPr>
            <w:tcW w:w="17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5C793D" w14:textId="77777777" w:rsidR="00502524" w:rsidRPr="00316840" w:rsidRDefault="00502524" w:rsidP="003D655B">
            <w:pPr>
              <w:widowControl/>
              <w:autoSpaceDE/>
              <w:autoSpaceDN/>
              <w:spacing w:after="0"/>
              <w:jc w:val="center"/>
              <w:rPr>
                <w:rFonts w:eastAsia="Times New Roman"/>
                <w:color w:val="000000"/>
                <w:lang w:val="en-GB" w:eastAsia="en-GB"/>
              </w:rPr>
            </w:pPr>
            <w:r w:rsidRPr="00316840">
              <w:rPr>
                <w:rFonts w:eastAsia="Times New Roman"/>
                <w:color w:val="000000"/>
                <w:lang w:val="en-GB" w:eastAsia="en-GB"/>
              </w:rPr>
              <w:t>Use Category</w:t>
            </w:r>
          </w:p>
        </w:tc>
        <w:tc>
          <w:tcPr>
            <w:tcW w:w="1131" w:type="dxa"/>
            <w:tcBorders>
              <w:top w:val="single" w:sz="4" w:space="0" w:color="auto"/>
              <w:left w:val="nil"/>
              <w:bottom w:val="single" w:sz="4" w:space="0" w:color="auto"/>
              <w:right w:val="nil"/>
            </w:tcBorders>
            <w:shd w:val="clear" w:color="auto" w:fill="auto"/>
            <w:vAlign w:val="bottom"/>
            <w:hideMark/>
          </w:tcPr>
          <w:p w14:paraId="39A3CCF0" w14:textId="77777777" w:rsidR="00502524" w:rsidRPr="00316840" w:rsidRDefault="00502524" w:rsidP="003D655B">
            <w:pPr>
              <w:widowControl/>
              <w:autoSpaceDE/>
              <w:autoSpaceDN/>
              <w:spacing w:after="0"/>
              <w:rPr>
                <w:rFonts w:eastAsia="Times New Roman"/>
                <w:color w:val="000000"/>
                <w:lang w:val="en-GB" w:eastAsia="en-GB"/>
              </w:rPr>
            </w:pPr>
            <w:r w:rsidRPr="00316840">
              <w:rPr>
                <w:rFonts w:eastAsia="Times New Roman"/>
                <w:color w:val="000000"/>
                <w:lang w:val="en-GB" w:eastAsia="en-GB"/>
              </w:rPr>
              <w:t>Number of Units</w:t>
            </w:r>
          </w:p>
        </w:tc>
        <w:tc>
          <w:tcPr>
            <w:tcW w:w="98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BF9DA5E" w14:textId="77777777" w:rsidR="00502524" w:rsidRPr="00316840" w:rsidRDefault="00502524" w:rsidP="003D655B">
            <w:pPr>
              <w:widowControl/>
              <w:autoSpaceDE/>
              <w:autoSpaceDN/>
              <w:spacing w:after="0"/>
              <w:jc w:val="right"/>
              <w:rPr>
                <w:rFonts w:eastAsia="Times New Roman"/>
                <w:color w:val="000000"/>
                <w:lang w:val="en-GB" w:eastAsia="en-GB"/>
              </w:rPr>
            </w:pPr>
            <w:r w:rsidRPr="00316840">
              <w:rPr>
                <w:rFonts w:eastAsia="Times New Roman"/>
                <w:color w:val="000000"/>
                <w:lang w:val="en-GB" w:eastAsia="en-GB"/>
              </w:rPr>
              <w:t>% of Units</w:t>
            </w:r>
          </w:p>
        </w:tc>
      </w:tr>
      <w:tr w:rsidR="00B15D73" w:rsidRPr="00316840" w14:paraId="041874C9" w14:textId="77777777" w:rsidTr="003D655B">
        <w:trPr>
          <w:trHeight w:val="343"/>
        </w:trPr>
        <w:tc>
          <w:tcPr>
            <w:tcW w:w="1726" w:type="dxa"/>
            <w:tcBorders>
              <w:top w:val="nil"/>
              <w:left w:val="single" w:sz="4" w:space="0" w:color="auto"/>
              <w:bottom w:val="single" w:sz="4" w:space="0" w:color="auto"/>
              <w:right w:val="single" w:sz="4" w:space="0" w:color="auto"/>
            </w:tcBorders>
            <w:shd w:val="clear" w:color="auto" w:fill="6699FF"/>
            <w:vAlign w:val="center"/>
            <w:hideMark/>
          </w:tcPr>
          <w:p w14:paraId="49C9D398" w14:textId="77777777" w:rsidR="00B15D73" w:rsidRPr="00316840" w:rsidRDefault="00B15D73" w:rsidP="00B15D73">
            <w:pPr>
              <w:widowControl/>
              <w:autoSpaceDE/>
              <w:autoSpaceDN/>
              <w:spacing w:after="0"/>
              <w:jc w:val="center"/>
              <w:rPr>
                <w:rFonts w:eastAsia="Times New Roman"/>
                <w:color w:val="000000"/>
                <w:sz w:val="16"/>
                <w:szCs w:val="16"/>
                <w:lang w:val="en-GB" w:eastAsia="en-GB"/>
              </w:rPr>
            </w:pPr>
            <w:r w:rsidRPr="00316840">
              <w:rPr>
                <w:rFonts w:eastAsia="Times New Roman"/>
                <w:color w:val="000000"/>
                <w:sz w:val="16"/>
                <w:szCs w:val="16"/>
                <w:lang w:val="en-GB" w:eastAsia="en-GB"/>
              </w:rPr>
              <w:t>Residential</w:t>
            </w:r>
          </w:p>
        </w:tc>
        <w:tc>
          <w:tcPr>
            <w:tcW w:w="11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C7523F" w14:textId="7195BE99" w:rsidR="00B15D73" w:rsidRPr="00316840" w:rsidRDefault="00B15D73" w:rsidP="00B15D73">
            <w:pPr>
              <w:widowControl/>
              <w:autoSpaceDE/>
              <w:autoSpaceDN/>
              <w:spacing w:after="0"/>
              <w:jc w:val="right"/>
              <w:rPr>
                <w:rFonts w:eastAsia="Times New Roman"/>
                <w:color w:val="000000"/>
                <w:lang w:val="en-GB" w:eastAsia="en-GB"/>
              </w:rPr>
            </w:pPr>
            <w:r>
              <w:rPr>
                <w:color w:val="000000"/>
              </w:rPr>
              <w:t>1</w:t>
            </w:r>
          </w:p>
        </w:tc>
        <w:tc>
          <w:tcPr>
            <w:tcW w:w="986" w:type="dxa"/>
            <w:tcBorders>
              <w:top w:val="nil"/>
              <w:left w:val="nil"/>
              <w:bottom w:val="single" w:sz="4" w:space="0" w:color="auto"/>
              <w:right w:val="single" w:sz="4" w:space="0" w:color="auto"/>
            </w:tcBorders>
            <w:shd w:val="clear" w:color="auto" w:fill="auto"/>
            <w:vAlign w:val="bottom"/>
            <w:hideMark/>
          </w:tcPr>
          <w:p w14:paraId="1FAB2789" w14:textId="4963C198" w:rsidR="00B15D73" w:rsidRPr="00316840" w:rsidRDefault="00B15D73" w:rsidP="00B15D73">
            <w:pPr>
              <w:widowControl/>
              <w:autoSpaceDE/>
              <w:autoSpaceDN/>
              <w:spacing w:after="0"/>
              <w:jc w:val="right"/>
              <w:rPr>
                <w:rFonts w:eastAsia="Times New Roman"/>
                <w:color w:val="000000"/>
                <w:lang w:val="en-GB" w:eastAsia="en-GB"/>
              </w:rPr>
            </w:pPr>
            <w:r>
              <w:rPr>
                <w:color w:val="000000"/>
              </w:rPr>
              <w:t>4.17</w:t>
            </w:r>
          </w:p>
        </w:tc>
      </w:tr>
      <w:tr w:rsidR="00B15D73" w:rsidRPr="00316840" w14:paraId="1EA656B8" w14:textId="77777777" w:rsidTr="003D655B">
        <w:trPr>
          <w:trHeight w:val="368"/>
        </w:trPr>
        <w:tc>
          <w:tcPr>
            <w:tcW w:w="1726" w:type="dxa"/>
            <w:tcBorders>
              <w:top w:val="nil"/>
              <w:left w:val="single" w:sz="4" w:space="0" w:color="auto"/>
              <w:bottom w:val="single" w:sz="4" w:space="0" w:color="auto"/>
              <w:right w:val="single" w:sz="4" w:space="0" w:color="auto"/>
            </w:tcBorders>
            <w:shd w:val="clear" w:color="000000" w:fill="ACB9CA"/>
            <w:vAlign w:val="center"/>
            <w:hideMark/>
          </w:tcPr>
          <w:p w14:paraId="3944F778" w14:textId="77777777" w:rsidR="00B15D73" w:rsidRPr="00316840" w:rsidRDefault="00B15D73" w:rsidP="00B15D73">
            <w:pPr>
              <w:widowControl/>
              <w:autoSpaceDE/>
              <w:autoSpaceDN/>
              <w:spacing w:after="0"/>
              <w:jc w:val="center"/>
              <w:rPr>
                <w:rFonts w:eastAsia="Times New Roman"/>
                <w:color w:val="000000"/>
                <w:sz w:val="16"/>
                <w:szCs w:val="16"/>
                <w:lang w:val="en-GB" w:eastAsia="en-GB"/>
              </w:rPr>
            </w:pPr>
            <w:r w:rsidRPr="00316840">
              <w:rPr>
                <w:rFonts w:eastAsia="Times New Roman"/>
                <w:color w:val="000000"/>
                <w:sz w:val="16"/>
                <w:szCs w:val="16"/>
                <w:lang w:val="en-GB" w:eastAsia="en-GB"/>
              </w:rPr>
              <w:t>Financial &amp; Business</w:t>
            </w:r>
            <w:r w:rsidRPr="00316840">
              <w:rPr>
                <w:rFonts w:eastAsia="Times New Roman"/>
                <w:color w:val="000000"/>
                <w:sz w:val="16"/>
                <w:szCs w:val="16"/>
                <w:lang w:val="en-GB" w:eastAsia="en-GB"/>
              </w:rPr>
              <w:br/>
              <w:t>Services</w:t>
            </w:r>
          </w:p>
        </w:tc>
        <w:tc>
          <w:tcPr>
            <w:tcW w:w="1131" w:type="dxa"/>
            <w:tcBorders>
              <w:top w:val="nil"/>
              <w:left w:val="single" w:sz="4" w:space="0" w:color="auto"/>
              <w:bottom w:val="single" w:sz="4" w:space="0" w:color="auto"/>
              <w:right w:val="single" w:sz="4" w:space="0" w:color="auto"/>
            </w:tcBorders>
            <w:shd w:val="clear" w:color="auto" w:fill="auto"/>
            <w:noWrap/>
            <w:vAlign w:val="bottom"/>
            <w:hideMark/>
          </w:tcPr>
          <w:p w14:paraId="25D69621" w14:textId="06A1A103" w:rsidR="00B15D73" w:rsidRPr="00316840" w:rsidRDefault="00B15D73" w:rsidP="00B15D73">
            <w:pPr>
              <w:widowControl/>
              <w:autoSpaceDE/>
              <w:autoSpaceDN/>
              <w:spacing w:after="0"/>
              <w:jc w:val="right"/>
              <w:rPr>
                <w:rFonts w:eastAsia="Times New Roman"/>
                <w:color w:val="000000"/>
                <w:lang w:val="en-GB" w:eastAsia="en-GB"/>
              </w:rPr>
            </w:pPr>
            <w:r>
              <w:rPr>
                <w:color w:val="000000"/>
              </w:rPr>
              <w:t>0</w:t>
            </w:r>
          </w:p>
        </w:tc>
        <w:tc>
          <w:tcPr>
            <w:tcW w:w="986" w:type="dxa"/>
            <w:tcBorders>
              <w:top w:val="nil"/>
              <w:left w:val="nil"/>
              <w:bottom w:val="single" w:sz="4" w:space="0" w:color="auto"/>
              <w:right w:val="single" w:sz="4" w:space="0" w:color="auto"/>
            </w:tcBorders>
            <w:shd w:val="clear" w:color="auto" w:fill="auto"/>
            <w:vAlign w:val="bottom"/>
            <w:hideMark/>
          </w:tcPr>
          <w:p w14:paraId="344A3A2B" w14:textId="08213C92" w:rsidR="00B15D73" w:rsidRPr="00316840" w:rsidRDefault="00B15D73" w:rsidP="00B15D73">
            <w:pPr>
              <w:widowControl/>
              <w:autoSpaceDE/>
              <w:autoSpaceDN/>
              <w:spacing w:after="0"/>
              <w:jc w:val="right"/>
              <w:rPr>
                <w:rFonts w:eastAsia="Times New Roman"/>
                <w:color w:val="000000"/>
                <w:lang w:val="en-GB" w:eastAsia="en-GB"/>
              </w:rPr>
            </w:pPr>
            <w:r>
              <w:rPr>
                <w:color w:val="000000"/>
              </w:rPr>
              <w:t>0.00</w:t>
            </w:r>
          </w:p>
        </w:tc>
      </w:tr>
      <w:tr w:rsidR="00B15D73" w:rsidRPr="00316840" w14:paraId="3AF83EC5" w14:textId="77777777" w:rsidTr="003D655B">
        <w:trPr>
          <w:trHeight w:val="343"/>
        </w:trPr>
        <w:tc>
          <w:tcPr>
            <w:tcW w:w="1726" w:type="dxa"/>
            <w:tcBorders>
              <w:top w:val="nil"/>
              <w:left w:val="single" w:sz="4" w:space="0" w:color="auto"/>
              <w:bottom w:val="single" w:sz="4" w:space="0" w:color="auto"/>
              <w:right w:val="single" w:sz="4" w:space="0" w:color="auto"/>
            </w:tcBorders>
            <w:shd w:val="clear" w:color="000000" w:fill="00B050"/>
            <w:vAlign w:val="center"/>
            <w:hideMark/>
          </w:tcPr>
          <w:p w14:paraId="6E59952D" w14:textId="77777777" w:rsidR="00B15D73" w:rsidRPr="00316840" w:rsidRDefault="00B15D73" w:rsidP="00B15D73">
            <w:pPr>
              <w:widowControl/>
              <w:autoSpaceDE/>
              <w:autoSpaceDN/>
              <w:spacing w:after="0"/>
              <w:jc w:val="center"/>
              <w:rPr>
                <w:rFonts w:eastAsia="Times New Roman"/>
                <w:color w:val="000000"/>
                <w:sz w:val="16"/>
                <w:szCs w:val="16"/>
                <w:lang w:val="en-GB" w:eastAsia="en-GB"/>
              </w:rPr>
            </w:pPr>
            <w:r w:rsidRPr="00316840">
              <w:rPr>
                <w:rFonts w:eastAsia="Times New Roman"/>
                <w:color w:val="000000"/>
                <w:sz w:val="16"/>
                <w:szCs w:val="16"/>
                <w:lang w:val="en-GB" w:eastAsia="en-GB"/>
              </w:rPr>
              <w:t>Retail Service</w:t>
            </w:r>
          </w:p>
        </w:tc>
        <w:tc>
          <w:tcPr>
            <w:tcW w:w="1131" w:type="dxa"/>
            <w:tcBorders>
              <w:top w:val="nil"/>
              <w:left w:val="single" w:sz="4" w:space="0" w:color="auto"/>
              <w:bottom w:val="single" w:sz="4" w:space="0" w:color="auto"/>
              <w:right w:val="single" w:sz="4" w:space="0" w:color="auto"/>
            </w:tcBorders>
            <w:shd w:val="clear" w:color="auto" w:fill="auto"/>
            <w:noWrap/>
            <w:vAlign w:val="bottom"/>
            <w:hideMark/>
          </w:tcPr>
          <w:p w14:paraId="7DBCD25C" w14:textId="47ADB4E3" w:rsidR="00B15D73" w:rsidRPr="00316840" w:rsidRDefault="00B15D73" w:rsidP="00B15D73">
            <w:pPr>
              <w:widowControl/>
              <w:autoSpaceDE/>
              <w:autoSpaceDN/>
              <w:spacing w:after="0"/>
              <w:jc w:val="right"/>
              <w:rPr>
                <w:rFonts w:eastAsia="Times New Roman"/>
                <w:color w:val="000000"/>
                <w:lang w:val="en-GB" w:eastAsia="en-GB"/>
              </w:rPr>
            </w:pPr>
            <w:r>
              <w:rPr>
                <w:color w:val="000000"/>
              </w:rPr>
              <w:t>6</w:t>
            </w:r>
          </w:p>
        </w:tc>
        <w:tc>
          <w:tcPr>
            <w:tcW w:w="986" w:type="dxa"/>
            <w:tcBorders>
              <w:top w:val="nil"/>
              <w:left w:val="nil"/>
              <w:bottom w:val="single" w:sz="4" w:space="0" w:color="auto"/>
              <w:right w:val="single" w:sz="4" w:space="0" w:color="auto"/>
            </w:tcBorders>
            <w:shd w:val="clear" w:color="auto" w:fill="auto"/>
            <w:vAlign w:val="bottom"/>
            <w:hideMark/>
          </w:tcPr>
          <w:p w14:paraId="4FDF0CBB" w14:textId="40C9C279" w:rsidR="00B15D73" w:rsidRPr="00316840" w:rsidRDefault="00B15D73" w:rsidP="00B15D73">
            <w:pPr>
              <w:widowControl/>
              <w:autoSpaceDE/>
              <w:autoSpaceDN/>
              <w:spacing w:after="0"/>
              <w:jc w:val="right"/>
              <w:rPr>
                <w:rFonts w:eastAsia="Times New Roman"/>
                <w:color w:val="000000"/>
                <w:lang w:val="en-GB" w:eastAsia="en-GB"/>
              </w:rPr>
            </w:pPr>
            <w:r>
              <w:rPr>
                <w:color w:val="000000"/>
              </w:rPr>
              <w:t>25.00</w:t>
            </w:r>
          </w:p>
        </w:tc>
      </w:tr>
      <w:tr w:rsidR="00B15D73" w:rsidRPr="00316840" w14:paraId="19EB6C1C" w14:textId="77777777" w:rsidTr="003D655B">
        <w:trPr>
          <w:trHeight w:val="343"/>
        </w:trPr>
        <w:tc>
          <w:tcPr>
            <w:tcW w:w="1726" w:type="dxa"/>
            <w:tcBorders>
              <w:top w:val="nil"/>
              <w:left w:val="single" w:sz="4" w:space="0" w:color="auto"/>
              <w:bottom w:val="single" w:sz="4" w:space="0" w:color="auto"/>
              <w:right w:val="single" w:sz="4" w:space="0" w:color="auto"/>
            </w:tcBorders>
            <w:shd w:val="clear" w:color="000000" w:fill="FFC000"/>
            <w:vAlign w:val="center"/>
            <w:hideMark/>
          </w:tcPr>
          <w:p w14:paraId="608CE76D" w14:textId="77777777" w:rsidR="00B15D73" w:rsidRPr="00316840" w:rsidRDefault="00B15D73" w:rsidP="00B15D73">
            <w:pPr>
              <w:widowControl/>
              <w:autoSpaceDE/>
              <w:autoSpaceDN/>
              <w:spacing w:after="0"/>
              <w:jc w:val="center"/>
              <w:rPr>
                <w:rFonts w:eastAsia="Times New Roman"/>
                <w:color w:val="000000"/>
                <w:sz w:val="16"/>
                <w:szCs w:val="16"/>
                <w:lang w:val="en-GB" w:eastAsia="en-GB"/>
              </w:rPr>
            </w:pPr>
            <w:r w:rsidRPr="00316840">
              <w:rPr>
                <w:rFonts w:eastAsia="Times New Roman"/>
                <w:color w:val="000000"/>
                <w:sz w:val="16"/>
                <w:szCs w:val="16"/>
                <w:lang w:val="en-GB" w:eastAsia="en-GB"/>
              </w:rPr>
              <w:t>Leisure Service</w:t>
            </w:r>
          </w:p>
        </w:tc>
        <w:tc>
          <w:tcPr>
            <w:tcW w:w="1131" w:type="dxa"/>
            <w:tcBorders>
              <w:top w:val="nil"/>
              <w:left w:val="single" w:sz="4" w:space="0" w:color="auto"/>
              <w:bottom w:val="single" w:sz="4" w:space="0" w:color="auto"/>
              <w:right w:val="single" w:sz="4" w:space="0" w:color="auto"/>
            </w:tcBorders>
            <w:shd w:val="clear" w:color="auto" w:fill="auto"/>
            <w:noWrap/>
            <w:vAlign w:val="bottom"/>
            <w:hideMark/>
          </w:tcPr>
          <w:p w14:paraId="189734F7" w14:textId="2162CCFD" w:rsidR="00B15D73" w:rsidRPr="00316840" w:rsidRDefault="00B15D73" w:rsidP="00B15D73">
            <w:pPr>
              <w:widowControl/>
              <w:autoSpaceDE/>
              <w:autoSpaceDN/>
              <w:spacing w:after="0"/>
              <w:jc w:val="right"/>
              <w:rPr>
                <w:rFonts w:eastAsia="Times New Roman"/>
                <w:color w:val="000000"/>
                <w:lang w:val="en-GB" w:eastAsia="en-GB"/>
              </w:rPr>
            </w:pPr>
            <w:r>
              <w:rPr>
                <w:color w:val="000000"/>
              </w:rPr>
              <w:t>4</w:t>
            </w:r>
          </w:p>
        </w:tc>
        <w:tc>
          <w:tcPr>
            <w:tcW w:w="986" w:type="dxa"/>
            <w:tcBorders>
              <w:top w:val="nil"/>
              <w:left w:val="nil"/>
              <w:bottom w:val="single" w:sz="4" w:space="0" w:color="auto"/>
              <w:right w:val="single" w:sz="4" w:space="0" w:color="auto"/>
            </w:tcBorders>
            <w:shd w:val="clear" w:color="auto" w:fill="auto"/>
            <w:vAlign w:val="bottom"/>
            <w:hideMark/>
          </w:tcPr>
          <w:p w14:paraId="7BD79E93" w14:textId="5C428DE4" w:rsidR="00B15D73" w:rsidRPr="00316840" w:rsidRDefault="00B15D73" w:rsidP="00B15D73">
            <w:pPr>
              <w:widowControl/>
              <w:autoSpaceDE/>
              <w:autoSpaceDN/>
              <w:spacing w:after="0"/>
              <w:jc w:val="right"/>
              <w:rPr>
                <w:rFonts w:eastAsia="Times New Roman"/>
                <w:color w:val="000000"/>
                <w:lang w:val="en-GB" w:eastAsia="en-GB"/>
              </w:rPr>
            </w:pPr>
            <w:r>
              <w:rPr>
                <w:color w:val="000000"/>
              </w:rPr>
              <w:t>16.67</w:t>
            </w:r>
          </w:p>
        </w:tc>
      </w:tr>
      <w:tr w:rsidR="00B15D73" w:rsidRPr="00316840" w14:paraId="0A4363CF" w14:textId="77777777" w:rsidTr="003D655B">
        <w:trPr>
          <w:trHeight w:val="343"/>
        </w:trPr>
        <w:tc>
          <w:tcPr>
            <w:tcW w:w="1726" w:type="dxa"/>
            <w:tcBorders>
              <w:top w:val="nil"/>
              <w:left w:val="single" w:sz="4" w:space="0" w:color="auto"/>
              <w:bottom w:val="single" w:sz="4" w:space="0" w:color="auto"/>
              <w:right w:val="single" w:sz="4" w:space="0" w:color="auto"/>
            </w:tcBorders>
            <w:shd w:val="clear" w:color="000000" w:fill="FF7C80"/>
            <w:vAlign w:val="center"/>
            <w:hideMark/>
          </w:tcPr>
          <w:p w14:paraId="779F27A4" w14:textId="77777777" w:rsidR="00B15D73" w:rsidRPr="00316840" w:rsidRDefault="00B15D73" w:rsidP="00B15D73">
            <w:pPr>
              <w:widowControl/>
              <w:autoSpaceDE/>
              <w:autoSpaceDN/>
              <w:spacing w:after="0"/>
              <w:jc w:val="center"/>
              <w:rPr>
                <w:rFonts w:eastAsia="Times New Roman"/>
                <w:color w:val="000000"/>
                <w:sz w:val="16"/>
                <w:szCs w:val="16"/>
                <w:lang w:val="en-GB" w:eastAsia="en-GB"/>
              </w:rPr>
            </w:pPr>
            <w:r w:rsidRPr="00316840">
              <w:rPr>
                <w:rFonts w:eastAsia="Times New Roman"/>
                <w:color w:val="000000"/>
                <w:sz w:val="16"/>
                <w:szCs w:val="16"/>
                <w:lang w:val="en-GB" w:eastAsia="en-GB"/>
              </w:rPr>
              <w:t>Convenience Retail</w:t>
            </w:r>
          </w:p>
        </w:tc>
        <w:tc>
          <w:tcPr>
            <w:tcW w:w="1131" w:type="dxa"/>
            <w:tcBorders>
              <w:top w:val="nil"/>
              <w:left w:val="single" w:sz="4" w:space="0" w:color="auto"/>
              <w:bottom w:val="single" w:sz="4" w:space="0" w:color="auto"/>
              <w:right w:val="single" w:sz="4" w:space="0" w:color="auto"/>
            </w:tcBorders>
            <w:shd w:val="clear" w:color="auto" w:fill="auto"/>
            <w:noWrap/>
            <w:vAlign w:val="bottom"/>
            <w:hideMark/>
          </w:tcPr>
          <w:p w14:paraId="2FC0A4A2" w14:textId="3F70E9A6" w:rsidR="00B15D73" w:rsidRPr="00316840" w:rsidRDefault="00B15D73" w:rsidP="00B15D73">
            <w:pPr>
              <w:widowControl/>
              <w:autoSpaceDE/>
              <w:autoSpaceDN/>
              <w:spacing w:after="0"/>
              <w:jc w:val="right"/>
              <w:rPr>
                <w:rFonts w:eastAsia="Times New Roman"/>
                <w:color w:val="000000"/>
                <w:lang w:val="en-GB" w:eastAsia="en-GB"/>
              </w:rPr>
            </w:pPr>
            <w:r>
              <w:rPr>
                <w:color w:val="000000"/>
              </w:rPr>
              <w:t>2</w:t>
            </w:r>
          </w:p>
        </w:tc>
        <w:tc>
          <w:tcPr>
            <w:tcW w:w="986" w:type="dxa"/>
            <w:tcBorders>
              <w:top w:val="nil"/>
              <w:left w:val="nil"/>
              <w:bottom w:val="single" w:sz="4" w:space="0" w:color="auto"/>
              <w:right w:val="single" w:sz="4" w:space="0" w:color="auto"/>
            </w:tcBorders>
            <w:shd w:val="clear" w:color="auto" w:fill="auto"/>
            <w:vAlign w:val="bottom"/>
            <w:hideMark/>
          </w:tcPr>
          <w:p w14:paraId="0C789D9E" w14:textId="15062361" w:rsidR="00B15D73" w:rsidRPr="00316840" w:rsidRDefault="00B15D73" w:rsidP="00B15D73">
            <w:pPr>
              <w:widowControl/>
              <w:autoSpaceDE/>
              <w:autoSpaceDN/>
              <w:spacing w:after="0"/>
              <w:jc w:val="right"/>
              <w:rPr>
                <w:rFonts w:eastAsia="Times New Roman"/>
                <w:color w:val="000000"/>
                <w:lang w:val="en-GB" w:eastAsia="en-GB"/>
              </w:rPr>
            </w:pPr>
            <w:r>
              <w:rPr>
                <w:color w:val="000000"/>
              </w:rPr>
              <w:t>8.33</w:t>
            </w:r>
          </w:p>
        </w:tc>
      </w:tr>
      <w:tr w:rsidR="00B15D73" w:rsidRPr="00316840" w14:paraId="3412B9AF" w14:textId="77777777" w:rsidTr="003D655B">
        <w:trPr>
          <w:trHeight w:val="343"/>
        </w:trPr>
        <w:tc>
          <w:tcPr>
            <w:tcW w:w="1726" w:type="dxa"/>
            <w:tcBorders>
              <w:top w:val="nil"/>
              <w:left w:val="single" w:sz="4" w:space="0" w:color="auto"/>
              <w:bottom w:val="single" w:sz="4" w:space="0" w:color="auto"/>
              <w:right w:val="single" w:sz="4" w:space="0" w:color="auto"/>
            </w:tcBorders>
            <w:shd w:val="clear" w:color="000000" w:fill="66FF33"/>
            <w:vAlign w:val="center"/>
            <w:hideMark/>
          </w:tcPr>
          <w:p w14:paraId="5658B285" w14:textId="77777777" w:rsidR="00B15D73" w:rsidRPr="00316840" w:rsidRDefault="00B15D73" w:rsidP="00B15D73">
            <w:pPr>
              <w:widowControl/>
              <w:autoSpaceDE/>
              <w:autoSpaceDN/>
              <w:spacing w:after="0"/>
              <w:jc w:val="center"/>
              <w:rPr>
                <w:rFonts w:eastAsia="Times New Roman"/>
                <w:color w:val="000000"/>
                <w:sz w:val="16"/>
                <w:szCs w:val="16"/>
                <w:lang w:val="en-GB" w:eastAsia="en-GB"/>
              </w:rPr>
            </w:pPr>
            <w:r w:rsidRPr="00316840">
              <w:rPr>
                <w:rFonts w:eastAsia="Times New Roman"/>
                <w:color w:val="000000"/>
                <w:sz w:val="16"/>
                <w:szCs w:val="16"/>
                <w:lang w:val="en-GB" w:eastAsia="en-GB"/>
              </w:rPr>
              <w:t>Comparison Retail</w:t>
            </w:r>
          </w:p>
        </w:tc>
        <w:tc>
          <w:tcPr>
            <w:tcW w:w="1131" w:type="dxa"/>
            <w:tcBorders>
              <w:top w:val="nil"/>
              <w:left w:val="single" w:sz="4" w:space="0" w:color="auto"/>
              <w:bottom w:val="single" w:sz="4" w:space="0" w:color="auto"/>
              <w:right w:val="single" w:sz="4" w:space="0" w:color="auto"/>
            </w:tcBorders>
            <w:shd w:val="clear" w:color="auto" w:fill="auto"/>
            <w:noWrap/>
            <w:vAlign w:val="bottom"/>
            <w:hideMark/>
          </w:tcPr>
          <w:p w14:paraId="23C58C9B" w14:textId="29355BC5" w:rsidR="00B15D73" w:rsidRPr="00316840" w:rsidRDefault="00B15D73" w:rsidP="00B15D73">
            <w:pPr>
              <w:widowControl/>
              <w:autoSpaceDE/>
              <w:autoSpaceDN/>
              <w:spacing w:after="0"/>
              <w:jc w:val="right"/>
              <w:rPr>
                <w:rFonts w:eastAsia="Times New Roman"/>
                <w:color w:val="000000"/>
                <w:lang w:val="en-GB" w:eastAsia="en-GB"/>
              </w:rPr>
            </w:pPr>
            <w:r>
              <w:rPr>
                <w:color w:val="000000"/>
              </w:rPr>
              <w:t>1</w:t>
            </w:r>
          </w:p>
        </w:tc>
        <w:tc>
          <w:tcPr>
            <w:tcW w:w="986" w:type="dxa"/>
            <w:tcBorders>
              <w:top w:val="nil"/>
              <w:left w:val="nil"/>
              <w:bottom w:val="single" w:sz="4" w:space="0" w:color="auto"/>
              <w:right w:val="single" w:sz="4" w:space="0" w:color="auto"/>
            </w:tcBorders>
            <w:shd w:val="clear" w:color="auto" w:fill="auto"/>
            <w:vAlign w:val="bottom"/>
            <w:hideMark/>
          </w:tcPr>
          <w:p w14:paraId="6CAFEC8C" w14:textId="6575370F" w:rsidR="00B15D73" w:rsidRPr="00316840" w:rsidRDefault="00B15D73" w:rsidP="00B15D73">
            <w:pPr>
              <w:widowControl/>
              <w:autoSpaceDE/>
              <w:autoSpaceDN/>
              <w:spacing w:after="0"/>
              <w:jc w:val="right"/>
              <w:rPr>
                <w:rFonts w:eastAsia="Times New Roman"/>
                <w:color w:val="000000"/>
                <w:lang w:val="en-GB" w:eastAsia="en-GB"/>
              </w:rPr>
            </w:pPr>
            <w:r>
              <w:rPr>
                <w:color w:val="000000"/>
              </w:rPr>
              <w:t>4.17</w:t>
            </w:r>
          </w:p>
        </w:tc>
      </w:tr>
      <w:tr w:rsidR="00B15D73" w:rsidRPr="00316840" w14:paraId="03D94516" w14:textId="77777777" w:rsidTr="003D655B">
        <w:trPr>
          <w:trHeight w:val="343"/>
        </w:trPr>
        <w:tc>
          <w:tcPr>
            <w:tcW w:w="1726" w:type="dxa"/>
            <w:tcBorders>
              <w:top w:val="nil"/>
              <w:left w:val="single" w:sz="4" w:space="0" w:color="auto"/>
              <w:bottom w:val="single" w:sz="4" w:space="0" w:color="auto"/>
              <w:right w:val="single" w:sz="4" w:space="0" w:color="auto"/>
            </w:tcBorders>
            <w:shd w:val="clear" w:color="000000" w:fill="66FFFF"/>
            <w:vAlign w:val="center"/>
            <w:hideMark/>
          </w:tcPr>
          <w:p w14:paraId="4D6A4E1B" w14:textId="77777777" w:rsidR="00B15D73" w:rsidRPr="00316840" w:rsidRDefault="00B15D73" w:rsidP="00B15D73">
            <w:pPr>
              <w:widowControl/>
              <w:autoSpaceDE/>
              <w:autoSpaceDN/>
              <w:spacing w:after="0"/>
              <w:jc w:val="center"/>
              <w:rPr>
                <w:rFonts w:eastAsia="Times New Roman"/>
                <w:color w:val="000000"/>
                <w:sz w:val="16"/>
                <w:szCs w:val="16"/>
                <w:lang w:val="en-GB" w:eastAsia="en-GB"/>
              </w:rPr>
            </w:pPr>
            <w:r w:rsidRPr="00316840">
              <w:rPr>
                <w:rFonts w:eastAsia="Times New Roman"/>
                <w:color w:val="000000"/>
                <w:sz w:val="16"/>
                <w:szCs w:val="16"/>
                <w:lang w:val="en-GB" w:eastAsia="en-GB"/>
              </w:rPr>
              <w:t>Other commercial</w:t>
            </w:r>
          </w:p>
        </w:tc>
        <w:tc>
          <w:tcPr>
            <w:tcW w:w="1131" w:type="dxa"/>
            <w:tcBorders>
              <w:top w:val="nil"/>
              <w:left w:val="single" w:sz="4" w:space="0" w:color="auto"/>
              <w:bottom w:val="single" w:sz="4" w:space="0" w:color="auto"/>
              <w:right w:val="single" w:sz="4" w:space="0" w:color="auto"/>
            </w:tcBorders>
            <w:shd w:val="clear" w:color="auto" w:fill="auto"/>
            <w:noWrap/>
            <w:vAlign w:val="bottom"/>
            <w:hideMark/>
          </w:tcPr>
          <w:p w14:paraId="0243525B" w14:textId="6A689B7B" w:rsidR="00B15D73" w:rsidRPr="00316840" w:rsidRDefault="00B15D73" w:rsidP="00B15D73">
            <w:pPr>
              <w:widowControl/>
              <w:autoSpaceDE/>
              <w:autoSpaceDN/>
              <w:spacing w:after="0"/>
              <w:jc w:val="right"/>
              <w:rPr>
                <w:rFonts w:eastAsia="Times New Roman"/>
                <w:color w:val="000000"/>
                <w:lang w:val="en-GB" w:eastAsia="en-GB"/>
              </w:rPr>
            </w:pPr>
            <w:r>
              <w:rPr>
                <w:color w:val="000000"/>
              </w:rPr>
              <w:t>9</w:t>
            </w:r>
          </w:p>
        </w:tc>
        <w:tc>
          <w:tcPr>
            <w:tcW w:w="986" w:type="dxa"/>
            <w:tcBorders>
              <w:top w:val="nil"/>
              <w:left w:val="nil"/>
              <w:bottom w:val="single" w:sz="4" w:space="0" w:color="auto"/>
              <w:right w:val="single" w:sz="4" w:space="0" w:color="auto"/>
            </w:tcBorders>
            <w:shd w:val="clear" w:color="auto" w:fill="auto"/>
            <w:vAlign w:val="bottom"/>
            <w:hideMark/>
          </w:tcPr>
          <w:p w14:paraId="6BBB19CA" w14:textId="0A64CBD0" w:rsidR="00B15D73" w:rsidRPr="00316840" w:rsidRDefault="00B15D73" w:rsidP="00B15D73">
            <w:pPr>
              <w:widowControl/>
              <w:autoSpaceDE/>
              <w:autoSpaceDN/>
              <w:spacing w:after="0"/>
              <w:jc w:val="right"/>
              <w:rPr>
                <w:rFonts w:eastAsia="Times New Roman"/>
                <w:color w:val="000000"/>
                <w:lang w:val="en-GB" w:eastAsia="en-GB"/>
              </w:rPr>
            </w:pPr>
            <w:r>
              <w:rPr>
                <w:color w:val="000000"/>
              </w:rPr>
              <w:t>37.50</w:t>
            </w:r>
          </w:p>
        </w:tc>
      </w:tr>
      <w:tr w:rsidR="00B15D73" w:rsidRPr="00316840" w14:paraId="6F78A8B5" w14:textId="77777777" w:rsidTr="003D655B">
        <w:trPr>
          <w:trHeight w:val="343"/>
        </w:trPr>
        <w:tc>
          <w:tcPr>
            <w:tcW w:w="1726" w:type="dxa"/>
            <w:tcBorders>
              <w:top w:val="nil"/>
              <w:left w:val="single" w:sz="4" w:space="0" w:color="auto"/>
              <w:bottom w:val="single" w:sz="4" w:space="0" w:color="auto"/>
              <w:right w:val="single" w:sz="4" w:space="0" w:color="auto"/>
            </w:tcBorders>
            <w:shd w:val="clear" w:color="000000" w:fill="FF99FF"/>
            <w:vAlign w:val="center"/>
            <w:hideMark/>
          </w:tcPr>
          <w:p w14:paraId="413C1A5C" w14:textId="77777777" w:rsidR="00B15D73" w:rsidRPr="00316840" w:rsidRDefault="00B15D73" w:rsidP="00B15D73">
            <w:pPr>
              <w:widowControl/>
              <w:autoSpaceDE/>
              <w:autoSpaceDN/>
              <w:spacing w:after="0"/>
              <w:jc w:val="center"/>
              <w:rPr>
                <w:rFonts w:eastAsia="Times New Roman"/>
                <w:color w:val="000000"/>
                <w:sz w:val="16"/>
                <w:szCs w:val="16"/>
                <w:lang w:val="en-GB" w:eastAsia="en-GB"/>
              </w:rPr>
            </w:pPr>
            <w:r w:rsidRPr="00316840">
              <w:rPr>
                <w:rFonts w:eastAsia="Times New Roman"/>
                <w:color w:val="000000"/>
                <w:sz w:val="16"/>
                <w:szCs w:val="16"/>
                <w:lang w:val="en-GB" w:eastAsia="en-GB"/>
              </w:rPr>
              <w:t>Other non-commercial</w:t>
            </w:r>
          </w:p>
        </w:tc>
        <w:tc>
          <w:tcPr>
            <w:tcW w:w="1131" w:type="dxa"/>
            <w:tcBorders>
              <w:top w:val="nil"/>
              <w:left w:val="single" w:sz="4" w:space="0" w:color="auto"/>
              <w:bottom w:val="single" w:sz="4" w:space="0" w:color="auto"/>
              <w:right w:val="single" w:sz="4" w:space="0" w:color="auto"/>
            </w:tcBorders>
            <w:shd w:val="clear" w:color="auto" w:fill="auto"/>
            <w:noWrap/>
            <w:vAlign w:val="bottom"/>
            <w:hideMark/>
          </w:tcPr>
          <w:p w14:paraId="39CC0C32" w14:textId="0811952B" w:rsidR="00B15D73" w:rsidRPr="00316840" w:rsidRDefault="00B15D73" w:rsidP="00B15D73">
            <w:pPr>
              <w:widowControl/>
              <w:autoSpaceDE/>
              <w:autoSpaceDN/>
              <w:spacing w:after="0"/>
              <w:jc w:val="right"/>
              <w:rPr>
                <w:rFonts w:eastAsia="Times New Roman"/>
                <w:color w:val="000000"/>
                <w:lang w:val="en-GB" w:eastAsia="en-GB"/>
              </w:rPr>
            </w:pPr>
            <w:r>
              <w:rPr>
                <w:color w:val="000000"/>
              </w:rPr>
              <w:t>1</w:t>
            </w:r>
          </w:p>
        </w:tc>
        <w:tc>
          <w:tcPr>
            <w:tcW w:w="986" w:type="dxa"/>
            <w:tcBorders>
              <w:top w:val="nil"/>
              <w:left w:val="nil"/>
              <w:bottom w:val="single" w:sz="4" w:space="0" w:color="auto"/>
              <w:right w:val="single" w:sz="4" w:space="0" w:color="auto"/>
            </w:tcBorders>
            <w:shd w:val="clear" w:color="auto" w:fill="auto"/>
            <w:vAlign w:val="bottom"/>
            <w:hideMark/>
          </w:tcPr>
          <w:p w14:paraId="63FCACA9" w14:textId="422FD753" w:rsidR="00B15D73" w:rsidRPr="00316840" w:rsidRDefault="00B15D73" w:rsidP="00B15D73">
            <w:pPr>
              <w:widowControl/>
              <w:autoSpaceDE/>
              <w:autoSpaceDN/>
              <w:spacing w:after="0"/>
              <w:jc w:val="right"/>
              <w:rPr>
                <w:rFonts w:eastAsia="Times New Roman"/>
                <w:color w:val="000000"/>
                <w:lang w:val="en-GB" w:eastAsia="en-GB"/>
              </w:rPr>
            </w:pPr>
            <w:r>
              <w:rPr>
                <w:color w:val="000000"/>
              </w:rPr>
              <w:t>4.17</w:t>
            </w:r>
          </w:p>
        </w:tc>
      </w:tr>
      <w:tr w:rsidR="00B15D73" w:rsidRPr="00316840" w14:paraId="534E39FE" w14:textId="77777777" w:rsidTr="003D655B">
        <w:trPr>
          <w:trHeight w:val="343"/>
        </w:trPr>
        <w:tc>
          <w:tcPr>
            <w:tcW w:w="1726" w:type="dxa"/>
            <w:tcBorders>
              <w:top w:val="nil"/>
              <w:left w:val="single" w:sz="4" w:space="0" w:color="auto"/>
              <w:bottom w:val="single" w:sz="4" w:space="0" w:color="auto"/>
              <w:right w:val="single" w:sz="4" w:space="0" w:color="auto"/>
            </w:tcBorders>
            <w:shd w:val="clear" w:color="000000" w:fill="D9D9D9"/>
            <w:vAlign w:val="center"/>
            <w:hideMark/>
          </w:tcPr>
          <w:p w14:paraId="02ED1561" w14:textId="77777777" w:rsidR="00B15D73" w:rsidRPr="00316840" w:rsidRDefault="00B15D73" w:rsidP="00B15D73">
            <w:pPr>
              <w:widowControl/>
              <w:autoSpaceDE/>
              <w:autoSpaceDN/>
              <w:spacing w:after="0"/>
              <w:jc w:val="center"/>
              <w:rPr>
                <w:rFonts w:eastAsia="Times New Roman"/>
                <w:color w:val="000000"/>
                <w:sz w:val="16"/>
                <w:szCs w:val="16"/>
                <w:lang w:val="en-GB" w:eastAsia="en-GB"/>
              </w:rPr>
            </w:pPr>
            <w:r w:rsidRPr="00316840">
              <w:rPr>
                <w:rFonts w:eastAsia="Times New Roman"/>
                <w:color w:val="000000"/>
                <w:sz w:val="16"/>
                <w:szCs w:val="16"/>
                <w:lang w:val="en-GB" w:eastAsia="en-GB"/>
              </w:rPr>
              <w:t>Unknown</w:t>
            </w:r>
          </w:p>
        </w:tc>
        <w:tc>
          <w:tcPr>
            <w:tcW w:w="1131" w:type="dxa"/>
            <w:tcBorders>
              <w:top w:val="nil"/>
              <w:left w:val="single" w:sz="4" w:space="0" w:color="auto"/>
              <w:bottom w:val="single" w:sz="4" w:space="0" w:color="auto"/>
              <w:right w:val="single" w:sz="4" w:space="0" w:color="auto"/>
            </w:tcBorders>
            <w:shd w:val="clear" w:color="auto" w:fill="auto"/>
            <w:noWrap/>
            <w:vAlign w:val="bottom"/>
            <w:hideMark/>
          </w:tcPr>
          <w:p w14:paraId="5C59D3D2" w14:textId="68CD9B90" w:rsidR="00B15D73" w:rsidRPr="00316840" w:rsidRDefault="00B15D73" w:rsidP="00B15D73">
            <w:pPr>
              <w:widowControl/>
              <w:autoSpaceDE/>
              <w:autoSpaceDN/>
              <w:spacing w:after="0"/>
              <w:jc w:val="right"/>
              <w:rPr>
                <w:rFonts w:eastAsia="Times New Roman"/>
                <w:lang w:val="en-GB" w:eastAsia="en-GB"/>
              </w:rPr>
            </w:pPr>
            <w:r>
              <w:t>0</w:t>
            </w:r>
          </w:p>
        </w:tc>
        <w:tc>
          <w:tcPr>
            <w:tcW w:w="986" w:type="dxa"/>
            <w:tcBorders>
              <w:top w:val="nil"/>
              <w:left w:val="nil"/>
              <w:bottom w:val="single" w:sz="4" w:space="0" w:color="auto"/>
              <w:right w:val="single" w:sz="4" w:space="0" w:color="auto"/>
            </w:tcBorders>
            <w:shd w:val="clear" w:color="auto" w:fill="auto"/>
            <w:vAlign w:val="bottom"/>
            <w:hideMark/>
          </w:tcPr>
          <w:p w14:paraId="7D201839" w14:textId="4D338DED" w:rsidR="00B15D73" w:rsidRPr="00316840" w:rsidRDefault="00B15D73" w:rsidP="00B15D73">
            <w:pPr>
              <w:widowControl/>
              <w:autoSpaceDE/>
              <w:autoSpaceDN/>
              <w:spacing w:after="0"/>
              <w:jc w:val="right"/>
              <w:rPr>
                <w:rFonts w:eastAsia="Times New Roman"/>
                <w:color w:val="000000"/>
                <w:lang w:val="en-GB" w:eastAsia="en-GB"/>
              </w:rPr>
            </w:pPr>
            <w:r>
              <w:rPr>
                <w:color w:val="000000"/>
              </w:rPr>
              <w:t>0.00</w:t>
            </w:r>
          </w:p>
        </w:tc>
      </w:tr>
      <w:tr w:rsidR="00B15D73" w:rsidRPr="00316840" w14:paraId="350650C1" w14:textId="77777777" w:rsidTr="003D655B">
        <w:trPr>
          <w:trHeight w:val="343"/>
        </w:trPr>
        <w:tc>
          <w:tcPr>
            <w:tcW w:w="1726" w:type="dxa"/>
            <w:tcBorders>
              <w:top w:val="nil"/>
              <w:left w:val="single" w:sz="4" w:space="0" w:color="auto"/>
              <w:bottom w:val="single" w:sz="4" w:space="0" w:color="auto"/>
              <w:right w:val="single" w:sz="4" w:space="0" w:color="auto"/>
            </w:tcBorders>
            <w:shd w:val="clear" w:color="000000" w:fill="FFFF00"/>
            <w:noWrap/>
            <w:vAlign w:val="center"/>
            <w:hideMark/>
          </w:tcPr>
          <w:p w14:paraId="7B13A5B4" w14:textId="77777777" w:rsidR="00B15D73" w:rsidRPr="00316840" w:rsidRDefault="00B15D73" w:rsidP="00B15D73">
            <w:pPr>
              <w:widowControl/>
              <w:autoSpaceDE/>
              <w:autoSpaceDN/>
              <w:spacing w:after="0"/>
              <w:jc w:val="center"/>
              <w:rPr>
                <w:rFonts w:eastAsia="Times New Roman"/>
                <w:color w:val="000000"/>
                <w:sz w:val="16"/>
                <w:szCs w:val="16"/>
                <w:lang w:val="en-GB" w:eastAsia="en-GB"/>
              </w:rPr>
            </w:pPr>
            <w:r w:rsidRPr="00316840">
              <w:rPr>
                <w:rFonts w:eastAsia="Times New Roman"/>
                <w:color w:val="000000"/>
                <w:sz w:val="16"/>
                <w:szCs w:val="16"/>
                <w:lang w:val="en-GB" w:eastAsia="en-GB"/>
              </w:rPr>
              <w:t>Vacant</w:t>
            </w:r>
          </w:p>
        </w:tc>
        <w:tc>
          <w:tcPr>
            <w:tcW w:w="1131" w:type="dxa"/>
            <w:tcBorders>
              <w:top w:val="nil"/>
              <w:left w:val="single" w:sz="4" w:space="0" w:color="auto"/>
              <w:bottom w:val="single" w:sz="4" w:space="0" w:color="auto"/>
              <w:right w:val="single" w:sz="4" w:space="0" w:color="auto"/>
            </w:tcBorders>
            <w:shd w:val="clear" w:color="auto" w:fill="auto"/>
            <w:noWrap/>
            <w:vAlign w:val="bottom"/>
            <w:hideMark/>
          </w:tcPr>
          <w:p w14:paraId="3BC8E1D4" w14:textId="08994D12" w:rsidR="00B15D73" w:rsidRPr="00316840" w:rsidRDefault="00B15D73" w:rsidP="00B15D73">
            <w:pPr>
              <w:widowControl/>
              <w:autoSpaceDE/>
              <w:autoSpaceDN/>
              <w:spacing w:after="0"/>
              <w:jc w:val="right"/>
              <w:rPr>
                <w:rFonts w:eastAsia="Times New Roman"/>
                <w:color w:val="000000"/>
                <w:lang w:val="en-GB" w:eastAsia="en-GB"/>
              </w:rPr>
            </w:pPr>
            <w:r>
              <w:rPr>
                <w:color w:val="000000"/>
              </w:rPr>
              <w:t>0</w:t>
            </w:r>
          </w:p>
        </w:tc>
        <w:tc>
          <w:tcPr>
            <w:tcW w:w="986" w:type="dxa"/>
            <w:tcBorders>
              <w:top w:val="nil"/>
              <w:left w:val="nil"/>
              <w:bottom w:val="single" w:sz="4" w:space="0" w:color="auto"/>
              <w:right w:val="single" w:sz="4" w:space="0" w:color="auto"/>
            </w:tcBorders>
            <w:shd w:val="clear" w:color="auto" w:fill="auto"/>
            <w:vAlign w:val="bottom"/>
            <w:hideMark/>
          </w:tcPr>
          <w:p w14:paraId="248C4A2C" w14:textId="1AD4A48F" w:rsidR="00B15D73" w:rsidRPr="00316840" w:rsidRDefault="00B15D73" w:rsidP="00B15D73">
            <w:pPr>
              <w:widowControl/>
              <w:autoSpaceDE/>
              <w:autoSpaceDN/>
              <w:spacing w:after="0"/>
              <w:jc w:val="right"/>
              <w:rPr>
                <w:rFonts w:eastAsia="Times New Roman"/>
                <w:color w:val="000000"/>
                <w:lang w:val="en-GB" w:eastAsia="en-GB"/>
              </w:rPr>
            </w:pPr>
            <w:r>
              <w:rPr>
                <w:color w:val="000000"/>
              </w:rPr>
              <w:t>0.00</w:t>
            </w:r>
          </w:p>
        </w:tc>
      </w:tr>
      <w:tr w:rsidR="00090615" w:rsidRPr="00316840" w14:paraId="125624D5" w14:textId="77777777" w:rsidTr="003D655B">
        <w:trPr>
          <w:trHeight w:val="343"/>
        </w:trPr>
        <w:tc>
          <w:tcPr>
            <w:tcW w:w="1726" w:type="dxa"/>
            <w:tcBorders>
              <w:top w:val="nil"/>
              <w:left w:val="single" w:sz="4" w:space="0" w:color="auto"/>
              <w:bottom w:val="single" w:sz="4" w:space="0" w:color="auto"/>
              <w:right w:val="single" w:sz="4" w:space="0" w:color="auto"/>
            </w:tcBorders>
            <w:shd w:val="clear" w:color="auto" w:fill="auto"/>
            <w:noWrap/>
            <w:vAlign w:val="center"/>
            <w:hideMark/>
          </w:tcPr>
          <w:p w14:paraId="4E54BCA0" w14:textId="29DAF04C" w:rsidR="00090615" w:rsidRPr="00316840" w:rsidRDefault="00090615" w:rsidP="00090615">
            <w:pPr>
              <w:widowControl/>
              <w:autoSpaceDE/>
              <w:autoSpaceDN/>
              <w:spacing w:after="0"/>
              <w:jc w:val="center"/>
              <w:rPr>
                <w:rFonts w:eastAsia="Times New Roman"/>
                <w:color w:val="000000"/>
                <w:lang w:val="en-GB" w:eastAsia="en-GB"/>
              </w:rPr>
            </w:pPr>
            <w:r w:rsidRPr="00316840">
              <w:rPr>
                <w:rFonts w:eastAsia="Times New Roman"/>
                <w:color w:val="000000"/>
                <w:lang w:val="en-GB" w:eastAsia="en-GB"/>
              </w:rPr>
              <w:t>Total</w:t>
            </w:r>
          </w:p>
        </w:tc>
        <w:tc>
          <w:tcPr>
            <w:tcW w:w="1131" w:type="dxa"/>
            <w:tcBorders>
              <w:top w:val="nil"/>
              <w:left w:val="single" w:sz="4" w:space="0" w:color="auto"/>
              <w:bottom w:val="single" w:sz="4" w:space="0" w:color="auto"/>
              <w:right w:val="single" w:sz="4" w:space="0" w:color="auto"/>
            </w:tcBorders>
            <w:shd w:val="clear" w:color="auto" w:fill="auto"/>
            <w:noWrap/>
            <w:vAlign w:val="bottom"/>
            <w:hideMark/>
          </w:tcPr>
          <w:p w14:paraId="23D52F07" w14:textId="75A50811" w:rsidR="00090615" w:rsidRPr="00316840" w:rsidRDefault="00090615" w:rsidP="00090615">
            <w:pPr>
              <w:widowControl/>
              <w:autoSpaceDE/>
              <w:autoSpaceDN/>
              <w:spacing w:after="0"/>
              <w:jc w:val="right"/>
              <w:rPr>
                <w:rFonts w:eastAsia="Times New Roman"/>
                <w:color w:val="000000"/>
                <w:lang w:val="en-GB" w:eastAsia="en-GB"/>
              </w:rPr>
            </w:pPr>
            <w:r>
              <w:rPr>
                <w:color w:val="000000"/>
              </w:rPr>
              <w:t>24</w:t>
            </w:r>
          </w:p>
        </w:tc>
        <w:tc>
          <w:tcPr>
            <w:tcW w:w="986" w:type="dxa"/>
            <w:tcBorders>
              <w:top w:val="nil"/>
              <w:left w:val="nil"/>
              <w:bottom w:val="single" w:sz="4" w:space="0" w:color="auto"/>
              <w:right w:val="single" w:sz="4" w:space="0" w:color="auto"/>
            </w:tcBorders>
            <w:shd w:val="clear" w:color="auto" w:fill="auto"/>
            <w:vAlign w:val="bottom"/>
            <w:hideMark/>
          </w:tcPr>
          <w:p w14:paraId="4479DE68" w14:textId="68EE0279" w:rsidR="00090615" w:rsidRPr="00316840" w:rsidRDefault="00090615" w:rsidP="00090615">
            <w:pPr>
              <w:widowControl/>
              <w:autoSpaceDE/>
              <w:autoSpaceDN/>
              <w:spacing w:after="0"/>
              <w:jc w:val="right"/>
              <w:rPr>
                <w:rFonts w:eastAsia="Times New Roman"/>
                <w:color w:val="000000"/>
                <w:lang w:val="en-GB" w:eastAsia="en-GB"/>
              </w:rPr>
            </w:pPr>
            <w:r>
              <w:rPr>
                <w:color w:val="000000"/>
              </w:rPr>
              <w:t>100.00</w:t>
            </w:r>
          </w:p>
        </w:tc>
      </w:tr>
    </w:tbl>
    <w:p w14:paraId="0DCFCC2F" w14:textId="2BE7EF75" w:rsidR="00502524" w:rsidRDefault="00AE2AE5" w:rsidP="00502524">
      <w:r>
        <w:rPr>
          <w:noProof/>
        </w:rPr>
        <w:drawing>
          <wp:anchor distT="0" distB="0" distL="114300" distR="114300" simplePos="0" relativeHeight="251989504" behindDoc="0" locked="0" layoutInCell="1" allowOverlap="1" wp14:anchorId="0FF31145" wp14:editId="5768BE45">
            <wp:simplePos x="0" y="0"/>
            <wp:positionH relativeFrom="column">
              <wp:posOffset>1875501</wp:posOffset>
            </wp:positionH>
            <wp:positionV relativeFrom="paragraph">
              <wp:posOffset>5071</wp:posOffset>
            </wp:positionV>
            <wp:extent cx="3174365" cy="2992755"/>
            <wp:effectExtent l="0" t="0" r="0" b="0"/>
            <wp:wrapNone/>
            <wp:docPr id="1535019260" name="Chart 1535019260"/>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14:sizeRelH relativeFrom="page">
              <wp14:pctWidth>0</wp14:pctWidth>
            </wp14:sizeRelH>
            <wp14:sizeRelV relativeFrom="page">
              <wp14:pctHeight>0</wp14:pctHeight>
            </wp14:sizeRelV>
          </wp:anchor>
        </w:drawing>
      </w:r>
    </w:p>
    <w:p w14:paraId="77D8E184" w14:textId="0ABE01B7" w:rsidR="00502524" w:rsidRDefault="00502524" w:rsidP="00502524"/>
    <w:p w14:paraId="565078DE" w14:textId="0CEC0389" w:rsidR="00502524" w:rsidRDefault="00502524" w:rsidP="00502524"/>
    <w:p w14:paraId="6839B67C" w14:textId="77777777" w:rsidR="00502524" w:rsidRDefault="00502524" w:rsidP="00502524"/>
    <w:p w14:paraId="091AAB16" w14:textId="76B0A3A4" w:rsidR="00502524" w:rsidRDefault="00502524" w:rsidP="00502524"/>
    <w:p w14:paraId="5F221E04" w14:textId="77777777" w:rsidR="00502524" w:rsidRDefault="00502524" w:rsidP="00502524"/>
    <w:p w14:paraId="3AE6740B" w14:textId="77777777" w:rsidR="00502524" w:rsidRDefault="00502524" w:rsidP="00502524"/>
    <w:p w14:paraId="35FE95C0" w14:textId="1457153C" w:rsidR="00502524" w:rsidRDefault="00502524" w:rsidP="00502524"/>
    <w:p w14:paraId="02C3B2BB" w14:textId="77777777" w:rsidR="00502524" w:rsidRDefault="00502524" w:rsidP="00502524"/>
    <w:p w14:paraId="28AC6A74" w14:textId="77777777" w:rsidR="00502524" w:rsidRDefault="00502524" w:rsidP="00502524"/>
    <w:p w14:paraId="797CB8A9" w14:textId="77777777" w:rsidR="00502524" w:rsidRDefault="00502524" w:rsidP="00502524"/>
    <w:p w14:paraId="40C5180A" w14:textId="77777777" w:rsidR="00502524" w:rsidRDefault="00502524" w:rsidP="00502524"/>
    <w:p w14:paraId="64382028" w14:textId="763643D9" w:rsidR="00502524" w:rsidRDefault="00502524" w:rsidP="00502524"/>
    <w:p w14:paraId="58368748" w14:textId="3EFBDBAD" w:rsidR="00502524" w:rsidRDefault="00502524" w:rsidP="00502524"/>
    <w:p w14:paraId="762BEF35" w14:textId="77777777" w:rsidR="00483D1A" w:rsidRDefault="00483D1A" w:rsidP="00502524">
      <w:pPr>
        <w:rPr>
          <w:rFonts w:ascii="Arial" w:hAnsi="Arial" w:cs="Arial"/>
          <w:b/>
          <w:bCs/>
        </w:rPr>
      </w:pPr>
    </w:p>
    <w:p w14:paraId="175A63B4" w14:textId="77777777" w:rsidR="00483D1A" w:rsidRDefault="00483D1A" w:rsidP="00502524">
      <w:pPr>
        <w:rPr>
          <w:rFonts w:ascii="Arial" w:hAnsi="Arial" w:cs="Arial"/>
          <w:b/>
          <w:bCs/>
        </w:rPr>
      </w:pPr>
    </w:p>
    <w:p w14:paraId="4BD4DA4F" w14:textId="77777777" w:rsidR="00483D1A" w:rsidRDefault="00483D1A" w:rsidP="00502524">
      <w:pPr>
        <w:rPr>
          <w:rFonts w:ascii="Arial" w:hAnsi="Arial" w:cs="Arial"/>
          <w:b/>
          <w:bCs/>
        </w:rPr>
      </w:pPr>
    </w:p>
    <w:p w14:paraId="3EF0AC73" w14:textId="01AFAEE3" w:rsidR="00502524" w:rsidRPr="0009695E" w:rsidRDefault="00896F6A" w:rsidP="00502524">
      <w:pPr>
        <w:rPr>
          <w:rFonts w:ascii="Arial" w:hAnsi="Arial" w:cs="Arial"/>
          <w:b/>
          <w:bCs/>
        </w:rPr>
      </w:pPr>
      <w:r>
        <w:rPr>
          <w:rFonts w:ascii="Arial" w:hAnsi="Arial" w:cs="Arial"/>
          <w:b/>
          <w:bCs/>
        </w:rPr>
        <w:t>Little Eaton</w:t>
      </w:r>
      <w:r w:rsidR="00502524" w:rsidRPr="0009695E">
        <w:rPr>
          <w:rFonts w:ascii="Arial" w:hAnsi="Arial" w:cs="Arial"/>
          <w:b/>
          <w:bCs/>
        </w:rPr>
        <w:t xml:space="preserve"> Village Centre Ground Floor Vacancy Rate</w:t>
      </w:r>
    </w:p>
    <w:p w14:paraId="321482B5" w14:textId="6B8B337B" w:rsidR="00502524" w:rsidRDefault="00502524" w:rsidP="00502524">
      <w:pPr>
        <w:rPr>
          <w:noProof/>
          <w:shd w:val="clear" w:color="auto" w:fill="FF0000"/>
        </w:rPr>
      </w:pPr>
    </w:p>
    <w:tbl>
      <w:tblPr>
        <w:tblStyle w:val="TableGrid"/>
        <w:tblW w:w="0" w:type="auto"/>
        <w:tblLook w:val="04A0" w:firstRow="1" w:lastRow="0" w:firstColumn="1" w:lastColumn="0" w:noHBand="0" w:noVBand="1"/>
      </w:tblPr>
      <w:tblGrid>
        <w:gridCol w:w="1301"/>
        <w:gridCol w:w="1109"/>
        <w:gridCol w:w="1134"/>
        <w:gridCol w:w="1134"/>
        <w:gridCol w:w="1134"/>
        <w:gridCol w:w="1134"/>
      </w:tblGrid>
      <w:tr w:rsidR="00B15D73" w14:paraId="2623ACA0" w14:textId="1D969CFE" w:rsidTr="007322D3">
        <w:tc>
          <w:tcPr>
            <w:tcW w:w="1301" w:type="dxa"/>
            <w:tcBorders>
              <w:top w:val="nil"/>
              <w:left w:val="nil"/>
            </w:tcBorders>
          </w:tcPr>
          <w:p w14:paraId="6FE156B6" w14:textId="77777777" w:rsidR="00B15D73" w:rsidRDefault="00B15D73" w:rsidP="00B46FDB"/>
        </w:tc>
        <w:tc>
          <w:tcPr>
            <w:tcW w:w="1109" w:type="dxa"/>
          </w:tcPr>
          <w:p w14:paraId="32C87855" w14:textId="77777777" w:rsidR="00B15D73" w:rsidRDefault="00B15D73" w:rsidP="00B46FDB">
            <w:pPr>
              <w:jc w:val="center"/>
            </w:pPr>
            <w:r>
              <w:t>Jan 23</w:t>
            </w:r>
          </w:p>
        </w:tc>
        <w:tc>
          <w:tcPr>
            <w:tcW w:w="1134" w:type="dxa"/>
          </w:tcPr>
          <w:p w14:paraId="4FBD243A" w14:textId="77777777" w:rsidR="00B15D73" w:rsidRDefault="00B15D73" w:rsidP="00B46FDB">
            <w:pPr>
              <w:jc w:val="center"/>
            </w:pPr>
            <w:r>
              <w:t>Oct 23</w:t>
            </w:r>
          </w:p>
        </w:tc>
        <w:tc>
          <w:tcPr>
            <w:tcW w:w="1134" w:type="dxa"/>
          </w:tcPr>
          <w:p w14:paraId="361C29EA" w14:textId="3D3982C1" w:rsidR="00B15D73" w:rsidRDefault="00B15D73" w:rsidP="00B46FDB">
            <w:pPr>
              <w:jc w:val="center"/>
            </w:pPr>
            <w:r>
              <w:t>Apr 24</w:t>
            </w:r>
          </w:p>
        </w:tc>
        <w:tc>
          <w:tcPr>
            <w:tcW w:w="1134" w:type="dxa"/>
          </w:tcPr>
          <w:p w14:paraId="51B30C72" w14:textId="05D6C689" w:rsidR="00B15D73" w:rsidRDefault="00B15D73" w:rsidP="00B46FDB">
            <w:pPr>
              <w:jc w:val="center"/>
            </w:pPr>
            <w:r>
              <w:t>Oct 24</w:t>
            </w:r>
          </w:p>
        </w:tc>
        <w:tc>
          <w:tcPr>
            <w:tcW w:w="1134" w:type="dxa"/>
          </w:tcPr>
          <w:p w14:paraId="36117DC3" w14:textId="6729D6EC" w:rsidR="00B15D73" w:rsidRDefault="00B15D73" w:rsidP="00B46FDB">
            <w:pPr>
              <w:jc w:val="center"/>
            </w:pPr>
            <w:r>
              <w:t>Apr 25</w:t>
            </w:r>
          </w:p>
        </w:tc>
      </w:tr>
      <w:tr w:rsidR="00B15D73" w14:paraId="7EF2BE71" w14:textId="5812723D" w:rsidTr="007322D3">
        <w:tc>
          <w:tcPr>
            <w:tcW w:w="1301" w:type="dxa"/>
          </w:tcPr>
          <w:p w14:paraId="41A22AA6" w14:textId="77777777" w:rsidR="00B15D73" w:rsidRDefault="00B15D73" w:rsidP="00B15D73">
            <w:r>
              <w:t>Vacancy Rate</w:t>
            </w:r>
          </w:p>
        </w:tc>
        <w:tc>
          <w:tcPr>
            <w:tcW w:w="1109" w:type="dxa"/>
          </w:tcPr>
          <w:p w14:paraId="054B08CF" w14:textId="77777777" w:rsidR="00B15D73" w:rsidRDefault="00B15D73" w:rsidP="00B15D73">
            <w:pPr>
              <w:jc w:val="center"/>
            </w:pPr>
            <w:r>
              <w:t>0.0%</w:t>
            </w:r>
          </w:p>
        </w:tc>
        <w:tc>
          <w:tcPr>
            <w:tcW w:w="1134" w:type="dxa"/>
          </w:tcPr>
          <w:p w14:paraId="2A9DB342" w14:textId="77777777" w:rsidR="00B15D73" w:rsidRDefault="00B15D73" w:rsidP="00B15D73">
            <w:pPr>
              <w:jc w:val="center"/>
            </w:pPr>
            <w:r>
              <w:t>0.0%</w:t>
            </w:r>
          </w:p>
        </w:tc>
        <w:tc>
          <w:tcPr>
            <w:tcW w:w="1134" w:type="dxa"/>
          </w:tcPr>
          <w:p w14:paraId="71A7B80F" w14:textId="5D921A6A" w:rsidR="00B15D73" w:rsidRDefault="00B15D73" w:rsidP="00B15D73">
            <w:pPr>
              <w:jc w:val="center"/>
            </w:pPr>
            <w:r>
              <w:t>0.0%</w:t>
            </w:r>
          </w:p>
        </w:tc>
        <w:tc>
          <w:tcPr>
            <w:tcW w:w="1134" w:type="dxa"/>
          </w:tcPr>
          <w:p w14:paraId="2FB89019" w14:textId="33C515F1" w:rsidR="00B15D73" w:rsidRDefault="00B15D73" w:rsidP="00B15D73">
            <w:pPr>
              <w:jc w:val="center"/>
            </w:pPr>
            <w:r>
              <w:t>0.0%</w:t>
            </w:r>
          </w:p>
        </w:tc>
        <w:tc>
          <w:tcPr>
            <w:tcW w:w="1134" w:type="dxa"/>
          </w:tcPr>
          <w:p w14:paraId="56B5642D" w14:textId="5A3B0214" w:rsidR="00B15D73" w:rsidRDefault="00B15D73" w:rsidP="00B15D73">
            <w:pPr>
              <w:jc w:val="center"/>
            </w:pPr>
            <w:r>
              <w:t>0.0%</w:t>
            </w:r>
          </w:p>
        </w:tc>
      </w:tr>
      <w:tr w:rsidR="00B15D73" w14:paraId="4735FBDA" w14:textId="07D10045" w:rsidTr="007322D3">
        <w:tc>
          <w:tcPr>
            <w:tcW w:w="1301" w:type="dxa"/>
          </w:tcPr>
          <w:p w14:paraId="41810297" w14:textId="77777777" w:rsidR="00B15D73" w:rsidRDefault="00B15D73" w:rsidP="00B15D73">
            <w:r>
              <w:t>Total Units</w:t>
            </w:r>
          </w:p>
        </w:tc>
        <w:tc>
          <w:tcPr>
            <w:tcW w:w="1109" w:type="dxa"/>
          </w:tcPr>
          <w:p w14:paraId="0D4D3958" w14:textId="77777777" w:rsidR="00B15D73" w:rsidRDefault="00B15D73" w:rsidP="00B15D73">
            <w:pPr>
              <w:jc w:val="center"/>
            </w:pPr>
            <w:r>
              <w:t>27</w:t>
            </w:r>
          </w:p>
        </w:tc>
        <w:tc>
          <w:tcPr>
            <w:tcW w:w="1134" w:type="dxa"/>
          </w:tcPr>
          <w:p w14:paraId="669D9A51" w14:textId="6403DF6A" w:rsidR="00B15D73" w:rsidRDefault="00B15D73" w:rsidP="00B15D73">
            <w:pPr>
              <w:jc w:val="center"/>
            </w:pPr>
            <w:r>
              <w:t>24</w:t>
            </w:r>
          </w:p>
        </w:tc>
        <w:tc>
          <w:tcPr>
            <w:tcW w:w="1134" w:type="dxa"/>
          </w:tcPr>
          <w:p w14:paraId="08A2C9AA" w14:textId="2E6FEB56" w:rsidR="00B15D73" w:rsidRDefault="00B15D73" w:rsidP="00B15D73">
            <w:pPr>
              <w:jc w:val="center"/>
            </w:pPr>
            <w:r>
              <w:t>24</w:t>
            </w:r>
          </w:p>
        </w:tc>
        <w:tc>
          <w:tcPr>
            <w:tcW w:w="1134" w:type="dxa"/>
          </w:tcPr>
          <w:p w14:paraId="0E151909" w14:textId="2AE790F9" w:rsidR="00B15D73" w:rsidRDefault="00B15D73" w:rsidP="00B15D73">
            <w:pPr>
              <w:jc w:val="center"/>
            </w:pPr>
            <w:r>
              <w:t>24</w:t>
            </w:r>
          </w:p>
        </w:tc>
        <w:tc>
          <w:tcPr>
            <w:tcW w:w="1134" w:type="dxa"/>
          </w:tcPr>
          <w:p w14:paraId="78041C72" w14:textId="24CBA850" w:rsidR="00B15D73" w:rsidRDefault="00B15D73" w:rsidP="00B15D73">
            <w:pPr>
              <w:jc w:val="center"/>
            </w:pPr>
            <w:r>
              <w:t>24</w:t>
            </w:r>
          </w:p>
        </w:tc>
      </w:tr>
      <w:tr w:rsidR="00B15D73" w14:paraId="3AB13713" w14:textId="50C44942" w:rsidTr="007322D3">
        <w:tc>
          <w:tcPr>
            <w:tcW w:w="1301" w:type="dxa"/>
          </w:tcPr>
          <w:p w14:paraId="7D0BBFA5" w14:textId="77777777" w:rsidR="00B15D73" w:rsidRDefault="00B15D73" w:rsidP="00B15D73">
            <w:r>
              <w:t>Vacant Units</w:t>
            </w:r>
          </w:p>
        </w:tc>
        <w:tc>
          <w:tcPr>
            <w:tcW w:w="1109" w:type="dxa"/>
          </w:tcPr>
          <w:p w14:paraId="46C41AE5" w14:textId="77777777" w:rsidR="00B15D73" w:rsidRDefault="00B15D73" w:rsidP="00B15D73">
            <w:pPr>
              <w:jc w:val="center"/>
            </w:pPr>
            <w:r>
              <w:t>0</w:t>
            </w:r>
          </w:p>
        </w:tc>
        <w:tc>
          <w:tcPr>
            <w:tcW w:w="1134" w:type="dxa"/>
          </w:tcPr>
          <w:p w14:paraId="6C48AA11" w14:textId="77777777" w:rsidR="00B15D73" w:rsidRDefault="00B15D73" w:rsidP="00B15D73">
            <w:pPr>
              <w:jc w:val="center"/>
            </w:pPr>
            <w:r>
              <w:t>0</w:t>
            </w:r>
          </w:p>
        </w:tc>
        <w:tc>
          <w:tcPr>
            <w:tcW w:w="1134" w:type="dxa"/>
          </w:tcPr>
          <w:p w14:paraId="0DCEB0E1" w14:textId="16A40B9A" w:rsidR="00B15D73" w:rsidRDefault="00B15D73" w:rsidP="00B15D73">
            <w:pPr>
              <w:jc w:val="center"/>
            </w:pPr>
            <w:r>
              <w:t>0</w:t>
            </w:r>
          </w:p>
        </w:tc>
        <w:tc>
          <w:tcPr>
            <w:tcW w:w="1134" w:type="dxa"/>
          </w:tcPr>
          <w:p w14:paraId="4D98B37D" w14:textId="10B172CE" w:rsidR="00B15D73" w:rsidRDefault="00B15D73" w:rsidP="00B15D73">
            <w:pPr>
              <w:jc w:val="center"/>
            </w:pPr>
            <w:r>
              <w:t>0</w:t>
            </w:r>
          </w:p>
        </w:tc>
        <w:tc>
          <w:tcPr>
            <w:tcW w:w="1134" w:type="dxa"/>
          </w:tcPr>
          <w:p w14:paraId="153B4EF5" w14:textId="3404BFE2" w:rsidR="00B15D73" w:rsidRDefault="00B15D73" w:rsidP="00B15D73">
            <w:pPr>
              <w:jc w:val="center"/>
            </w:pPr>
            <w:r>
              <w:t>0</w:t>
            </w:r>
          </w:p>
        </w:tc>
      </w:tr>
    </w:tbl>
    <w:p w14:paraId="1263558B" w14:textId="655BBB5A" w:rsidR="00502524" w:rsidRDefault="00502524" w:rsidP="00502524"/>
    <w:p w14:paraId="462F05F5" w14:textId="77777777" w:rsidR="00502524" w:rsidRDefault="00502524" w:rsidP="00502524"/>
    <w:p w14:paraId="1F70F7DB" w14:textId="7A816B6F" w:rsidR="00AE2AE5" w:rsidRDefault="00AE2AE5" w:rsidP="00502524"/>
    <w:p w14:paraId="115E6979" w14:textId="77777777" w:rsidR="00625F7F" w:rsidRDefault="00625F7F" w:rsidP="00502524"/>
    <w:p w14:paraId="639AB39B" w14:textId="013E7CCB" w:rsidR="00502524" w:rsidRPr="00502524" w:rsidRDefault="00896F6A" w:rsidP="00502524">
      <w:pPr>
        <w:rPr>
          <w:rFonts w:ascii="Arial" w:hAnsi="Arial" w:cs="Arial"/>
          <w:b/>
          <w:bCs/>
        </w:rPr>
      </w:pPr>
      <w:r>
        <w:rPr>
          <w:rFonts w:ascii="Arial" w:hAnsi="Arial" w:cs="Arial"/>
          <w:b/>
          <w:bCs/>
          <w:szCs w:val="24"/>
        </w:rPr>
        <w:t>Little Eaton</w:t>
      </w:r>
      <w:r w:rsidR="00502524" w:rsidRPr="00502524">
        <w:rPr>
          <w:rFonts w:ascii="Arial" w:hAnsi="Arial" w:cs="Arial"/>
          <w:b/>
          <w:bCs/>
          <w:szCs w:val="24"/>
        </w:rPr>
        <w:t xml:space="preserve"> </w:t>
      </w:r>
      <w:r w:rsidR="00502524" w:rsidRPr="00502524">
        <w:rPr>
          <w:rFonts w:ascii="Arial" w:hAnsi="Arial" w:cs="Arial"/>
          <w:b/>
          <w:bCs/>
        </w:rPr>
        <w:t>First Floor Primary Use Category</w:t>
      </w:r>
    </w:p>
    <w:tbl>
      <w:tblPr>
        <w:tblpPr w:leftFromText="180" w:rightFromText="180" w:vertAnchor="text" w:horzAnchor="page" w:tblpX="8761" w:tblpY="264"/>
        <w:tblOverlap w:val="never"/>
        <w:tblW w:w="3843" w:type="dxa"/>
        <w:tblLook w:val="04A0" w:firstRow="1" w:lastRow="0" w:firstColumn="1" w:lastColumn="0" w:noHBand="0" w:noVBand="1"/>
      </w:tblPr>
      <w:tblGrid>
        <w:gridCol w:w="1726"/>
        <w:gridCol w:w="1131"/>
        <w:gridCol w:w="986"/>
      </w:tblGrid>
      <w:tr w:rsidR="00502524" w:rsidRPr="00316840" w14:paraId="3F1C18A7" w14:textId="77777777" w:rsidTr="003D655B">
        <w:trPr>
          <w:trHeight w:val="343"/>
        </w:trPr>
        <w:tc>
          <w:tcPr>
            <w:tcW w:w="17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E928EF" w14:textId="77777777" w:rsidR="00502524" w:rsidRPr="00316840" w:rsidRDefault="00502524" w:rsidP="003D655B">
            <w:pPr>
              <w:widowControl/>
              <w:autoSpaceDE/>
              <w:autoSpaceDN/>
              <w:spacing w:after="0"/>
              <w:jc w:val="center"/>
              <w:rPr>
                <w:rFonts w:eastAsia="Times New Roman"/>
                <w:color w:val="000000"/>
                <w:lang w:val="en-GB" w:eastAsia="en-GB"/>
              </w:rPr>
            </w:pPr>
            <w:r w:rsidRPr="00316840">
              <w:rPr>
                <w:rFonts w:eastAsia="Times New Roman"/>
                <w:color w:val="000000"/>
                <w:lang w:val="en-GB" w:eastAsia="en-GB"/>
              </w:rPr>
              <w:t>Use Category</w:t>
            </w:r>
          </w:p>
        </w:tc>
        <w:tc>
          <w:tcPr>
            <w:tcW w:w="1131" w:type="dxa"/>
            <w:tcBorders>
              <w:top w:val="single" w:sz="4" w:space="0" w:color="auto"/>
              <w:left w:val="nil"/>
              <w:bottom w:val="single" w:sz="4" w:space="0" w:color="auto"/>
              <w:right w:val="nil"/>
            </w:tcBorders>
            <w:shd w:val="clear" w:color="auto" w:fill="auto"/>
            <w:vAlign w:val="bottom"/>
            <w:hideMark/>
          </w:tcPr>
          <w:p w14:paraId="4BD43AAE" w14:textId="77777777" w:rsidR="00502524" w:rsidRPr="00316840" w:rsidRDefault="00502524" w:rsidP="003D655B">
            <w:pPr>
              <w:widowControl/>
              <w:autoSpaceDE/>
              <w:autoSpaceDN/>
              <w:spacing w:after="0"/>
              <w:rPr>
                <w:rFonts w:eastAsia="Times New Roman"/>
                <w:color w:val="000000"/>
                <w:lang w:val="en-GB" w:eastAsia="en-GB"/>
              </w:rPr>
            </w:pPr>
            <w:r w:rsidRPr="00316840">
              <w:rPr>
                <w:rFonts w:eastAsia="Times New Roman"/>
                <w:color w:val="000000"/>
                <w:lang w:val="en-GB" w:eastAsia="en-GB"/>
              </w:rPr>
              <w:t>Number of Units</w:t>
            </w:r>
          </w:p>
        </w:tc>
        <w:tc>
          <w:tcPr>
            <w:tcW w:w="98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7DC0798" w14:textId="6DC544C3" w:rsidR="00502524" w:rsidRPr="00316840" w:rsidRDefault="00502524" w:rsidP="003D655B">
            <w:pPr>
              <w:widowControl/>
              <w:autoSpaceDE/>
              <w:autoSpaceDN/>
              <w:spacing w:after="0"/>
              <w:jc w:val="right"/>
              <w:rPr>
                <w:rFonts w:eastAsia="Times New Roman"/>
                <w:color w:val="000000"/>
                <w:lang w:val="en-GB" w:eastAsia="en-GB"/>
              </w:rPr>
            </w:pPr>
            <w:r w:rsidRPr="00316840">
              <w:rPr>
                <w:rFonts w:eastAsia="Times New Roman"/>
                <w:color w:val="000000"/>
                <w:lang w:val="en-GB" w:eastAsia="en-GB"/>
              </w:rPr>
              <w:t>% of Units</w:t>
            </w:r>
          </w:p>
        </w:tc>
      </w:tr>
      <w:tr w:rsidR="00AE2AE5" w:rsidRPr="00316840" w14:paraId="38B46B60" w14:textId="77777777" w:rsidTr="003D655B">
        <w:trPr>
          <w:trHeight w:val="343"/>
        </w:trPr>
        <w:tc>
          <w:tcPr>
            <w:tcW w:w="1726" w:type="dxa"/>
            <w:tcBorders>
              <w:top w:val="nil"/>
              <w:left w:val="single" w:sz="4" w:space="0" w:color="auto"/>
              <w:bottom w:val="single" w:sz="4" w:space="0" w:color="auto"/>
              <w:right w:val="single" w:sz="4" w:space="0" w:color="auto"/>
            </w:tcBorders>
            <w:shd w:val="clear" w:color="auto" w:fill="6699FF"/>
            <w:vAlign w:val="center"/>
            <w:hideMark/>
          </w:tcPr>
          <w:p w14:paraId="33EA8E9E" w14:textId="77777777" w:rsidR="00AE2AE5" w:rsidRPr="00316840" w:rsidRDefault="00AE2AE5" w:rsidP="00AE2AE5">
            <w:pPr>
              <w:widowControl/>
              <w:autoSpaceDE/>
              <w:autoSpaceDN/>
              <w:spacing w:after="0"/>
              <w:jc w:val="center"/>
              <w:rPr>
                <w:rFonts w:eastAsia="Times New Roman"/>
                <w:color w:val="000000"/>
                <w:sz w:val="16"/>
                <w:szCs w:val="16"/>
                <w:lang w:val="en-GB" w:eastAsia="en-GB"/>
              </w:rPr>
            </w:pPr>
            <w:r w:rsidRPr="00316840">
              <w:rPr>
                <w:rFonts w:eastAsia="Times New Roman"/>
                <w:color w:val="000000"/>
                <w:sz w:val="16"/>
                <w:szCs w:val="16"/>
                <w:lang w:val="en-GB" w:eastAsia="en-GB"/>
              </w:rPr>
              <w:t>Residential</w:t>
            </w:r>
          </w:p>
        </w:tc>
        <w:tc>
          <w:tcPr>
            <w:tcW w:w="11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6E15F8" w14:textId="26324DA6" w:rsidR="00AE2AE5" w:rsidRPr="00316840" w:rsidRDefault="00AE2AE5" w:rsidP="00AE2AE5">
            <w:pPr>
              <w:widowControl/>
              <w:autoSpaceDE/>
              <w:autoSpaceDN/>
              <w:spacing w:after="0"/>
              <w:jc w:val="right"/>
              <w:rPr>
                <w:rFonts w:eastAsia="Times New Roman"/>
                <w:color w:val="000000"/>
                <w:lang w:val="en-GB" w:eastAsia="en-GB"/>
              </w:rPr>
            </w:pPr>
            <w:r>
              <w:rPr>
                <w:color w:val="000000"/>
              </w:rPr>
              <w:t>3</w:t>
            </w:r>
          </w:p>
        </w:tc>
        <w:tc>
          <w:tcPr>
            <w:tcW w:w="986" w:type="dxa"/>
            <w:tcBorders>
              <w:top w:val="nil"/>
              <w:left w:val="nil"/>
              <w:bottom w:val="single" w:sz="4" w:space="0" w:color="auto"/>
              <w:right w:val="single" w:sz="4" w:space="0" w:color="auto"/>
            </w:tcBorders>
            <w:shd w:val="clear" w:color="auto" w:fill="auto"/>
            <w:vAlign w:val="bottom"/>
            <w:hideMark/>
          </w:tcPr>
          <w:p w14:paraId="424DAB60" w14:textId="20173987" w:rsidR="00AE2AE5" w:rsidRPr="00316840" w:rsidRDefault="00AE2AE5" w:rsidP="00AE2AE5">
            <w:pPr>
              <w:widowControl/>
              <w:autoSpaceDE/>
              <w:autoSpaceDN/>
              <w:spacing w:after="0"/>
              <w:jc w:val="right"/>
              <w:rPr>
                <w:rFonts w:eastAsia="Times New Roman"/>
                <w:color w:val="000000"/>
                <w:lang w:val="en-GB" w:eastAsia="en-GB"/>
              </w:rPr>
            </w:pPr>
            <w:r>
              <w:rPr>
                <w:color w:val="000000"/>
              </w:rPr>
              <w:t>50.00</w:t>
            </w:r>
          </w:p>
        </w:tc>
      </w:tr>
      <w:tr w:rsidR="00AE2AE5" w:rsidRPr="00316840" w14:paraId="602F63F6" w14:textId="77777777" w:rsidTr="003D655B">
        <w:trPr>
          <w:trHeight w:val="368"/>
        </w:trPr>
        <w:tc>
          <w:tcPr>
            <w:tcW w:w="1726" w:type="dxa"/>
            <w:tcBorders>
              <w:top w:val="nil"/>
              <w:left w:val="single" w:sz="4" w:space="0" w:color="auto"/>
              <w:bottom w:val="single" w:sz="4" w:space="0" w:color="auto"/>
              <w:right w:val="single" w:sz="4" w:space="0" w:color="auto"/>
            </w:tcBorders>
            <w:shd w:val="clear" w:color="000000" w:fill="ACB9CA"/>
            <w:vAlign w:val="center"/>
            <w:hideMark/>
          </w:tcPr>
          <w:p w14:paraId="7C88121F" w14:textId="77777777" w:rsidR="00AE2AE5" w:rsidRPr="00316840" w:rsidRDefault="00AE2AE5" w:rsidP="00AE2AE5">
            <w:pPr>
              <w:widowControl/>
              <w:autoSpaceDE/>
              <w:autoSpaceDN/>
              <w:spacing w:after="0"/>
              <w:jc w:val="center"/>
              <w:rPr>
                <w:rFonts w:eastAsia="Times New Roman"/>
                <w:color w:val="000000"/>
                <w:sz w:val="16"/>
                <w:szCs w:val="16"/>
                <w:lang w:val="en-GB" w:eastAsia="en-GB"/>
              </w:rPr>
            </w:pPr>
            <w:r w:rsidRPr="00316840">
              <w:rPr>
                <w:rFonts w:eastAsia="Times New Roman"/>
                <w:color w:val="000000"/>
                <w:sz w:val="16"/>
                <w:szCs w:val="16"/>
                <w:lang w:val="en-GB" w:eastAsia="en-GB"/>
              </w:rPr>
              <w:t>Financial &amp; Business</w:t>
            </w:r>
            <w:r w:rsidRPr="00316840">
              <w:rPr>
                <w:rFonts w:eastAsia="Times New Roman"/>
                <w:color w:val="000000"/>
                <w:sz w:val="16"/>
                <w:szCs w:val="16"/>
                <w:lang w:val="en-GB" w:eastAsia="en-GB"/>
              </w:rPr>
              <w:br/>
              <w:t>Services</w:t>
            </w:r>
          </w:p>
        </w:tc>
        <w:tc>
          <w:tcPr>
            <w:tcW w:w="1131" w:type="dxa"/>
            <w:tcBorders>
              <w:top w:val="nil"/>
              <w:left w:val="single" w:sz="4" w:space="0" w:color="auto"/>
              <w:bottom w:val="single" w:sz="4" w:space="0" w:color="auto"/>
              <w:right w:val="single" w:sz="4" w:space="0" w:color="auto"/>
            </w:tcBorders>
            <w:shd w:val="clear" w:color="auto" w:fill="auto"/>
            <w:noWrap/>
            <w:vAlign w:val="bottom"/>
            <w:hideMark/>
          </w:tcPr>
          <w:p w14:paraId="0B2C1DB6" w14:textId="39C71F74" w:rsidR="00AE2AE5" w:rsidRPr="00316840" w:rsidRDefault="00AE2AE5" w:rsidP="00AE2AE5">
            <w:pPr>
              <w:widowControl/>
              <w:autoSpaceDE/>
              <w:autoSpaceDN/>
              <w:spacing w:after="0"/>
              <w:jc w:val="right"/>
              <w:rPr>
                <w:rFonts w:eastAsia="Times New Roman"/>
                <w:color w:val="000000"/>
                <w:lang w:val="en-GB" w:eastAsia="en-GB"/>
              </w:rPr>
            </w:pPr>
            <w:r>
              <w:rPr>
                <w:color w:val="000000"/>
              </w:rPr>
              <w:t>0</w:t>
            </w:r>
          </w:p>
        </w:tc>
        <w:tc>
          <w:tcPr>
            <w:tcW w:w="986" w:type="dxa"/>
            <w:tcBorders>
              <w:top w:val="nil"/>
              <w:left w:val="nil"/>
              <w:bottom w:val="single" w:sz="4" w:space="0" w:color="auto"/>
              <w:right w:val="single" w:sz="4" w:space="0" w:color="auto"/>
            </w:tcBorders>
            <w:shd w:val="clear" w:color="auto" w:fill="auto"/>
            <w:vAlign w:val="bottom"/>
            <w:hideMark/>
          </w:tcPr>
          <w:p w14:paraId="367C78B4" w14:textId="6EEE5A19" w:rsidR="00AE2AE5" w:rsidRPr="00316840" w:rsidRDefault="00AE2AE5" w:rsidP="00AE2AE5">
            <w:pPr>
              <w:widowControl/>
              <w:autoSpaceDE/>
              <w:autoSpaceDN/>
              <w:spacing w:after="0"/>
              <w:jc w:val="right"/>
              <w:rPr>
                <w:rFonts w:eastAsia="Times New Roman"/>
                <w:color w:val="000000"/>
                <w:lang w:val="en-GB" w:eastAsia="en-GB"/>
              </w:rPr>
            </w:pPr>
            <w:r>
              <w:rPr>
                <w:color w:val="000000"/>
              </w:rPr>
              <w:t>0.00</w:t>
            </w:r>
          </w:p>
        </w:tc>
      </w:tr>
      <w:tr w:rsidR="00AE2AE5" w:rsidRPr="00316840" w14:paraId="451DFC13" w14:textId="77777777" w:rsidTr="003D655B">
        <w:trPr>
          <w:trHeight w:val="343"/>
        </w:trPr>
        <w:tc>
          <w:tcPr>
            <w:tcW w:w="1726" w:type="dxa"/>
            <w:tcBorders>
              <w:top w:val="nil"/>
              <w:left w:val="single" w:sz="4" w:space="0" w:color="auto"/>
              <w:bottom w:val="single" w:sz="4" w:space="0" w:color="auto"/>
              <w:right w:val="single" w:sz="4" w:space="0" w:color="auto"/>
            </w:tcBorders>
            <w:shd w:val="clear" w:color="000000" w:fill="00B050"/>
            <w:vAlign w:val="center"/>
            <w:hideMark/>
          </w:tcPr>
          <w:p w14:paraId="151AB4A7" w14:textId="77777777" w:rsidR="00AE2AE5" w:rsidRPr="00316840" w:rsidRDefault="00AE2AE5" w:rsidP="00AE2AE5">
            <w:pPr>
              <w:widowControl/>
              <w:autoSpaceDE/>
              <w:autoSpaceDN/>
              <w:spacing w:after="0"/>
              <w:jc w:val="center"/>
              <w:rPr>
                <w:rFonts w:eastAsia="Times New Roman"/>
                <w:color w:val="000000"/>
                <w:sz w:val="16"/>
                <w:szCs w:val="16"/>
                <w:lang w:val="en-GB" w:eastAsia="en-GB"/>
              </w:rPr>
            </w:pPr>
            <w:r w:rsidRPr="00316840">
              <w:rPr>
                <w:rFonts w:eastAsia="Times New Roman"/>
                <w:color w:val="000000"/>
                <w:sz w:val="16"/>
                <w:szCs w:val="16"/>
                <w:lang w:val="en-GB" w:eastAsia="en-GB"/>
              </w:rPr>
              <w:t>Retail Service</w:t>
            </w:r>
          </w:p>
        </w:tc>
        <w:tc>
          <w:tcPr>
            <w:tcW w:w="1131" w:type="dxa"/>
            <w:tcBorders>
              <w:top w:val="nil"/>
              <w:left w:val="single" w:sz="4" w:space="0" w:color="auto"/>
              <w:bottom w:val="single" w:sz="4" w:space="0" w:color="auto"/>
              <w:right w:val="single" w:sz="4" w:space="0" w:color="auto"/>
            </w:tcBorders>
            <w:shd w:val="clear" w:color="auto" w:fill="auto"/>
            <w:noWrap/>
            <w:vAlign w:val="bottom"/>
            <w:hideMark/>
          </w:tcPr>
          <w:p w14:paraId="3C912DCE" w14:textId="23B0942F" w:rsidR="00AE2AE5" w:rsidRPr="00316840" w:rsidRDefault="00AE2AE5" w:rsidP="00AE2AE5">
            <w:pPr>
              <w:widowControl/>
              <w:autoSpaceDE/>
              <w:autoSpaceDN/>
              <w:spacing w:after="0"/>
              <w:jc w:val="right"/>
              <w:rPr>
                <w:rFonts w:eastAsia="Times New Roman"/>
                <w:color w:val="000000"/>
                <w:lang w:val="en-GB" w:eastAsia="en-GB"/>
              </w:rPr>
            </w:pPr>
            <w:r>
              <w:rPr>
                <w:color w:val="000000"/>
              </w:rPr>
              <w:t>0</w:t>
            </w:r>
          </w:p>
        </w:tc>
        <w:tc>
          <w:tcPr>
            <w:tcW w:w="986" w:type="dxa"/>
            <w:tcBorders>
              <w:top w:val="nil"/>
              <w:left w:val="nil"/>
              <w:bottom w:val="single" w:sz="4" w:space="0" w:color="auto"/>
              <w:right w:val="single" w:sz="4" w:space="0" w:color="auto"/>
            </w:tcBorders>
            <w:shd w:val="clear" w:color="auto" w:fill="auto"/>
            <w:vAlign w:val="bottom"/>
            <w:hideMark/>
          </w:tcPr>
          <w:p w14:paraId="28970816" w14:textId="2FDCFC36" w:rsidR="00AE2AE5" w:rsidRPr="00316840" w:rsidRDefault="00AE2AE5" w:rsidP="00AE2AE5">
            <w:pPr>
              <w:widowControl/>
              <w:autoSpaceDE/>
              <w:autoSpaceDN/>
              <w:spacing w:after="0"/>
              <w:jc w:val="right"/>
              <w:rPr>
                <w:rFonts w:eastAsia="Times New Roman"/>
                <w:color w:val="000000"/>
                <w:lang w:val="en-GB" w:eastAsia="en-GB"/>
              </w:rPr>
            </w:pPr>
            <w:r>
              <w:rPr>
                <w:color w:val="000000"/>
              </w:rPr>
              <w:t>0.00</w:t>
            </w:r>
          </w:p>
        </w:tc>
      </w:tr>
      <w:tr w:rsidR="00AE2AE5" w:rsidRPr="00316840" w14:paraId="1FA6EA25" w14:textId="77777777" w:rsidTr="003D655B">
        <w:trPr>
          <w:trHeight w:val="343"/>
        </w:trPr>
        <w:tc>
          <w:tcPr>
            <w:tcW w:w="1726" w:type="dxa"/>
            <w:tcBorders>
              <w:top w:val="nil"/>
              <w:left w:val="single" w:sz="4" w:space="0" w:color="auto"/>
              <w:bottom w:val="single" w:sz="4" w:space="0" w:color="auto"/>
              <w:right w:val="single" w:sz="4" w:space="0" w:color="auto"/>
            </w:tcBorders>
            <w:shd w:val="clear" w:color="000000" w:fill="FFC000"/>
            <w:vAlign w:val="center"/>
            <w:hideMark/>
          </w:tcPr>
          <w:p w14:paraId="2A5C34B4" w14:textId="77777777" w:rsidR="00AE2AE5" w:rsidRPr="00316840" w:rsidRDefault="00AE2AE5" w:rsidP="00AE2AE5">
            <w:pPr>
              <w:widowControl/>
              <w:autoSpaceDE/>
              <w:autoSpaceDN/>
              <w:spacing w:after="0"/>
              <w:jc w:val="center"/>
              <w:rPr>
                <w:rFonts w:eastAsia="Times New Roman"/>
                <w:color w:val="000000"/>
                <w:sz w:val="16"/>
                <w:szCs w:val="16"/>
                <w:lang w:val="en-GB" w:eastAsia="en-GB"/>
              </w:rPr>
            </w:pPr>
            <w:r w:rsidRPr="00316840">
              <w:rPr>
                <w:rFonts w:eastAsia="Times New Roman"/>
                <w:color w:val="000000"/>
                <w:sz w:val="16"/>
                <w:szCs w:val="16"/>
                <w:lang w:val="en-GB" w:eastAsia="en-GB"/>
              </w:rPr>
              <w:t>Leisure Service</w:t>
            </w:r>
          </w:p>
        </w:tc>
        <w:tc>
          <w:tcPr>
            <w:tcW w:w="1131" w:type="dxa"/>
            <w:tcBorders>
              <w:top w:val="nil"/>
              <w:left w:val="single" w:sz="4" w:space="0" w:color="auto"/>
              <w:bottom w:val="single" w:sz="4" w:space="0" w:color="auto"/>
              <w:right w:val="single" w:sz="4" w:space="0" w:color="auto"/>
            </w:tcBorders>
            <w:shd w:val="clear" w:color="auto" w:fill="auto"/>
            <w:noWrap/>
            <w:vAlign w:val="bottom"/>
            <w:hideMark/>
          </w:tcPr>
          <w:p w14:paraId="2E5EA207" w14:textId="4CCE5A83" w:rsidR="00AE2AE5" w:rsidRPr="00316840" w:rsidRDefault="00AE2AE5" w:rsidP="00AE2AE5">
            <w:pPr>
              <w:widowControl/>
              <w:autoSpaceDE/>
              <w:autoSpaceDN/>
              <w:spacing w:after="0"/>
              <w:jc w:val="right"/>
              <w:rPr>
                <w:rFonts w:eastAsia="Times New Roman"/>
                <w:color w:val="000000"/>
                <w:lang w:val="en-GB" w:eastAsia="en-GB"/>
              </w:rPr>
            </w:pPr>
            <w:r>
              <w:rPr>
                <w:color w:val="000000"/>
              </w:rPr>
              <w:t>1</w:t>
            </w:r>
          </w:p>
        </w:tc>
        <w:tc>
          <w:tcPr>
            <w:tcW w:w="986" w:type="dxa"/>
            <w:tcBorders>
              <w:top w:val="nil"/>
              <w:left w:val="nil"/>
              <w:bottom w:val="single" w:sz="4" w:space="0" w:color="auto"/>
              <w:right w:val="single" w:sz="4" w:space="0" w:color="auto"/>
            </w:tcBorders>
            <w:shd w:val="clear" w:color="auto" w:fill="auto"/>
            <w:vAlign w:val="bottom"/>
            <w:hideMark/>
          </w:tcPr>
          <w:p w14:paraId="7F7AA8B3" w14:textId="136F1479" w:rsidR="00AE2AE5" w:rsidRPr="00316840" w:rsidRDefault="00AE2AE5" w:rsidP="00AE2AE5">
            <w:pPr>
              <w:widowControl/>
              <w:autoSpaceDE/>
              <w:autoSpaceDN/>
              <w:spacing w:after="0"/>
              <w:jc w:val="right"/>
              <w:rPr>
                <w:rFonts w:eastAsia="Times New Roman"/>
                <w:color w:val="000000"/>
                <w:lang w:val="en-GB" w:eastAsia="en-GB"/>
              </w:rPr>
            </w:pPr>
            <w:r>
              <w:rPr>
                <w:color w:val="000000"/>
              </w:rPr>
              <w:t>16.67</w:t>
            </w:r>
          </w:p>
        </w:tc>
      </w:tr>
      <w:tr w:rsidR="00AE2AE5" w:rsidRPr="00316840" w14:paraId="544211B3" w14:textId="77777777" w:rsidTr="003D655B">
        <w:trPr>
          <w:trHeight w:val="343"/>
        </w:trPr>
        <w:tc>
          <w:tcPr>
            <w:tcW w:w="1726" w:type="dxa"/>
            <w:tcBorders>
              <w:top w:val="nil"/>
              <w:left w:val="single" w:sz="4" w:space="0" w:color="auto"/>
              <w:bottom w:val="single" w:sz="4" w:space="0" w:color="auto"/>
              <w:right w:val="single" w:sz="4" w:space="0" w:color="auto"/>
            </w:tcBorders>
            <w:shd w:val="clear" w:color="000000" w:fill="FF7C80"/>
            <w:vAlign w:val="center"/>
            <w:hideMark/>
          </w:tcPr>
          <w:p w14:paraId="61713E85" w14:textId="77777777" w:rsidR="00AE2AE5" w:rsidRPr="00316840" w:rsidRDefault="00AE2AE5" w:rsidP="00AE2AE5">
            <w:pPr>
              <w:widowControl/>
              <w:autoSpaceDE/>
              <w:autoSpaceDN/>
              <w:spacing w:after="0"/>
              <w:jc w:val="center"/>
              <w:rPr>
                <w:rFonts w:eastAsia="Times New Roman"/>
                <w:color w:val="000000"/>
                <w:sz w:val="16"/>
                <w:szCs w:val="16"/>
                <w:lang w:val="en-GB" w:eastAsia="en-GB"/>
              </w:rPr>
            </w:pPr>
            <w:r w:rsidRPr="00316840">
              <w:rPr>
                <w:rFonts w:eastAsia="Times New Roman"/>
                <w:color w:val="000000"/>
                <w:sz w:val="16"/>
                <w:szCs w:val="16"/>
                <w:lang w:val="en-GB" w:eastAsia="en-GB"/>
              </w:rPr>
              <w:t>Convenience Retail</w:t>
            </w:r>
          </w:p>
        </w:tc>
        <w:tc>
          <w:tcPr>
            <w:tcW w:w="1131" w:type="dxa"/>
            <w:tcBorders>
              <w:top w:val="nil"/>
              <w:left w:val="single" w:sz="4" w:space="0" w:color="auto"/>
              <w:bottom w:val="single" w:sz="4" w:space="0" w:color="auto"/>
              <w:right w:val="single" w:sz="4" w:space="0" w:color="auto"/>
            </w:tcBorders>
            <w:shd w:val="clear" w:color="auto" w:fill="auto"/>
            <w:noWrap/>
            <w:vAlign w:val="bottom"/>
            <w:hideMark/>
          </w:tcPr>
          <w:p w14:paraId="50784D2E" w14:textId="3BAF890E" w:rsidR="00AE2AE5" w:rsidRPr="00316840" w:rsidRDefault="00AE2AE5" w:rsidP="00AE2AE5">
            <w:pPr>
              <w:widowControl/>
              <w:autoSpaceDE/>
              <w:autoSpaceDN/>
              <w:spacing w:after="0"/>
              <w:jc w:val="right"/>
              <w:rPr>
                <w:rFonts w:eastAsia="Times New Roman"/>
                <w:color w:val="000000"/>
                <w:lang w:val="en-GB" w:eastAsia="en-GB"/>
              </w:rPr>
            </w:pPr>
            <w:r>
              <w:rPr>
                <w:color w:val="000000"/>
              </w:rPr>
              <w:t>1</w:t>
            </w:r>
          </w:p>
        </w:tc>
        <w:tc>
          <w:tcPr>
            <w:tcW w:w="986" w:type="dxa"/>
            <w:tcBorders>
              <w:top w:val="nil"/>
              <w:left w:val="nil"/>
              <w:bottom w:val="single" w:sz="4" w:space="0" w:color="auto"/>
              <w:right w:val="single" w:sz="4" w:space="0" w:color="auto"/>
            </w:tcBorders>
            <w:shd w:val="clear" w:color="auto" w:fill="auto"/>
            <w:vAlign w:val="bottom"/>
            <w:hideMark/>
          </w:tcPr>
          <w:p w14:paraId="3235C7E3" w14:textId="505FD4DA" w:rsidR="00AE2AE5" w:rsidRPr="00316840" w:rsidRDefault="00AE2AE5" w:rsidP="00AE2AE5">
            <w:pPr>
              <w:widowControl/>
              <w:autoSpaceDE/>
              <w:autoSpaceDN/>
              <w:spacing w:after="0"/>
              <w:jc w:val="right"/>
              <w:rPr>
                <w:rFonts w:eastAsia="Times New Roman"/>
                <w:color w:val="000000"/>
                <w:lang w:val="en-GB" w:eastAsia="en-GB"/>
              </w:rPr>
            </w:pPr>
            <w:r>
              <w:rPr>
                <w:color w:val="000000"/>
              </w:rPr>
              <w:t>16.67</w:t>
            </w:r>
          </w:p>
        </w:tc>
      </w:tr>
      <w:tr w:rsidR="00AE2AE5" w:rsidRPr="00316840" w14:paraId="01CD6839" w14:textId="77777777" w:rsidTr="003D655B">
        <w:trPr>
          <w:trHeight w:val="343"/>
        </w:trPr>
        <w:tc>
          <w:tcPr>
            <w:tcW w:w="1726" w:type="dxa"/>
            <w:tcBorders>
              <w:top w:val="nil"/>
              <w:left w:val="single" w:sz="4" w:space="0" w:color="auto"/>
              <w:bottom w:val="single" w:sz="4" w:space="0" w:color="auto"/>
              <w:right w:val="single" w:sz="4" w:space="0" w:color="auto"/>
            </w:tcBorders>
            <w:shd w:val="clear" w:color="000000" w:fill="66FF33"/>
            <w:vAlign w:val="center"/>
            <w:hideMark/>
          </w:tcPr>
          <w:p w14:paraId="05ADEFC0" w14:textId="77777777" w:rsidR="00AE2AE5" w:rsidRPr="00316840" w:rsidRDefault="00AE2AE5" w:rsidP="00AE2AE5">
            <w:pPr>
              <w:widowControl/>
              <w:autoSpaceDE/>
              <w:autoSpaceDN/>
              <w:spacing w:after="0"/>
              <w:jc w:val="center"/>
              <w:rPr>
                <w:rFonts w:eastAsia="Times New Roman"/>
                <w:color w:val="000000"/>
                <w:sz w:val="16"/>
                <w:szCs w:val="16"/>
                <w:lang w:val="en-GB" w:eastAsia="en-GB"/>
              </w:rPr>
            </w:pPr>
            <w:r w:rsidRPr="00316840">
              <w:rPr>
                <w:rFonts w:eastAsia="Times New Roman"/>
                <w:color w:val="000000"/>
                <w:sz w:val="16"/>
                <w:szCs w:val="16"/>
                <w:lang w:val="en-GB" w:eastAsia="en-GB"/>
              </w:rPr>
              <w:t>Comparison Retail</w:t>
            </w:r>
          </w:p>
        </w:tc>
        <w:tc>
          <w:tcPr>
            <w:tcW w:w="1131" w:type="dxa"/>
            <w:tcBorders>
              <w:top w:val="nil"/>
              <w:left w:val="single" w:sz="4" w:space="0" w:color="auto"/>
              <w:bottom w:val="single" w:sz="4" w:space="0" w:color="auto"/>
              <w:right w:val="single" w:sz="4" w:space="0" w:color="auto"/>
            </w:tcBorders>
            <w:shd w:val="clear" w:color="auto" w:fill="auto"/>
            <w:noWrap/>
            <w:vAlign w:val="bottom"/>
            <w:hideMark/>
          </w:tcPr>
          <w:p w14:paraId="7CD3458E" w14:textId="42DA92A8" w:rsidR="00AE2AE5" w:rsidRPr="00316840" w:rsidRDefault="00AE2AE5" w:rsidP="00AE2AE5">
            <w:pPr>
              <w:widowControl/>
              <w:autoSpaceDE/>
              <w:autoSpaceDN/>
              <w:spacing w:after="0"/>
              <w:jc w:val="right"/>
              <w:rPr>
                <w:rFonts w:eastAsia="Times New Roman"/>
                <w:color w:val="000000"/>
                <w:lang w:val="en-GB" w:eastAsia="en-GB"/>
              </w:rPr>
            </w:pPr>
            <w:r>
              <w:rPr>
                <w:color w:val="000000"/>
              </w:rPr>
              <w:t>0</w:t>
            </w:r>
          </w:p>
        </w:tc>
        <w:tc>
          <w:tcPr>
            <w:tcW w:w="986" w:type="dxa"/>
            <w:tcBorders>
              <w:top w:val="nil"/>
              <w:left w:val="nil"/>
              <w:bottom w:val="single" w:sz="4" w:space="0" w:color="auto"/>
              <w:right w:val="single" w:sz="4" w:space="0" w:color="auto"/>
            </w:tcBorders>
            <w:shd w:val="clear" w:color="auto" w:fill="auto"/>
            <w:vAlign w:val="bottom"/>
            <w:hideMark/>
          </w:tcPr>
          <w:p w14:paraId="50204A40" w14:textId="67B05C84" w:rsidR="00AE2AE5" w:rsidRPr="00316840" w:rsidRDefault="00AE2AE5" w:rsidP="00AE2AE5">
            <w:pPr>
              <w:widowControl/>
              <w:autoSpaceDE/>
              <w:autoSpaceDN/>
              <w:spacing w:after="0"/>
              <w:jc w:val="right"/>
              <w:rPr>
                <w:rFonts w:eastAsia="Times New Roman"/>
                <w:color w:val="000000"/>
                <w:lang w:val="en-GB" w:eastAsia="en-GB"/>
              </w:rPr>
            </w:pPr>
            <w:r>
              <w:rPr>
                <w:color w:val="000000"/>
              </w:rPr>
              <w:t>0.00</w:t>
            </w:r>
          </w:p>
        </w:tc>
      </w:tr>
      <w:tr w:rsidR="00AE2AE5" w:rsidRPr="00316840" w14:paraId="1C631BD5" w14:textId="77777777" w:rsidTr="003D655B">
        <w:trPr>
          <w:trHeight w:val="343"/>
        </w:trPr>
        <w:tc>
          <w:tcPr>
            <w:tcW w:w="1726" w:type="dxa"/>
            <w:tcBorders>
              <w:top w:val="nil"/>
              <w:left w:val="single" w:sz="4" w:space="0" w:color="auto"/>
              <w:bottom w:val="single" w:sz="4" w:space="0" w:color="auto"/>
              <w:right w:val="single" w:sz="4" w:space="0" w:color="auto"/>
            </w:tcBorders>
            <w:shd w:val="clear" w:color="000000" w:fill="66FFFF"/>
            <w:vAlign w:val="center"/>
            <w:hideMark/>
          </w:tcPr>
          <w:p w14:paraId="4024068F" w14:textId="77777777" w:rsidR="00AE2AE5" w:rsidRPr="00316840" w:rsidRDefault="00AE2AE5" w:rsidP="00AE2AE5">
            <w:pPr>
              <w:widowControl/>
              <w:autoSpaceDE/>
              <w:autoSpaceDN/>
              <w:spacing w:after="0"/>
              <w:jc w:val="center"/>
              <w:rPr>
                <w:rFonts w:eastAsia="Times New Roman"/>
                <w:color w:val="000000"/>
                <w:sz w:val="16"/>
                <w:szCs w:val="16"/>
                <w:lang w:val="en-GB" w:eastAsia="en-GB"/>
              </w:rPr>
            </w:pPr>
            <w:r w:rsidRPr="00316840">
              <w:rPr>
                <w:rFonts w:eastAsia="Times New Roman"/>
                <w:color w:val="000000"/>
                <w:sz w:val="16"/>
                <w:szCs w:val="16"/>
                <w:lang w:val="en-GB" w:eastAsia="en-GB"/>
              </w:rPr>
              <w:t>Other commercial</w:t>
            </w:r>
          </w:p>
        </w:tc>
        <w:tc>
          <w:tcPr>
            <w:tcW w:w="1131" w:type="dxa"/>
            <w:tcBorders>
              <w:top w:val="nil"/>
              <w:left w:val="single" w:sz="4" w:space="0" w:color="auto"/>
              <w:bottom w:val="single" w:sz="4" w:space="0" w:color="auto"/>
              <w:right w:val="single" w:sz="4" w:space="0" w:color="auto"/>
            </w:tcBorders>
            <w:shd w:val="clear" w:color="auto" w:fill="auto"/>
            <w:noWrap/>
            <w:vAlign w:val="bottom"/>
            <w:hideMark/>
          </w:tcPr>
          <w:p w14:paraId="411C6A1A" w14:textId="1288F14E" w:rsidR="00AE2AE5" w:rsidRPr="00316840" w:rsidRDefault="00AE2AE5" w:rsidP="00AE2AE5">
            <w:pPr>
              <w:widowControl/>
              <w:autoSpaceDE/>
              <w:autoSpaceDN/>
              <w:spacing w:after="0"/>
              <w:jc w:val="right"/>
              <w:rPr>
                <w:rFonts w:eastAsia="Times New Roman"/>
                <w:color w:val="000000"/>
                <w:lang w:val="en-GB" w:eastAsia="en-GB"/>
              </w:rPr>
            </w:pPr>
            <w:r>
              <w:rPr>
                <w:color w:val="000000"/>
              </w:rPr>
              <w:t>0</w:t>
            </w:r>
          </w:p>
        </w:tc>
        <w:tc>
          <w:tcPr>
            <w:tcW w:w="986" w:type="dxa"/>
            <w:tcBorders>
              <w:top w:val="nil"/>
              <w:left w:val="nil"/>
              <w:bottom w:val="single" w:sz="4" w:space="0" w:color="auto"/>
              <w:right w:val="single" w:sz="4" w:space="0" w:color="auto"/>
            </w:tcBorders>
            <w:shd w:val="clear" w:color="auto" w:fill="auto"/>
            <w:vAlign w:val="bottom"/>
            <w:hideMark/>
          </w:tcPr>
          <w:p w14:paraId="7A1F433B" w14:textId="0917E2A2" w:rsidR="00AE2AE5" w:rsidRPr="00316840" w:rsidRDefault="00AE2AE5" w:rsidP="00AE2AE5">
            <w:pPr>
              <w:widowControl/>
              <w:autoSpaceDE/>
              <w:autoSpaceDN/>
              <w:spacing w:after="0"/>
              <w:jc w:val="right"/>
              <w:rPr>
                <w:rFonts w:eastAsia="Times New Roman"/>
                <w:color w:val="000000"/>
                <w:lang w:val="en-GB" w:eastAsia="en-GB"/>
              </w:rPr>
            </w:pPr>
            <w:r>
              <w:rPr>
                <w:color w:val="000000"/>
              </w:rPr>
              <w:t>0.00</w:t>
            </w:r>
          </w:p>
        </w:tc>
      </w:tr>
      <w:tr w:rsidR="00AE2AE5" w:rsidRPr="00316840" w14:paraId="233DCD28" w14:textId="77777777" w:rsidTr="003D655B">
        <w:trPr>
          <w:trHeight w:val="343"/>
        </w:trPr>
        <w:tc>
          <w:tcPr>
            <w:tcW w:w="1726" w:type="dxa"/>
            <w:tcBorders>
              <w:top w:val="nil"/>
              <w:left w:val="single" w:sz="4" w:space="0" w:color="auto"/>
              <w:bottom w:val="single" w:sz="4" w:space="0" w:color="auto"/>
              <w:right w:val="single" w:sz="4" w:space="0" w:color="auto"/>
            </w:tcBorders>
            <w:shd w:val="clear" w:color="000000" w:fill="FF99FF"/>
            <w:vAlign w:val="center"/>
            <w:hideMark/>
          </w:tcPr>
          <w:p w14:paraId="212F755A" w14:textId="77777777" w:rsidR="00AE2AE5" w:rsidRPr="00316840" w:rsidRDefault="00AE2AE5" w:rsidP="00AE2AE5">
            <w:pPr>
              <w:widowControl/>
              <w:autoSpaceDE/>
              <w:autoSpaceDN/>
              <w:spacing w:after="0"/>
              <w:jc w:val="center"/>
              <w:rPr>
                <w:rFonts w:eastAsia="Times New Roman"/>
                <w:color w:val="000000"/>
                <w:sz w:val="16"/>
                <w:szCs w:val="16"/>
                <w:lang w:val="en-GB" w:eastAsia="en-GB"/>
              </w:rPr>
            </w:pPr>
            <w:r w:rsidRPr="00316840">
              <w:rPr>
                <w:rFonts w:eastAsia="Times New Roman"/>
                <w:color w:val="000000"/>
                <w:sz w:val="16"/>
                <w:szCs w:val="16"/>
                <w:lang w:val="en-GB" w:eastAsia="en-GB"/>
              </w:rPr>
              <w:t>Other non-commercial</w:t>
            </w:r>
          </w:p>
        </w:tc>
        <w:tc>
          <w:tcPr>
            <w:tcW w:w="1131" w:type="dxa"/>
            <w:tcBorders>
              <w:top w:val="nil"/>
              <w:left w:val="single" w:sz="4" w:space="0" w:color="auto"/>
              <w:bottom w:val="single" w:sz="4" w:space="0" w:color="auto"/>
              <w:right w:val="single" w:sz="4" w:space="0" w:color="auto"/>
            </w:tcBorders>
            <w:shd w:val="clear" w:color="auto" w:fill="auto"/>
            <w:noWrap/>
            <w:vAlign w:val="bottom"/>
            <w:hideMark/>
          </w:tcPr>
          <w:p w14:paraId="34B5AF4D" w14:textId="5947204A" w:rsidR="00AE2AE5" w:rsidRPr="00316840" w:rsidRDefault="00AE2AE5" w:rsidP="00AE2AE5">
            <w:pPr>
              <w:widowControl/>
              <w:autoSpaceDE/>
              <w:autoSpaceDN/>
              <w:spacing w:after="0"/>
              <w:jc w:val="right"/>
              <w:rPr>
                <w:rFonts w:eastAsia="Times New Roman"/>
                <w:color w:val="000000"/>
                <w:lang w:val="en-GB" w:eastAsia="en-GB"/>
              </w:rPr>
            </w:pPr>
            <w:r>
              <w:rPr>
                <w:color w:val="000000"/>
              </w:rPr>
              <w:t>1</w:t>
            </w:r>
          </w:p>
        </w:tc>
        <w:tc>
          <w:tcPr>
            <w:tcW w:w="986" w:type="dxa"/>
            <w:tcBorders>
              <w:top w:val="nil"/>
              <w:left w:val="nil"/>
              <w:bottom w:val="single" w:sz="4" w:space="0" w:color="auto"/>
              <w:right w:val="single" w:sz="4" w:space="0" w:color="auto"/>
            </w:tcBorders>
            <w:shd w:val="clear" w:color="auto" w:fill="auto"/>
            <w:vAlign w:val="bottom"/>
            <w:hideMark/>
          </w:tcPr>
          <w:p w14:paraId="3912D9E4" w14:textId="7C93D3A2" w:rsidR="00AE2AE5" w:rsidRPr="00316840" w:rsidRDefault="00AE2AE5" w:rsidP="00AE2AE5">
            <w:pPr>
              <w:widowControl/>
              <w:autoSpaceDE/>
              <w:autoSpaceDN/>
              <w:spacing w:after="0"/>
              <w:jc w:val="right"/>
              <w:rPr>
                <w:rFonts w:eastAsia="Times New Roman"/>
                <w:color w:val="000000"/>
                <w:lang w:val="en-GB" w:eastAsia="en-GB"/>
              </w:rPr>
            </w:pPr>
            <w:r>
              <w:rPr>
                <w:color w:val="000000"/>
              </w:rPr>
              <w:t>16.67</w:t>
            </w:r>
          </w:p>
        </w:tc>
      </w:tr>
      <w:tr w:rsidR="00AE2AE5" w:rsidRPr="00316840" w14:paraId="085A51C2" w14:textId="77777777" w:rsidTr="003D655B">
        <w:trPr>
          <w:trHeight w:val="343"/>
        </w:trPr>
        <w:tc>
          <w:tcPr>
            <w:tcW w:w="1726" w:type="dxa"/>
            <w:tcBorders>
              <w:top w:val="nil"/>
              <w:left w:val="single" w:sz="4" w:space="0" w:color="auto"/>
              <w:bottom w:val="single" w:sz="4" w:space="0" w:color="auto"/>
              <w:right w:val="single" w:sz="4" w:space="0" w:color="auto"/>
            </w:tcBorders>
            <w:shd w:val="clear" w:color="000000" w:fill="D9D9D9"/>
            <w:vAlign w:val="center"/>
            <w:hideMark/>
          </w:tcPr>
          <w:p w14:paraId="14F43C65" w14:textId="77777777" w:rsidR="00AE2AE5" w:rsidRPr="00316840" w:rsidRDefault="00AE2AE5" w:rsidP="00AE2AE5">
            <w:pPr>
              <w:widowControl/>
              <w:autoSpaceDE/>
              <w:autoSpaceDN/>
              <w:spacing w:after="0"/>
              <w:jc w:val="center"/>
              <w:rPr>
                <w:rFonts w:eastAsia="Times New Roman"/>
                <w:color w:val="000000"/>
                <w:sz w:val="16"/>
                <w:szCs w:val="16"/>
                <w:lang w:val="en-GB" w:eastAsia="en-GB"/>
              </w:rPr>
            </w:pPr>
            <w:r w:rsidRPr="00316840">
              <w:rPr>
                <w:rFonts w:eastAsia="Times New Roman"/>
                <w:color w:val="000000"/>
                <w:sz w:val="16"/>
                <w:szCs w:val="16"/>
                <w:lang w:val="en-GB" w:eastAsia="en-GB"/>
              </w:rPr>
              <w:t>Unknown</w:t>
            </w:r>
          </w:p>
        </w:tc>
        <w:tc>
          <w:tcPr>
            <w:tcW w:w="1131" w:type="dxa"/>
            <w:tcBorders>
              <w:top w:val="nil"/>
              <w:left w:val="single" w:sz="4" w:space="0" w:color="auto"/>
              <w:bottom w:val="single" w:sz="4" w:space="0" w:color="auto"/>
              <w:right w:val="single" w:sz="4" w:space="0" w:color="auto"/>
            </w:tcBorders>
            <w:shd w:val="clear" w:color="auto" w:fill="auto"/>
            <w:noWrap/>
            <w:vAlign w:val="bottom"/>
            <w:hideMark/>
          </w:tcPr>
          <w:p w14:paraId="78BD9F64" w14:textId="5FD322A4" w:rsidR="00AE2AE5" w:rsidRPr="00316840" w:rsidRDefault="00AE2AE5" w:rsidP="00AE2AE5">
            <w:pPr>
              <w:widowControl/>
              <w:autoSpaceDE/>
              <w:autoSpaceDN/>
              <w:spacing w:after="0"/>
              <w:jc w:val="right"/>
              <w:rPr>
                <w:rFonts w:eastAsia="Times New Roman"/>
                <w:lang w:val="en-GB" w:eastAsia="en-GB"/>
              </w:rPr>
            </w:pPr>
            <w:r>
              <w:rPr>
                <w:color w:val="000000"/>
              </w:rPr>
              <w:t>0</w:t>
            </w:r>
          </w:p>
        </w:tc>
        <w:tc>
          <w:tcPr>
            <w:tcW w:w="986" w:type="dxa"/>
            <w:tcBorders>
              <w:top w:val="nil"/>
              <w:left w:val="nil"/>
              <w:bottom w:val="single" w:sz="4" w:space="0" w:color="auto"/>
              <w:right w:val="single" w:sz="4" w:space="0" w:color="auto"/>
            </w:tcBorders>
            <w:shd w:val="clear" w:color="auto" w:fill="auto"/>
            <w:vAlign w:val="bottom"/>
            <w:hideMark/>
          </w:tcPr>
          <w:p w14:paraId="1D98C215" w14:textId="04A2D8EE" w:rsidR="00AE2AE5" w:rsidRPr="00316840" w:rsidRDefault="00AE2AE5" w:rsidP="00AE2AE5">
            <w:pPr>
              <w:widowControl/>
              <w:autoSpaceDE/>
              <w:autoSpaceDN/>
              <w:spacing w:after="0"/>
              <w:jc w:val="right"/>
              <w:rPr>
                <w:rFonts w:eastAsia="Times New Roman"/>
                <w:color w:val="000000"/>
                <w:lang w:val="en-GB" w:eastAsia="en-GB"/>
              </w:rPr>
            </w:pPr>
            <w:r>
              <w:rPr>
                <w:color w:val="000000"/>
              </w:rPr>
              <w:t>0.00</w:t>
            </w:r>
          </w:p>
        </w:tc>
      </w:tr>
      <w:tr w:rsidR="00AE2AE5" w:rsidRPr="00316840" w14:paraId="4B12E019" w14:textId="77777777" w:rsidTr="003D655B">
        <w:trPr>
          <w:trHeight w:val="343"/>
        </w:trPr>
        <w:tc>
          <w:tcPr>
            <w:tcW w:w="1726" w:type="dxa"/>
            <w:tcBorders>
              <w:top w:val="nil"/>
              <w:left w:val="single" w:sz="4" w:space="0" w:color="auto"/>
              <w:bottom w:val="single" w:sz="4" w:space="0" w:color="auto"/>
              <w:right w:val="single" w:sz="4" w:space="0" w:color="auto"/>
            </w:tcBorders>
            <w:shd w:val="clear" w:color="000000" w:fill="FFFF00"/>
            <w:noWrap/>
            <w:vAlign w:val="center"/>
            <w:hideMark/>
          </w:tcPr>
          <w:p w14:paraId="0BFF46D0" w14:textId="77777777" w:rsidR="00AE2AE5" w:rsidRPr="00316840" w:rsidRDefault="00AE2AE5" w:rsidP="00AE2AE5">
            <w:pPr>
              <w:widowControl/>
              <w:autoSpaceDE/>
              <w:autoSpaceDN/>
              <w:spacing w:after="0"/>
              <w:jc w:val="center"/>
              <w:rPr>
                <w:rFonts w:eastAsia="Times New Roman"/>
                <w:color w:val="000000"/>
                <w:sz w:val="16"/>
                <w:szCs w:val="16"/>
                <w:lang w:val="en-GB" w:eastAsia="en-GB"/>
              </w:rPr>
            </w:pPr>
            <w:r w:rsidRPr="00316840">
              <w:rPr>
                <w:rFonts w:eastAsia="Times New Roman"/>
                <w:color w:val="000000"/>
                <w:sz w:val="16"/>
                <w:szCs w:val="16"/>
                <w:lang w:val="en-GB" w:eastAsia="en-GB"/>
              </w:rPr>
              <w:t>Vacant</w:t>
            </w:r>
          </w:p>
        </w:tc>
        <w:tc>
          <w:tcPr>
            <w:tcW w:w="1131" w:type="dxa"/>
            <w:tcBorders>
              <w:top w:val="nil"/>
              <w:left w:val="single" w:sz="4" w:space="0" w:color="auto"/>
              <w:bottom w:val="single" w:sz="4" w:space="0" w:color="auto"/>
              <w:right w:val="single" w:sz="4" w:space="0" w:color="auto"/>
            </w:tcBorders>
            <w:shd w:val="clear" w:color="auto" w:fill="auto"/>
            <w:noWrap/>
            <w:vAlign w:val="bottom"/>
            <w:hideMark/>
          </w:tcPr>
          <w:p w14:paraId="5B4C4A0A" w14:textId="2E79CEA5" w:rsidR="00AE2AE5" w:rsidRPr="00316840" w:rsidRDefault="00AE2AE5" w:rsidP="00AE2AE5">
            <w:pPr>
              <w:widowControl/>
              <w:autoSpaceDE/>
              <w:autoSpaceDN/>
              <w:spacing w:after="0"/>
              <w:jc w:val="right"/>
              <w:rPr>
                <w:rFonts w:eastAsia="Times New Roman"/>
                <w:color w:val="000000"/>
                <w:lang w:val="en-GB" w:eastAsia="en-GB"/>
              </w:rPr>
            </w:pPr>
            <w:r>
              <w:rPr>
                <w:color w:val="000000"/>
              </w:rPr>
              <w:t>0</w:t>
            </w:r>
          </w:p>
        </w:tc>
        <w:tc>
          <w:tcPr>
            <w:tcW w:w="986" w:type="dxa"/>
            <w:tcBorders>
              <w:top w:val="nil"/>
              <w:left w:val="nil"/>
              <w:bottom w:val="single" w:sz="4" w:space="0" w:color="auto"/>
              <w:right w:val="single" w:sz="4" w:space="0" w:color="auto"/>
            </w:tcBorders>
            <w:shd w:val="clear" w:color="auto" w:fill="auto"/>
            <w:vAlign w:val="bottom"/>
            <w:hideMark/>
          </w:tcPr>
          <w:p w14:paraId="18C14F7B" w14:textId="282831A8" w:rsidR="00AE2AE5" w:rsidRPr="00316840" w:rsidRDefault="00AE2AE5" w:rsidP="00AE2AE5">
            <w:pPr>
              <w:widowControl/>
              <w:autoSpaceDE/>
              <w:autoSpaceDN/>
              <w:spacing w:after="0"/>
              <w:jc w:val="right"/>
              <w:rPr>
                <w:rFonts w:eastAsia="Times New Roman"/>
                <w:color w:val="000000"/>
                <w:lang w:val="en-GB" w:eastAsia="en-GB"/>
              </w:rPr>
            </w:pPr>
            <w:r>
              <w:rPr>
                <w:color w:val="000000"/>
              </w:rPr>
              <w:t>0.00</w:t>
            </w:r>
          </w:p>
        </w:tc>
      </w:tr>
      <w:tr w:rsidR="00AE2AE5" w:rsidRPr="00316840" w14:paraId="57D2A80B" w14:textId="77777777" w:rsidTr="003D655B">
        <w:trPr>
          <w:trHeight w:val="343"/>
        </w:trPr>
        <w:tc>
          <w:tcPr>
            <w:tcW w:w="1726" w:type="dxa"/>
            <w:tcBorders>
              <w:top w:val="nil"/>
              <w:left w:val="single" w:sz="4" w:space="0" w:color="auto"/>
              <w:bottom w:val="single" w:sz="4" w:space="0" w:color="auto"/>
              <w:right w:val="single" w:sz="4" w:space="0" w:color="auto"/>
            </w:tcBorders>
            <w:shd w:val="clear" w:color="auto" w:fill="auto"/>
            <w:noWrap/>
            <w:vAlign w:val="center"/>
            <w:hideMark/>
          </w:tcPr>
          <w:p w14:paraId="2E2C04B0" w14:textId="77777777" w:rsidR="00AE2AE5" w:rsidRPr="00316840" w:rsidRDefault="00AE2AE5" w:rsidP="00AE2AE5">
            <w:pPr>
              <w:widowControl/>
              <w:autoSpaceDE/>
              <w:autoSpaceDN/>
              <w:spacing w:after="0"/>
              <w:jc w:val="center"/>
              <w:rPr>
                <w:rFonts w:eastAsia="Times New Roman"/>
                <w:color w:val="000000"/>
                <w:lang w:val="en-GB" w:eastAsia="en-GB"/>
              </w:rPr>
            </w:pPr>
            <w:r w:rsidRPr="00316840">
              <w:rPr>
                <w:rFonts w:eastAsia="Times New Roman"/>
                <w:color w:val="000000"/>
                <w:lang w:val="en-GB" w:eastAsia="en-GB"/>
              </w:rPr>
              <w:t>Total</w:t>
            </w:r>
          </w:p>
        </w:tc>
        <w:tc>
          <w:tcPr>
            <w:tcW w:w="1131" w:type="dxa"/>
            <w:tcBorders>
              <w:top w:val="nil"/>
              <w:left w:val="single" w:sz="4" w:space="0" w:color="auto"/>
              <w:bottom w:val="single" w:sz="4" w:space="0" w:color="auto"/>
              <w:right w:val="single" w:sz="4" w:space="0" w:color="auto"/>
            </w:tcBorders>
            <w:shd w:val="clear" w:color="auto" w:fill="auto"/>
            <w:noWrap/>
            <w:vAlign w:val="bottom"/>
            <w:hideMark/>
          </w:tcPr>
          <w:p w14:paraId="69BC931A" w14:textId="1AA3FAF0" w:rsidR="00AE2AE5" w:rsidRPr="00316840" w:rsidRDefault="00B15D73" w:rsidP="00AE2AE5">
            <w:pPr>
              <w:widowControl/>
              <w:autoSpaceDE/>
              <w:autoSpaceDN/>
              <w:spacing w:after="0"/>
              <w:jc w:val="right"/>
              <w:rPr>
                <w:rFonts w:eastAsia="Times New Roman"/>
                <w:color w:val="000000"/>
                <w:lang w:val="en-GB" w:eastAsia="en-GB"/>
              </w:rPr>
            </w:pPr>
            <w:r>
              <w:rPr>
                <w:color w:val="000000"/>
                <w:lang w:val="en-GB" w:eastAsia="en-GB"/>
              </w:rPr>
              <w:t>6</w:t>
            </w:r>
          </w:p>
        </w:tc>
        <w:tc>
          <w:tcPr>
            <w:tcW w:w="986" w:type="dxa"/>
            <w:tcBorders>
              <w:top w:val="nil"/>
              <w:left w:val="nil"/>
              <w:bottom w:val="single" w:sz="4" w:space="0" w:color="auto"/>
              <w:right w:val="single" w:sz="4" w:space="0" w:color="auto"/>
            </w:tcBorders>
            <w:shd w:val="clear" w:color="auto" w:fill="auto"/>
            <w:vAlign w:val="bottom"/>
            <w:hideMark/>
          </w:tcPr>
          <w:p w14:paraId="02642B02" w14:textId="28898762" w:rsidR="00AE2AE5" w:rsidRPr="00316840" w:rsidRDefault="00AE2AE5" w:rsidP="00AE2AE5">
            <w:pPr>
              <w:widowControl/>
              <w:autoSpaceDE/>
              <w:autoSpaceDN/>
              <w:spacing w:after="0"/>
              <w:jc w:val="right"/>
              <w:rPr>
                <w:rFonts w:eastAsia="Times New Roman"/>
                <w:color w:val="000000"/>
                <w:lang w:val="en-GB" w:eastAsia="en-GB"/>
              </w:rPr>
            </w:pPr>
            <w:r>
              <w:rPr>
                <w:color w:val="000000"/>
              </w:rPr>
              <w:t>100.00</w:t>
            </w:r>
          </w:p>
        </w:tc>
      </w:tr>
    </w:tbl>
    <w:p w14:paraId="4785904E" w14:textId="0B2F580C" w:rsidR="00502524" w:rsidRDefault="00AE2AE5" w:rsidP="00502524">
      <w:r>
        <w:rPr>
          <w:noProof/>
        </w:rPr>
        <w:drawing>
          <wp:anchor distT="0" distB="0" distL="114300" distR="114300" simplePos="0" relativeHeight="251991552" behindDoc="0" locked="0" layoutInCell="1" allowOverlap="1" wp14:anchorId="78230E42" wp14:editId="3E53E015">
            <wp:simplePos x="0" y="0"/>
            <wp:positionH relativeFrom="column">
              <wp:posOffset>1888176</wp:posOffset>
            </wp:positionH>
            <wp:positionV relativeFrom="paragraph">
              <wp:posOffset>19001</wp:posOffset>
            </wp:positionV>
            <wp:extent cx="3174365" cy="2992755"/>
            <wp:effectExtent l="0" t="0" r="0" b="0"/>
            <wp:wrapNone/>
            <wp:docPr id="2041678872" name="Chart 2041678872"/>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14:sizeRelH relativeFrom="page">
              <wp14:pctWidth>0</wp14:pctWidth>
            </wp14:sizeRelH>
            <wp14:sizeRelV relativeFrom="page">
              <wp14:pctHeight>0</wp14:pctHeight>
            </wp14:sizeRelV>
          </wp:anchor>
        </w:drawing>
      </w:r>
      <w:r w:rsidR="00502524">
        <w:rPr>
          <w:noProof/>
        </w:rPr>
        <w:drawing>
          <wp:anchor distT="0" distB="0" distL="114300" distR="114300" simplePos="0" relativeHeight="251854336" behindDoc="0" locked="0" layoutInCell="1" allowOverlap="1" wp14:anchorId="0B8D7068" wp14:editId="64FC75A3">
            <wp:simplePos x="0" y="0"/>
            <wp:positionH relativeFrom="column">
              <wp:posOffset>2035810</wp:posOffset>
            </wp:positionH>
            <wp:positionV relativeFrom="paragraph">
              <wp:posOffset>157480</wp:posOffset>
            </wp:positionV>
            <wp:extent cx="3171825" cy="2600325"/>
            <wp:effectExtent l="0" t="0" r="0" b="0"/>
            <wp:wrapNone/>
            <wp:docPr id="364084232" name="Chart 364084232">
              <a:extLst xmlns:a="http://schemas.openxmlformats.org/drawingml/2006/main">
                <a:ext uri="{FF2B5EF4-FFF2-40B4-BE49-F238E27FC236}">
                  <a16:creationId xmlns:a16="http://schemas.microsoft.com/office/drawing/2014/main" id="{254276B6-D10D-4B9D-A16A-C6B4172007E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14:sizeRelH relativeFrom="page">
              <wp14:pctWidth>0</wp14:pctWidth>
            </wp14:sizeRelH>
            <wp14:sizeRelV relativeFrom="page">
              <wp14:pctHeight>0</wp14:pctHeight>
            </wp14:sizeRelV>
          </wp:anchor>
        </w:drawing>
      </w:r>
    </w:p>
    <w:p w14:paraId="69FDD6CD" w14:textId="1B81DC7C" w:rsidR="00502524" w:rsidRDefault="00502524" w:rsidP="00502524"/>
    <w:p w14:paraId="4A2667D7" w14:textId="1988981A" w:rsidR="00502524" w:rsidRDefault="00502524" w:rsidP="00502524"/>
    <w:p w14:paraId="3E6A7620" w14:textId="33C268C5" w:rsidR="00502524" w:rsidRDefault="00502524" w:rsidP="00502524"/>
    <w:p w14:paraId="15428D5C" w14:textId="77777777" w:rsidR="00502524" w:rsidRDefault="00502524" w:rsidP="00502524"/>
    <w:p w14:paraId="3535ACD5" w14:textId="77777777" w:rsidR="00502524" w:rsidRDefault="00502524" w:rsidP="00502524"/>
    <w:p w14:paraId="673439DF" w14:textId="77777777" w:rsidR="00502524" w:rsidRDefault="00502524" w:rsidP="00502524"/>
    <w:p w14:paraId="599D1FB0" w14:textId="77777777" w:rsidR="00502524" w:rsidRDefault="00502524" w:rsidP="00502524"/>
    <w:p w14:paraId="7BD5908E" w14:textId="77777777" w:rsidR="00502524" w:rsidRDefault="00502524" w:rsidP="00502524"/>
    <w:p w14:paraId="4B178DD3" w14:textId="112AE83A" w:rsidR="00502524" w:rsidRDefault="00502524" w:rsidP="00502524"/>
    <w:p w14:paraId="61A8A367" w14:textId="77777777" w:rsidR="00502524" w:rsidRDefault="00502524" w:rsidP="00502524"/>
    <w:p w14:paraId="1D9198C3" w14:textId="77777777" w:rsidR="00502524" w:rsidRDefault="00502524" w:rsidP="00502524"/>
    <w:p w14:paraId="759E2B5B" w14:textId="77777777" w:rsidR="00502524" w:rsidRDefault="00502524" w:rsidP="00502524"/>
    <w:p w14:paraId="3099E90B" w14:textId="55E0610D" w:rsidR="00502524" w:rsidRDefault="00AB206A" w:rsidP="00502524">
      <w:pPr>
        <w:pStyle w:val="Heading1"/>
        <w:rPr>
          <w:sz w:val="40"/>
          <w:szCs w:val="44"/>
          <w:u w:val="single"/>
        </w:rPr>
      </w:pPr>
      <w:r>
        <w:rPr>
          <w:noProof/>
        </w:rPr>
        <w:lastRenderedPageBreak/>
        <mc:AlternateContent>
          <mc:Choice Requires="wps">
            <w:drawing>
              <wp:anchor distT="0" distB="0" distL="114300" distR="114300" simplePos="0" relativeHeight="252014080" behindDoc="0" locked="0" layoutInCell="1" allowOverlap="1" wp14:anchorId="1C372304" wp14:editId="00526F17">
                <wp:simplePos x="0" y="0"/>
                <wp:positionH relativeFrom="column">
                  <wp:posOffset>4164330</wp:posOffset>
                </wp:positionH>
                <wp:positionV relativeFrom="paragraph">
                  <wp:posOffset>490253</wp:posOffset>
                </wp:positionV>
                <wp:extent cx="733425" cy="781685"/>
                <wp:effectExtent l="0" t="0" r="0" b="0"/>
                <wp:wrapNone/>
                <wp:docPr id="1581455938" name="Text Box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33425" cy="781685"/>
                        </a:xfrm>
                        <a:prstGeom prst="rect">
                          <a:avLst/>
                        </a:prstGeom>
                        <a:noFill/>
                        <a:ln w="6350">
                          <a:noFill/>
                        </a:ln>
                      </wps:spPr>
                      <wps:txbx>
                        <w:txbxContent>
                          <w:p w14:paraId="5364325A" w14:textId="77777777" w:rsidR="00AB206A" w:rsidRPr="0033147C" w:rsidRDefault="00AB206A" w:rsidP="00AB206A">
                            <w:pPr>
                              <w:rPr>
                                <w:sz w:val="18"/>
                                <w:szCs w:val="18"/>
                              </w:rPr>
                            </w:pPr>
                            <w:r>
                              <w:rPr>
                                <w:sz w:val="18"/>
                                <w:szCs w:val="18"/>
                              </w:rPr>
                              <w:t>The Dales Shopping Centre in January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372304" id="_x0000_s1037" type="#_x0000_t202" alt="&quot;&quot;" style="position:absolute;margin-left:327.9pt;margin-top:38.6pt;width:57.75pt;height:61.55pt;z-index:25201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" filled="f" stroked="f" strokeweight=".5pt">
                <v:textbox>
                  <w:txbxContent>
                    <w:p w14:paraId="5364325A" w14:textId="77777777" w:rsidR="00AB206A" w:rsidRPr="0033147C" w:rsidRDefault="00AB206A" w:rsidP="00AB206A">
                      <w:pPr>
                        <w:rPr>
                          <w:sz w:val="18"/>
                          <w:szCs w:val="18"/>
                        </w:rPr>
                      </w:pPr>
                      <w:r>
                        <w:rPr>
                          <w:sz w:val="18"/>
                          <w:szCs w:val="18"/>
                        </w:rPr>
                        <w:t>The Dales Shopping Centre in January 2023</w:t>
                      </w:r>
                    </w:p>
                  </w:txbxContent>
                </v:textbox>
              </v:shape>
            </w:pict>
          </mc:Fallback>
        </mc:AlternateContent>
      </w:r>
      <w:r w:rsidR="00502524" w:rsidRPr="008655F8">
        <w:rPr>
          <w:rStyle w:val="Heading2Char"/>
          <w:noProof/>
          <w:lang w:val="en-GB" w:eastAsia="en-GB"/>
        </w:rPr>
        <w:drawing>
          <wp:anchor distT="0" distB="0" distL="114300" distR="114300" simplePos="0" relativeHeight="251856384" behindDoc="0" locked="0" layoutInCell="1" allowOverlap="1" wp14:anchorId="29DFF3BD" wp14:editId="39B26022">
            <wp:simplePos x="0" y="0"/>
            <wp:positionH relativeFrom="column">
              <wp:posOffset>0</wp:posOffset>
            </wp:positionH>
            <wp:positionV relativeFrom="paragraph">
              <wp:posOffset>367665</wp:posOffset>
            </wp:positionV>
            <wp:extent cx="4164766" cy="2247900"/>
            <wp:effectExtent l="0" t="0" r="7620" b="0"/>
            <wp:wrapTopAndBottom/>
            <wp:docPr id="1803947382" name="Picture 1803947382" descr="The units of the Dales Shopping Centre that overlook the Village in January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3947382" name="Picture 1803947382" descr="The units of the Dales Shopping Centre that overlook the Village in January 2023."/>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b="28035"/>
                    <a:stretch/>
                  </pic:blipFill>
                  <pic:spPr bwMode="auto">
                    <a:xfrm>
                      <a:off x="0" y="0"/>
                      <a:ext cx="4164766" cy="2247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92AAB">
        <w:rPr>
          <w:sz w:val="40"/>
          <w:szCs w:val="44"/>
          <w:u w:val="single"/>
        </w:rPr>
        <w:t>West Hallam Village Centre</w:t>
      </w:r>
    </w:p>
    <w:p w14:paraId="1B8E11CE" w14:textId="7A06145D" w:rsidR="00502524" w:rsidRDefault="00502524" w:rsidP="00502524"/>
    <w:p w14:paraId="344DD844" w14:textId="03953FDF" w:rsidR="00502524" w:rsidRDefault="00502524" w:rsidP="00502524"/>
    <w:p w14:paraId="296E66AC" w14:textId="69040A33" w:rsidR="00502524" w:rsidRPr="0009695E" w:rsidRDefault="004E1589" w:rsidP="00502524">
      <w:pPr>
        <w:rPr>
          <w:rFonts w:ascii="Arial" w:hAnsi="Arial" w:cs="Arial"/>
          <w:b/>
          <w:bCs/>
        </w:rPr>
      </w:pPr>
      <w:r>
        <w:rPr>
          <w:noProof/>
        </w:rPr>
        <w:drawing>
          <wp:anchor distT="0" distB="0" distL="114300" distR="114300" simplePos="0" relativeHeight="251993600" behindDoc="0" locked="0" layoutInCell="1" allowOverlap="1" wp14:anchorId="76E2F679" wp14:editId="6C982E4F">
            <wp:simplePos x="0" y="0"/>
            <wp:positionH relativeFrom="column">
              <wp:posOffset>1884061</wp:posOffset>
            </wp:positionH>
            <wp:positionV relativeFrom="paragraph">
              <wp:posOffset>202788</wp:posOffset>
            </wp:positionV>
            <wp:extent cx="3174365" cy="2992755"/>
            <wp:effectExtent l="0" t="0" r="0" b="0"/>
            <wp:wrapNone/>
            <wp:docPr id="564977911" name="Chart 564977911"/>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14:sizeRelH relativeFrom="page">
              <wp14:pctWidth>0</wp14:pctWidth>
            </wp14:sizeRelH>
            <wp14:sizeRelV relativeFrom="page">
              <wp14:pctHeight>0</wp14:pctHeight>
            </wp14:sizeRelV>
          </wp:anchor>
        </w:drawing>
      </w:r>
      <w:r w:rsidR="00502524" w:rsidRPr="0009695E">
        <w:rPr>
          <w:rFonts w:ascii="Arial" w:hAnsi="Arial" w:cs="Arial"/>
          <w:b/>
          <w:bCs/>
        </w:rPr>
        <w:t>West Hallam Ground Floor Primary Use Category</w:t>
      </w:r>
    </w:p>
    <w:tbl>
      <w:tblPr>
        <w:tblpPr w:leftFromText="180" w:rightFromText="180" w:vertAnchor="text" w:horzAnchor="margin" w:tblpY="346"/>
        <w:tblOverlap w:val="never"/>
        <w:tblW w:w="3843" w:type="dxa"/>
        <w:tblLook w:val="04A0" w:firstRow="1" w:lastRow="0" w:firstColumn="1" w:lastColumn="0" w:noHBand="0" w:noVBand="1"/>
      </w:tblPr>
      <w:tblGrid>
        <w:gridCol w:w="1726"/>
        <w:gridCol w:w="1131"/>
        <w:gridCol w:w="986"/>
      </w:tblGrid>
      <w:tr w:rsidR="00502524" w:rsidRPr="00316840" w14:paraId="6739D9E9" w14:textId="77777777" w:rsidTr="003D655B">
        <w:trPr>
          <w:trHeight w:val="343"/>
        </w:trPr>
        <w:tc>
          <w:tcPr>
            <w:tcW w:w="17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659048" w14:textId="77777777" w:rsidR="00502524" w:rsidRPr="00316840" w:rsidRDefault="00502524" w:rsidP="003D655B">
            <w:pPr>
              <w:widowControl/>
              <w:autoSpaceDE/>
              <w:autoSpaceDN/>
              <w:spacing w:after="0"/>
              <w:jc w:val="center"/>
              <w:rPr>
                <w:rFonts w:eastAsia="Times New Roman"/>
                <w:color w:val="000000"/>
                <w:lang w:val="en-GB" w:eastAsia="en-GB"/>
              </w:rPr>
            </w:pPr>
            <w:r w:rsidRPr="00316840">
              <w:rPr>
                <w:rFonts w:eastAsia="Times New Roman"/>
                <w:color w:val="000000"/>
                <w:lang w:val="en-GB" w:eastAsia="en-GB"/>
              </w:rPr>
              <w:t>Use Category</w:t>
            </w:r>
          </w:p>
        </w:tc>
        <w:tc>
          <w:tcPr>
            <w:tcW w:w="1131" w:type="dxa"/>
            <w:tcBorders>
              <w:top w:val="single" w:sz="4" w:space="0" w:color="auto"/>
              <w:left w:val="nil"/>
              <w:bottom w:val="single" w:sz="4" w:space="0" w:color="auto"/>
              <w:right w:val="nil"/>
            </w:tcBorders>
            <w:shd w:val="clear" w:color="auto" w:fill="auto"/>
            <w:vAlign w:val="bottom"/>
            <w:hideMark/>
          </w:tcPr>
          <w:p w14:paraId="525CCBAF" w14:textId="77777777" w:rsidR="00502524" w:rsidRPr="00316840" w:rsidRDefault="00502524" w:rsidP="003D655B">
            <w:pPr>
              <w:widowControl/>
              <w:autoSpaceDE/>
              <w:autoSpaceDN/>
              <w:spacing w:after="0"/>
              <w:rPr>
                <w:rFonts w:eastAsia="Times New Roman"/>
                <w:color w:val="000000"/>
                <w:lang w:val="en-GB" w:eastAsia="en-GB"/>
              </w:rPr>
            </w:pPr>
            <w:r w:rsidRPr="00316840">
              <w:rPr>
                <w:rFonts w:eastAsia="Times New Roman"/>
                <w:color w:val="000000"/>
                <w:lang w:val="en-GB" w:eastAsia="en-GB"/>
              </w:rPr>
              <w:t>Number of Units</w:t>
            </w:r>
          </w:p>
        </w:tc>
        <w:tc>
          <w:tcPr>
            <w:tcW w:w="98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CFED4E3" w14:textId="77777777" w:rsidR="00502524" w:rsidRPr="00316840" w:rsidRDefault="00502524" w:rsidP="003D655B">
            <w:pPr>
              <w:widowControl/>
              <w:autoSpaceDE/>
              <w:autoSpaceDN/>
              <w:spacing w:after="0"/>
              <w:jc w:val="right"/>
              <w:rPr>
                <w:rFonts w:eastAsia="Times New Roman"/>
                <w:color w:val="000000"/>
                <w:lang w:val="en-GB" w:eastAsia="en-GB"/>
              </w:rPr>
            </w:pPr>
            <w:r w:rsidRPr="00316840">
              <w:rPr>
                <w:rFonts w:eastAsia="Times New Roman"/>
                <w:color w:val="000000"/>
                <w:lang w:val="en-GB" w:eastAsia="en-GB"/>
              </w:rPr>
              <w:t>% of Units</w:t>
            </w:r>
          </w:p>
        </w:tc>
      </w:tr>
      <w:tr w:rsidR="00597CB6" w:rsidRPr="00316840" w14:paraId="0B05390E" w14:textId="77777777" w:rsidTr="003D655B">
        <w:trPr>
          <w:trHeight w:val="343"/>
        </w:trPr>
        <w:tc>
          <w:tcPr>
            <w:tcW w:w="1726" w:type="dxa"/>
            <w:tcBorders>
              <w:top w:val="nil"/>
              <w:left w:val="single" w:sz="4" w:space="0" w:color="auto"/>
              <w:bottom w:val="single" w:sz="4" w:space="0" w:color="auto"/>
              <w:right w:val="single" w:sz="4" w:space="0" w:color="auto"/>
            </w:tcBorders>
            <w:shd w:val="clear" w:color="auto" w:fill="6699FF"/>
            <w:vAlign w:val="center"/>
            <w:hideMark/>
          </w:tcPr>
          <w:p w14:paraId="3169AA7E" w14:textId="77777777" w:rsidR="00597CB6" w:rsidRPr="00316840" w:rsidRDefault="00597CB6" w:rsidP="00597CB6">
            <w:pPr>
              <w:widowControl/>
              <w:autoSpaceDE/>
              <w:autoSpaceDN/>
              <w:spacing w:after="0"/>
              <w:jc w:val="center"/>
              <w:rPr>
                <w:rFonts w:eastAsia="Times New Roman"/>
                <w:color w:val="000000"/>
                <w:sz w:val="16"/>
                <w:szCs w:val="16"/>
                <w:lang w:val="en-GB" w:eastAsia="en-GB"/>
              </w:rPr>
            </w:pPr>
            <w:r w:rsidRPr="00316840">
              <w:rPr>
                <w:rFonts w:eastAsia="Times New Roman"/>
                <w:color w:val="000000"/>
                <w:sz w:val="16"/>
                <w:szCs w:val="16"/>
                <w:lang w:val="en-GB" w:eastAsia="en-GB"/>
              </w:rPr>
              <w:t>Residential</w:t>
            </w:r>
          </w:p>
        </w:tc>
        <w:tc>
          <w:tcPr>
            <w:tcW w:w="11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BE7E5D" w14:textId="263011DB" w:rsidR="00597CB6" w:rsidRPr="00316840" w:rsidRDefault="00597CB6" w:rsidP="00597CB6">
            <w:pPr>
              <w:widowControl/>
              <w:autoSpaceDE/>
              <w:autoSpaceDN/>
              <w:spacing w:after="0"/>
              <w:jc w:val="right"/>
              <w:rPr>
                <w:rFonts w:eastAsia="Times New Roman"/>
                <w:color w:val="000000"/>
                <w:lang w:val="en-GB" w:eastAsia="en-GB"/>
              </w:rPr>
            </w:pPr>
            <w:r>
              <w:rPr>
                <w:color w:val="000000"/>
              </w:rPr>
              <w:t>2</w:t>
            </w:r>
          </w:p>
        </w:tc>
        <w:tc>
          <w:tcPr>
            <w:tcW w:w="986" w:type="dxa"/>
            <w:tcBorders>
              <w:top w:val="nil"/>
              <w:left w:val="nil"/>
              <w:bottom w:val="single" w:sz="4" w:space="0" w:color="auto"/>
              <w:right w:val="single" w:sz="4" w:space="0" w:color="auto"/>
            </w:tcBorders>
            <w:shd w:val="clear" w:color="auto" w:fill="auto"/>
            <w:vAlign w:val="bottom"/>
            <w:hideMark/>
          </w:tcPr>
          <w:p w14:paraId="5002806A" w14:textId="64F025CF" w:rsidR="00597CB6" w:rsidRPr="00316840" w:rsidRDefault="00597CB6" w:rsidP="00597CB6">
            <w:pPr>
              <w:widowControl/>
              <w:autoSpaceDE/>
              <w:autoSpaceDN/>
              <w:spacing w:after="0"/>
              <w:jc w:val="right"/>
              <w:rPr>
                <w:rFonts w:eastAsia="Times New Roman"/>
                <w:color w:val="000000"/>
                <w:lang w:val="en-GB" w:eastAsia="en-GB"/>
              </w:rPr>
            </w:pPr>
            <w:r>
              <w:rPr>
                <w:color w:val="000000"/>
              </w:rPr>
              <w:t>12.50</w:t>
            </w:r>
          </w:p>
        </w:tc>
      </w:tr>
      <w:tr w:rsidR="00597CB6" w:rsidRPr="00316840" w14:paraId="26DD5E20" w14:textId="77777777" w:rsidTr="003D655B">
        <w:trPr>
          <w:trHeight w:val="368"/>
        </w:trPr>
        <w:tc>
          <w:tcPr>
            <w:tcW w:w="1726" w:type="dxa"/>
            <w:tcBorders>
              <w:top w:val="nil"/>
              <w:left w:val="single" w:sz="4" w:space="0" w:color="auto"/>
              <w:bottom w:val="single" w:sz="4" w:space="0" w:color="auto"/>
              <w:right w:val="single" w:sz="4" w:space="0" w:color="auto"/>
            </w:tcBorders>
            <w:shd w:val="clear" w:color="000000" w:fill="ACB9CA"/>
            <w:vAlign w:val="center"/>
            <w:hideMark/>
          </w:tcPr>
          <w:p w14:paraId="626A79B1" w14:textId="77777777" w:rsidR="00597CB6" w:rsidRPr="00316840" w:rsidRDefault="00597CB6" w:rsidP="00597CB6">
            <w:pPr>
              <w:widowControl/>
              <w:autoSpaceDE/>
              <w:autoSpaceDN/>
              <w:spacing w:after="0"/>
              <w:jc w:val="center"/>
              <w:rPr>
                <w:rFonts w:eastAsia="Times New Roman"/>
                <w:color w:val="000000"/>
                <w:sz w:val="16"/>
                <w:szCs w:val="16"/>
                <w:lang w:val="en-GB" w:eastAsia="en-GB"/>
              </w:rPr>
            </w:pPr>
            <w:r w:rsidRPr="00316840">
              <w:rPr>
                <w:rFonts w:eastAsia="Times New Roman"/>
                <w:color w:val="000000"/>
                <w:sz w:val="16"/>
                <w:szCs w:val="16"/>
                <w:lang w:val="en-GB" w:eastAsia="en-GB"/>
              </w:rPr>
              <w:t>Financial &amp; Business</w:t>
            </w:r>
            <w:r w:rsidRPr="00316840">
              <w:rPr>
                <w:rFonts w:eastAsia="Times New Roman"/>
                <w:color w:val="000000"/>
                <w:sz w:val="16"/>
                <w:szCs w:val="16"/>
                <w:lang w:val="en-GB" w:eastAsia="en-GB"/>
              </w:rPr>
              <w:br/>
              <w:t>Services</w:t>
            </w:r>
          </w:p>
        </w:tc>
        <w:tc>
          <w:tcPr>
            <w:tcW w:w="1131" w:type="dxa"/>
            <w:tcBorders>
              <w:top w:val="nil"/>
              <w:left w:val="single" w:sz="4" w:space="0" w:color="auto"/>
              <w:bottom w:val="single" w:sz="4" w:space="0" w:color="auto"/>
              <w:right w:val="single" w:sz="4" w:space="0" w:color="auto"/>
            </w:tcBorders>
            <w:shd w:val="clear" w:color="auto" w:fill="auto"/>
            <w:noWrap/>
            <w:vAlign w:val="bottom"/>
            <w:hideMark/>
          </w:tcPr>
          <w:p w14:paraId="29CB7091" w14:textId="26606580" w:rsidR="00597CB6" w:rsidRPr="00316840" w:rsidRDefault="00597CB6" w:rsidP="00597CB6">
            <w:pPr>
              <w:widowControl/>
              <w:autoSpaceDE/>
              <w:autoSpaceDN/>
              <w:spacing w:after="0"/>
              <w:jc w:val="right"/>
              <w:rPr>
                <w:rFonts w:eastAsia="Times New Roman"/>
                <w:color w:val="000000"/>
                <w:lang w:val="en-GB" w:eastAsia="en-GB"/>
              </w:rPr>
            </w:pPr>
            <w:r>
              <w:rPr>
                <w:color w:val="000000"/>
              </w:rPr>
              <w:t>1</w:t>
            </w:r>
          </w:p>
        </w:tc>
        <w:tc>
          <w:tcPr>
            <w:tcW w:w="986" w:type="dxa"/>
            <w:tcBorders>
              <w:top w:val="nil"/>
              <w:left w:val="nil"/>
              <w:bottom w:val="single" w:sz="4" w:space="0" w:color="auto"/>
              <w:right w:val="single" w:sz="4" w:space="0" w:color="auto"/>
            </w:tcBorders>
            <w:shd w:val="clear" w:color="auto" w:fill="auto"/>
            <w:vAlign w:val="bottom"/>
            <w:hideMark/>
          </w:tcPr>
          <w:p w14:paraId="7CAA286A" w14:textId="5D91D742" w:rsidR="00597CB6" w:rsidRPr="00316840" w:rsidRDefault="00597CB6" w:rsidP="00597CB6">
            <w:pPr>
              <w:widowControl/>
              <w:autoSpaceDE/>
              <w:autoSpaceDN/>
              <w:spacing w:after="0"/>
              <w:jc w:val="right"/>
              <w:rPr>
                <w:rFonts w:eastAsia="Times New Roman"/>
                <w:color w:val="000000"/>
                <w:lang w:val="en-GB" w:eastAsia="en-GB"/>
              </w:rPr>
            </w:pPr>
            <w:r>
              <w:rPr>
                <w:color w:val="000000"/>
              </w:rPr>
              <w:t>6.25</w:t>
            </w:r>
          </w:p>
        </w:tc>
      </w:tr>
      <w:tr w:rsidR="00597CB6" w:rsidRPr="00316840" w14:paraId="5C86A17E" w14:textId="77777777" w:rsidTr="003D655B">
        <w:trPr>
          <w:trHeight w:val="343"/>
        </w:trPr>
        <w:tc>
          <w:tcPr>
            <w:tcW w:w="1726" w:type="dxa"/>
            <w:tcBorders>
              <w:top w:val="nil"/>
              <w:left w:val="single" w:sz="4" w:space="0" w:color="auto"/>
              <w:bottom w:val="single" w:sz="4" w:space="0" w:color="auto"/>
              <w:right w:val="single" w:sz="4" w:space="0" w:color="auto"/>
            </w:tcBorders>
            <w:shd w:val="clear" w:color="000000" w:fill="00B050"/>
            <w:vAlign w:val="center"/>
            <w:hideMark/>
          </w:tcPr>
          <w:p w14:paraId="1570AF98" w14:textId="77777777" w:rsidR="00597CB6" w:rsidRPr="00316840" w:rsidRDefault="00597CB6" w:rsidP="00597CB6">
            <w:pPr>
              <w:widowControl/>
              <w:autoSpaceDE/>
              <w:autoSpaceDN/>
              <w:spacing w:after="0"/>
              <w:jc w:val="center"/>
              <w:rPr>
                <w:rFonts w:eastAsia="Times New Roman"/>
                <w:color w:val="000000"/>
                <w:sz w:val="16"/>
                <w:szCs w:val="16"/>
                <w:lang w:val="en-GB" w:eastAsia="en-GB"/>
              </w:rPr>
            </w:pPr>
            <w:r w:rsidRPr="00316840">
              <w:rPr>
                <w:rFonts w:eastAsia="Times New Roman"/>
                <w:color w:val="000000"/>
                <w:sz w:val="16"/>
                <w:szCs w:val="16"/>
                <w:lang w:val="en-GB" w:eastAsia="en-GB"/>
              </w:rPr>
              <w:t>Retail Service</w:t>
            </w:r>
          </w:p>
        </w:tc>
        <w:tc>
          <w:tcPr>
            <w:tcW w:w="1131" w:type="dxa"/>
            <w:tcBorders>
              <w:top w:val="nil"/>
              <w:left w:val="single" w:sz="4" w:space="0" w:color="auto"/>
              <w:bottom w:val="single" w:sz="4" w:space="0" w:color="auto"/>
              <w:right w:val="single" w:sz="4" w:space="0" w:color="auto"/>
            </w:tcBorders>
            <w:shd w:val="clear" w:color="auto" w:fill="auto"/>
            <w:noWrap/>
            <w:vAlign w:val="bottom"/>
            <w:hideMark/>
          </w:tcPr>
          <w:p w14:paraId="1F0D1604" w14:textId="6342E759" w:rsidR="00597CB6" w:rsidRPr="00316840" w:rsidRDefault="00597CB6" w:rsidP="00597CB6">
            <w:pPr>
              <w:widowControl/>
              <w:autoSpaceDE/>
              <w:autoSpaceDN/>
              <w:spacing w:after="0"/>
              <w:jc w:val="right"/>
              <w:rPr>
                <w:rFonts w:eastAsia="Times New Roman"/>
                <w:color w:val="000000"/>
                <w:lang w:val="en-GB" w:eastAsia="en-GB"/>
              </w:rPr>
            </w:pPr>
            <w:r>
              <w:rPr>
                <w:color w:val="000000"/>
              </w:rPr>
              <w:t>4</w:t>
            </w:r>
          </w:p>
        </w:tc>
        <w:tc>
          <w:tcPr>
            <w:tcW w:w="986" w:type="dxa"/>
            <w:tcBorders>
              <w:top w:val="nil"/>
              <w:left w:val="nil"/>
              <w:bottom w:val="single" w:sz="4" w:space="0" w:color="auto"/>
              <w:right w:val="single" w:sz="4" w:space="0" w:color="auto"/>
            </w:tcBorders>
            <w:shd w:val="clear" w:color="auto" w:fill="auto"/>
            <w:vAlign w:val="bottom"/>
            <w:hideMark/>
          </w:tcPr>
          <w:p w14:paraId="541248FB" w14:textId="072D519B" w:rsidR="00597CB6" w:rsidRPr="00316840" w:rsidRDefault="00597CB6" w:rsidP="00597CB6">
            <w:pPr>
              <w:widowControl/>
              <w:autoSpaceDE/>
              <w:autoSpaceDN/>
              <w:spacing w:after="0"/>
              <w:jc w:val="right"/>
              <w:rPr>
                <w:rFonts w:eastAsia="Times New Roman"/>
                <w:color w:val="000000"/>
                <w:lang w:val="en-GB" w:eastAsia="en-GB"/>
              </w:rPr>
            </w:pPr>
            <w:r>
              <w:rPr>
                <w:color w:val="000000"/>
              </w:rPr>
              <w:t>25.00</w:t>
            </w:r>
          </w:p>
        </w:tc>
      </w:tr>
      <w:tr w:rsidR="00597CB6" w:rsidRPr="00316840" w14:paraId="22B34FC6" w14:textId="77777777" w:rsidTr="003D655B">
        <w:trPr>
          <w:trHeight w:val="343"/>
        </w:trPr>
        <w:tc>
          <w:tcPr>
            <w:tcW w:w="1726" w:type="dxa"/>
            <w:tcBorders>
              <w:top w:val="nil"/>
              <w:left w:val="single" w:sz="4" w:space="0" w:color="auto"/>
              <w:bottom w:val="single" w:sz="4" w:space="0" w:color="auto"/>
              <w:right w:val="single" w:sz="4" w:space="0" w:color="auto"/>
            </w:tcBorders>
            <w:shd w:val="clear" w:color="000000" w:fill="FFC000"/>
            <w:vAlign w:val="center"/>
            <w:hideMark/>
          </w:tcPr>
          <w:p w14:paraId="33EE5696" w14:textId="77777777" w:rsidR="00597CB6" w:rsidRPr="00316840" w:rsidRDefault="00597CB6" w:rsidP="00597CB6">
            <w:pPr>
              <w:widowControl/>
              <w:autoSpaceDE/>
              <w:autoSpaceDN/>
              <w:spacing w:after="0"/>
              <w:jc w:val="center"/>
              <w:rPr>
                <w:rFonts w:eastAsia="Times New Roman"/>
                <w:color w:val="000000"/>
                <w:sz w:val="16"/>
                <w:szCs w:val="16"/>
                <w:lang w:val="en-GB" w:eastAsia="en-GB"/>
              </w:rPr>
            </w:pPr>
            <w:r w:rsidRPr="00316840">
              <w:rPr>
                <w:rFonts w:eastAsia="Times New Roman"/>
                <w:color w:val="000000"/>
                <w:sz w:val="16"/>
                <w:szCs w:val="16"/>
                <w:lang w:val="en-GB" w:eastAsia="en-GB"/>
              </w:rPr>
              <w:t>Leisure Service</w:t>
            </w:r>
          </w:p>
        </w:tc>
        <w:tc>
          <w:tcPr>
            <w:tcW w:w="1131" w:type="dxa"/>
            <w:tcBorders>
              <w:top w:val="nil"/>
              <w:left w:val="single" w:sz="4" w:space="0" w:color="auto"/>
              <w:bottom w:val="single" w:sz="4" w:space="0" w:color="auto"/>
              <w:right w:val="single" w:sz="4" w:space="0" w:color="auto"/>
            </w:tcBorders>
            <w:shd w:val="clear" w:color="auto" w:fill="auto"/>
            <w:noWrap/>
            <w:vAlign w:val="bottom"/>
            <w:hideMark/>
          </w:tcPr>
          <w:p w14:paraId="597C7CFA" w14:textId="502CC0B2" w:rsidR="00597CB6" w:rsidRPr="00316840" w:rsidRDefault="00597CB6" w:rsidP="00597CB6">
            <w:pPr>
              <w:widowControl/>
              <w:autoSpaceDE/>
              <w:autoSpaceDN/>
              <w:spacing w:after="0"/>
              <w:jc w:val="right"/>
              <w:rPr>
                <w:rFonts w:eastAsia="Times New Roman"/>
                <w:color w:val="000000"/>
                <w:lang w:val="en-GB" w:eastAsia="en-GB"/>
              </w:rPr>
            </w:pPr>
            <w:r>
              <w:rPr>
                <w:color w:val="000000"/>
              </w:rPr>
              <w:t>3</w:t>
            </w:r>
          </w:p>
        </w:tc>
        <w:tc>
          <w:tcPr>
            <w:tcW w:w="986" w:type="dxa"/>
            <w:tcBorders>
              <w:top w:val="nil"/>
              <w:left w:val="nil"/>
              <w:bottom w:val="single" w:sz="4" w:space="0" w:color="auto"/>
              <w:right w:val="single" w:sz="4" w:space="0" w:color="auto"/>
            </w:tcBorders>
            <w:shd w:val="clear" w:color="auto" w:fill="auto"/>
            <w:vAlign w:val="bottom"/>
            <w:hideMark/>
          </w:tcPr>
          <w:p w14:paraId="17D35D69" w14:textId="12C41A3B" w:rsidR="00597CB6" w:rsidRPr="00316840" w:rsidRDefault="00597CB6" w:rsidP="00597CB6">
            <w:pPr>
              <w:widowControl/>
              <w:autoSpaceDE/>
              <w:autoSpaceDN/>
              <w:spacing w:after="0"/>
              <w:jc w:val="right"/>
              <w:rPr>
                <w:rFonts w:eastAsia="Times New Roman"/>
                <w:color w:val="000000"/>
                <w:lang w:val="en-GB" w:eastAsia="en-GB"/>
              </w:rPr>
            </w:pPr>
            <w:r>
              <w:rPr>
                <w:color w:val="000000"/>
              </w:rPr>
              <w:t>18.75</w:t>
            </w:r>
          </w:p>
        </w:tc>
      </w:tr>
      <w:tr w:rsidR="00597CB6" w:rsidRPr="00316840" w14:paraId="5BF17686" w14:textId="77777777" w:rsidTr="003D655B">
        <w:trPr>
          <w:trHeight w:val="343"/>
        </w:trPr>
        <w:tc>
          <w:tcPr>
            <w:tcW w:w="1726" w:type="dxa"/>
            <w:tcBorders>
              <w:top w:val="nil"/>
              <w:left w:val="single" w:sz="4" w:space="0" w:color="auto"/>
              <w:bottom w:val="single" w:sz="4" w:space="0" w:color="auto"/>
              <w:right w:val="single" w:sz="4" w:space="0" w:color="auto"/>
            </w:tcBorders>
            <w:shd w:val="clear" w:color="000000" w:fill="FF7C80"/>
            <w:vAlign w:val="center"/>
            <w:hideMark/>
          </w:tcPr>
          <w:p w14:paraId="54083579" w14:textId="77777777" w:rsidR="00597CB6" w:rsidRPr="00316840" w:rsidRDefault="00597CB6" w:rsidP="00597CB6">
            <w:pPr>
              <w:widowControl/>
              <w:autoSpaceDE/>
              <w:autoSpaceDN/>
              <w:spacing w:after="0"/>
              <w:jc w:val="center"/>
              <w:rPr>
                <w:rFonts w:eastAsia="Times New Roman"/>
                <w:color w:val="000000"/>
                <w:sz w:val="16"/>
                <w:szCs w:val="16"/>
                <w:lang w:val="en-GB" w:eastAsia="en-GB"/>
              </w:rPr>
            </w:pPr>
            <w:r w:rsidRPr="00316840">
              <w:rPr>
                <w:rFonts w:eastAsia="Times New Roman"/>
                <w:color w:val="000000"/>
                <w:sz w:val="16"/>
                <w:szCs w:val="16"/>
                <w:lang w:val="en-GB" w:eastAsia="en-GB"/>
              </w:rPr>
              <w:t>Convenience Retail</w:t>
            </w:r>
          </w:p>
        </w:tc>
        <w:tc>
          <w:tcPr>
            <w:tcW w:w="1131" w:type="dxa"/>
            <w:tcBorders>
              <w:top w:val="nil"/>
              <w:left w:val="single" w:sz="4" w:space="0" w:color="auto"/>
              <w:bottom w:val="single" w:sz="4" w:space="0" w:color="auto"/>
              <w:right w:val="single" w:sz="4" w:space="0" w:color="auto"/>
            </w:tcBorders>
            <w:shd w:val="clear" w:color="auto" w:fill="auto"/>
            <w:noWrap/>
            <w:vAlign w:val="bottom"/>
            <w:hideMark/>
          </w:tcPr>
          <w:p w14:paraId="59F834ED" w14:textId="0C059B34" w:rsidR="00597CB6" w:rsidRPr="00316840" w:rsidRDefault="00597CB6" w:rsidP="00597CB6">
            <w:pPr>
              <w:widowControl/>
              <w:autoSpaceDE/>
              <w:autoSpaceDN/>
              <w:spacing w:after="0"/>
              <w:jc w:val="right"/>
              <w:rPr>
                <w:rFonts w:eastAsia="Times New Roman"/>
                <w:color w:val="000000"/>
                <w:lang w:val="en-GB" w:eastAsia="en-GB"/>
              </w:rPr>
            </w:pPr>
            <w:r>
              <w:rPr>
                <w:color w:val="000000"/>
              </w:rPr>
              <w:t>1</w:t>
            </w:r>
          </w:p>
        </w:tc>
        <w:tc>
          <w:tcPr>
            <w:tcW w:w="986" w:type="dxa"/>
            <w:tcBorders>
              <w:top w:val="nil"/>
              <w:left w:val="nil"/>
              <w:bottom w:val="single" w:sz="4" w:space="0" w:color="auto"/>
              <w:right w:val="single" w:sz="4" w:space="0" w:color="auto"/>
            </w:tcBorders>
            <w:shd w:val="clear" w:color="auto" w:fill="auto"/>
            <w:vAlign w:val="bottom"/>
            <w:hideMark/>
          </w:tcPr>
          <w:p w14:paraId="22135D5D" w14:textId="3333768C" w:rsidR="00597CB6" w:rsidRPr="00316840" w:rsidRDefault="00597CB6" w:rsidP="00597CB6">
            <w:pPr>
              <w:widowControl/>
              <w:autoSpaceDE/>
              <w:autoSpaceDN/>
              <w:spacing w:after="0"/>
              <w:jc w:val="right"/>
              <w:rPr>
                <w:rFonts w:eastAsia="Times New Roman"/>
                <w:color w:val="000000"/>
                <w:lang w:val="en-GB" w:eastAsia="en-GB"/>
              </w:rPr>
            </w:pPr>
            <w:r>
              <w:rPr>
                <w:color w:val="000000"/>
              </w:rPr>
              <w:t>6.25</w:t>
            </w:r>
          </w:p>
        </w:tc>
      </w:tr>
      <w:tr w:rsidR="00597CB6" w:rsidRPr="00316840" w14:paraId="50EFE7F3" w14:textId="77777777" w:rsidTr="003D655B">
        <w:trPr>
          <w:trHeight w:val="343"/>
        </w:trPr>
        <w:tc>
          <w:tcPr>
            <w:tcW w:w="1726" w:type="dxa"/>
            <w:tcBorders>
              <w:top w:val="nil"/>
              <w:left w:val="single" w:sz="4" w:space="0" w:color="auto"/>
              <w:bottom w:val="single" w:sz="4" w:space="0" w:color="auto"/>
              <w:right w:val="single" w:sz="4" w:space="0" w:color="auto"/>
            </w:tcBorders>
            <w:shd w:val="clear" w:color="000000" w:fill="66FF33"/>
            <w:vAlign w:val="center"/>
            <w:hideMark/>
          </w:tcPr>
          <w:p w14:paraId="595CE64B" w14:textId="77777777" w:rsidR="00597CB6" w:rsidRPr="00316840" w:rsidRDefault="00597CB6" w:rsidP="00597CB6">
            <w:pPr>
              <w:widowControl/>
              <w:autoSpaceDE/>
              <w:autoSpaceDN/>
              <w:spacing w:after="0"/>
              <w:jc w:val="center"/>
              <w:rPr>
                <w:rFonts w:eastAsia="Times New Roman"/>
                <w:color w:val="000000"/>
                <w:sz w:val="16"/>
                <w:szCs w:val="16"/>
                <w:lang w:val="en-GB" w:eastAsia="en-GB"/>
              </w:rPr>
            </w:pPr>
            <w:r w:rsidRPr="00316840">
              <w:rPr>
                <w:rFonts w:eastAsia="Times New Roman"/>
                <w:color w:val="000000"/>
                <w:sz w:val="16"/>
                <w:szCs w:val="16"/>
                <w:lang w:val="en-GB" w:eastAsia="en-GB"/>
              </w:rPr>
              <w:t>Comparison Retail</w:t>
            </w:r>
          </w:p>
        </w:tc>
        <w:tc>
          <w:tcPr>
            <w:tcW w:w="1131" w:type="dxa"/>
            <w:tcBorders>
              <w:top w:val="nil"/>
              <w:left w:val="single" w:sz="4" w:space="0" w:color="auto"/>
              <w:bottom w:val="single" w:sz="4" w:space="0" w:color="auto"/>
              <w:right w:val="single" w:sz="4" w:space="0" w:color="auto"/>
            </w:tcBorders>
            <w:shd w:val="clear" w:color="auto" w:fill="auto"/>
            <w:noWrap/>
            <w:vAlign w:val="bottom"/>
            <w:hideMark/>
          </w:tcPr>
          <w:p w14:paraId="5BFBAF80" w14:textId="37A30C5F" w:rsidR="00597CB6" w:rsidRPr="00316840" w:rsidRDefault="00597CB6" w:rsidP="00597CB6">
            <w:pPr>
              <w:widowControl/>
              <w:autoSpaceDE/>
              <w:autoSpaceDN/>
              <w:spacing w:after="0"/>
              <w:jc w:val="right"/>
              <w:rPr>
                <w:rFonts w:eastAsia="Times New Roman"/>
                <w:color w:val="000000"/>
                <w:lang w:val="en-GB" w:eastAsia="en-GB"/>
              </w:rPr>
            </w:pPr>
            <w:r>
              <w:rPr>
                <w:color w:val="000000"/>
              </w:rPr>
              <w:t>1</w:t>
            </w:r>
          </w:p>
        </w:tc>
        <w:tc>
          <w:tcPr>
            <w:tcW w:w="986" w:type="dxa"/>
            <w:tcBorders>
              <w:top w:val="nil"/>
              <w:left w:val="nil"/>
              <w:bottom w:val="single" w:sz="4" w:space="0" w:color="auto"/>
              <w:right w:val="single" w:sz="4" w:space="0" w:color="auto"/>
            </w:tcBorders>
            <w:shd w:val="clear" w:color="auto" w:fill="auto"/>
            <w:vAlign w:val="bottom"/>
            <w:hideMark/>
          </w:tcPr>
          <w:p w14:paraId="61889CB0" w14:textId="7C6634BE" w:rsidR="00597CB6" w:rsidRPr="00316840" w:rsidRDefault="00597CB6" w:rsidP="00597CB6">
            <w:pPr>
              <w:widowControl/>
              <w:autoSpaceDE/>
              <w:autoSpaceDN/>
              <w:spacing w:after="0"/>
              <w:jc w:val="right"/>
              <w:rPr>
                <w:rFonts w:eastAsia="Times New Roman"/>
                <w:color w:val="000000"/>
                <w:lang w:val="en-GB" w:eastAsia="en-GB"/>
              </w:rPr>
            </w:pPr>
            <w:r>
              <w:rPr>
                <w:color w:val="000000"/>
              </w:rPr>
              <w:t>6.25</w:t>
            </w:r>
          </w:p>
        </w:tc>
      </w:tr>
      <w:tr w:rsidR="00597CB6" w:rsidRPr="00316840" w14:paraId="3E3A5CDD" w14:textId="77777777" w:rsidTr="003D655B">
        <w:trPr>
          <w:trHeight w:val="343"/>
        </w:trPr>
        <w:tc>
          <w:tcPr>
            <w:tcW w:w="1726" w:type="dxa"/>
            <w:tcBorders>
              <w:top w:val="nil"/>
              <w:left w:val="single" w:sz="4" w:space="0" w:color="auto"/>
              <w:bottom w:val="single" w:sz="4" w:space="0" w:color="auto"/>
              <w:right w:val="single" w:sz="4" w:space="0" w:color="auto"/>
            </w:tcBorders>
            <w:shd w:val="clear" w:color="000000" w:fill="66FFFF"/>
            <w:vAlign w:val="center"/>
            <w:hideMark/>
          </w:tcPr>
          <w:p w14:paraId="1EA23137" w14:textId="77777777" w:rsidR="00597CB6" w:rsidRPr="00316840" w:rsidRDefault="00597CB6" w:rsidP="00597CB6">
            <w:pPr>
              <w:widowControl/>
              <w:autoSpaceDE/>
              <w:autoSpaceDN/>
              <w:spacing w:after="0"/>
              <w:jc w:val="center"/>
              <w:rPr>
                <w:rFonts w:eastAsia="Times New Roman"/>
                <w:color w:val="000000"/>
                <w:sz w:val="16"/>
                <w:szCs w:val="16"/>
                <w:lang w:val="en-GB" w:eastAsia="en-GB"/>
              </w:rPr>
            </w:pPr>
            <w:r w:rsidRPr="00316840">
              <w:rPr>
                <w:rFonts w:eastAsia="Times New Roman"/>
                <w:color w:val="000000"/>
                <w:sz w:val="16"/>
                <w:szCs w:val="16"/>
                <w:lang w:val="en-GB" w:eastAsia="en-GB"/>
              </w:rPr>
              <w:t>Other commercial</w:t>
            </w:r>
          </w:p>
        </w:tc>
        <w:tc>
          <w:tcPr>
            <w:tcW w:w="1131" w:type="dxa"/>
            <w:tcBorders>
              <w:top w:val="nil"/>
              <w:left w:val="single" w:sz="4" w:space="0" w:color="auto"/>
              <w:bottom w:val="single" w:sz="4" w:space="0" w:color="auto"/>
              <w:right w:val="single" w:sz="4" w:space="0" w:color="auto"/>
            </w:tcBorders>
            <w:shd w:val="clear" w:color="auto" w:fill="auto"/>
            <w:noWrap/>
            <w:vAlign w:val="bottom"/>
            <w:hideMark/>
          </w:tcPr>
          <w:p w14:paraId="4F46DFF3" w14:textId="0DA28D1D" w:rsidR="00597CB6" w:rsidRPr="00316840" w:rsidRDefault="00597CB6" w:rsidP="00597CB6">
            <w:pPr>
              <w:widowControl/>
              <w:autoSpaceDE/>
              <w:autoSpaceDN/>
              <w:spacing w:after="0"/>
              <w:jc w:val="right"/>
              <w:rPr>
                <w:rFonts w:eastAsia="Times New Roman"/>
                <w:color w:val="000000"/>
                <w:lang w:val="en-GB" w:eastAsia="en-GB"/>
              </w:rPr>
            </w:pPr>
            <w:r>
              <w:rPr>
                <w:color w:val="000000"/>
              </w:rPr>
              <w:t>1</w:t>
            </w:r>
          </w:p>
        </w:tc>
        <w:tc>
          <w:tcPr>
            <w:tcW w:w="986" w:type="dxa"/>
            <w:tcBorders>
              <w:top w:val="nil"/>
              <w:left w:val="nil"/>
              <w:bottom w:val="single" w:sz="4" w:space="0" w:color="auto"/>
              <w:right w:val="single" w:sz="4" w:space="0" w:color="auto"/>
            </w:tcBorders>
            <w:shd w:val="clear" w:color="auto" w:fill="auto"/>
            <w:vAlign w:val="bottom"/>
            <w:hideMark/>
          </w:tcPr>
          <w:p w14:paraId="6D0A465D" w14:textId="632A8577" w:rsidR="00597CB6" w:rsidRPr="00316840" w:rsidRDefault="00597CB6" w:rsidP="00597CB6">
            <w:pPr>
              <w:widowControl/>
              <w:autoSpaceDE/>
              <w:autoSpaceDN/>
              <w:spacing w:after="0"/>
              <w:jc w:val="right"/>
              <w:rPr>
                <w:rFonts w:eastAsia="Times New Roman"/>
                <w:color w:val="000000"/>
                <w:lang w:val="en-GB" w:eastAsia="en-GB"/>
              </w:rPr>
            </w:pPr>
            <w:r>
              <w:rPr>
                <w:color w:val="000000"/>
              </w:rPr>
              <w:t>6.25</w:t>
            </w:r>
          </w:p>
        </w:tc>
      </w:tr>
      <w:tr w:rsidR="00597CB6" w:rsidRPr="00316840" w14:paraId="7C7F36B6" w14:textId="77777777" w:rsidTr="003D655B">
        <w:trPr>
          <w:trHeight w:val="343"/>
        </w:trPr>
        <w:tc>
          <w:tcPr>
            <w:tcW w:w="1726" w:type="dxa"/>
            <w:tcBorders>
              <w:top w:val="nil"/>
              <w:left w:val="single" w:sz="4" w:space="0" w:color="auto"/>
              <w:bottom w:val="single" w:sz="4" w:space="0" w:color="auto"/>
              <w:right w:val="single" w:sz="4" w:space="0" w:color="auto"/>
            </w:tcBorders>
            <w:shd w:val="clear" w:color="000000" w:fill="FF99FF"/>
            <w:vAlign w:val="center"/>
            <w:hideMark/>
          </w:tcPr>
          <w:p w14:paraId="60096685" w14:textId="77777777" w:rsidR="00597CB6" w:rsidRPr="00316840" w:rsidRDefault="00597CB6" w:rsidP="00597CB6">
            <w:pPr>
              <w:widowControl/>
              <w:autoSpaceDE/>
              <w:autoSpaceDN/>
              <w:spacing w:after="0"/>
              <w:jc w:val="center"/>
              <w:rPr>
                <w:rFonts w:eastAsia="Times New Roman"/>
                <w:color w:val="000000"/>
                <w:sz w:val="16"/>
                <w:szCs w:val="16"/>
                <w:lang w:val="en-GB" w:eastAsia="en-GB"/>
              </w:rPr>
            </w:pPr>
            <w:r w:rsidRPr="00316840">
              <w:rPr>
                <w:rFonts w:eastAsia="Times New Roman"/>
                <w:color w:val="000000"/>
                <w:sz w:val="16"/>
                <w:szCs w:val="16"/>
                <w:lang w:val="en-GB" w:eastAsia="en-GB"/>
              </w:rPr>
              <w:t>Other non-commercial</w:t>
            </w:r>
          </w:p>
        </w:tc>
        <w:tc>
          <w:tcPr>
            <w:tcW w:w="1131" w:type="dxa"/>
            <w:tcBorders>
              <w:top w:val="nil"/>
              <w:left w:val="single" w:sz="4" w:space="0" w:color="auto"/>
              <w:bottom w:val="single" w:sz="4" w:space="0" w:color="auto"/>
              <w:right w:val="single" w:sz="4" w:space="0" w:color="auto"/>
            </w:tcBorders>
            <w:shd w:val="clear" w:color="auto" w:fill="auto"/>
            <w:noWrap/>
            <w:vAlign w:val="bottom"/>
            <w:hideMark/>
          </w:tcPr>
          <w:p w14:paraId="63AEED28" w14:textId="015D6636" w:rsidR="00597CB6" w:rsidRPr="00316840" w:rsidRDefault="00597CB6" w:rsidP="00597CB6">
            <w:pPr>
              <w:widowControl/>
              <w:autoSpaceDE/>
              <w:autoSpaceDN/>
              <w:spacing w:after="0"/>
              <w:jc w:val="right"/>
              <w:rPr>
                <w:rFonts w:eastAsia="Times New Roman"/>
                <w:color w:val="000000"/>
                <w:lang w:val="en-GB" w:eastAsia="en-GB"/>
              </w:rPr>
            </w:pPr>
            <w:r>
              <w:rPr>
                <w:color w:val="000000"/>
              </w:rPr>
              <w:t>2</w:t>
            </w:r>
          </w:p>
        </w:tc>
        <w:tc>
          <w:tcPr>
            <w:tcW w:w="986" w:type="dxa"/>
            <w:tcBorders>
              <w:top w:val="nil"/>
              <w:left w:val="nil"/>
              <w:bottom w:val="single" w:sz="4" w:space="0" w:color="auto"/>
              <w:right w:val="single" w:sz="4" w:space="0" w:color="auto"/>
            </w:tcBorders>
            <w:shd w:val="clear" w:color="auto" w:fill="auto"/>
            <w:vAlign w:val="bottom"/>
            <w:hideMark/>
          </w:tcPr>
          <w:p w14:paraId="48CD0680" w14:textId="28CABABD" w:rsidR="00597CB6" w:rsidRPr="00316840" w:rsidRDefault="00597CB6" w:rsidP="00597CB6">
            <w:pPr>
              <w:widowControl/>
              <w:autoSpaceDE/>
              <w:autoSpaceDN/>
              <w:spacing w:after="0"/>
              <w:jc w:val="right"/>
              <w:rPr>
                <w:rFonts w:eastAsia="Times New Roman"/>
                <w:color w:val="000000"/>
                <w:lang w:val="en-GB" w:eastAsia="en-GB"/>
              </w:rPr>
            </w:pPr>
            <w:r>
              <w:rPr>
                <w:color w:val="000000"/>
              </w:rPr>
              <w:t>12.50</w:t>
            </w:r>
          </w:p>
        </w:tc>
      </w:tr>
      <w:tr w:rsidR="00597CB6" w:rsidRPr="00316840" w14:paraId="20D74B77" w14:textId="77777777" w:rsidTr="003D655B">
        <w:trPr>
          <w:trHeight w:val="343"/>
        </w:trPr>
        <w:tc>
          <w:tcPr>
            <w:tcW w:w="1726" w:type="dxa"/>
            <w:tcBorders>
              <w:top w:val="nil"/>
              <w:left w:val="single" w:sz="4" w:space="0" w:color="auto"/>
              <w:bottom w:val="single" w:sz="4" w:space="0" w:color="auto"/>
              <w:right w:val="single" w:sz="4" w:space="0" w:color="auto"/>
            </w:tcBorders>
            <w:shd w:val="clear" w:color="000000" w:fill="D9D9D9"/>
            <w:vAlign w:val="center"/>
            <w:hideMark/>
          </w:tcPr>
          <w:p w14:paraId="3762D8A2" w14:textId="77777777" w:rsidR="00597CB6" w:rsidRPr="00316840" w:rsidRDefault="00597CB6" w:rsidP="00597CB6">
            <w:pPr>
              <w:widowControl/>
              <w:autoSpaceDE/>
              <w:autoSpaceDN/>
              <w:spacing w:after="0"/>
              <w:jc w:val="center"/>
              <w:rPr>
                <w:rFonts w:eastAsia="Times New Roman"/>
                <w:color w:val="000000"/>
                <w:sz w:val="16"/>
                <w:szCs w:val="16"/>
                <w:lang w:val="en-GB" w:eastAsia="en-GB"/>
              </w:rPr>
            </w:pPr>
            <w:r w:rsidRPr="00316840">
              <w:rPr>
                <w:rFonts w:eastAsia="Times New Roman"/>
                <w:color w:val="000000"/>
                <w:sz w:val="16"/>
                <w:szCs w:val="16"/>
                <w:lang w:val="en-GB" w:eastAsia="en-GB"/>
              </w:rPr>
              <w:t>Unknown</w:t>
            </w:r>
          </w:p>
        </w:tc>
        <w:tc>
          <w:tcPr>
            <w:tcW w:w="1131" w:type="dxa"/>
            <w:tcBorders>
              <w:top w:val="nil"/>
              <w:left w:val="single" w:sz="4" w:space="0" w:color="auto"/>
              <w:bottom w:val="single" w:sz="4" w:space="0" w:color="auto"/>
              <w:right w:val="single" w:sz="4" w:space="0" w:color="auto"/>
            </w:tcBorders>
            <w:shd w:val="clear" w:color="auto" w:fill="auto"/>
            <w:noWrap/>
            <w:vAlign w:val="bottom"/>
            <w:hideMark/>
          </w:tcPr>
          <w:p w14:paraId="661D83B5" w14:textId="0AC82C75" w:rsidR="00597CB6" w:rsidRPr="00316840" w:rsidRDefault="00597CB6" w:rsidP="00597CB6">
            <w:pPr>
              <w:widowControl/>
              <w:autoSpaceDE/>
              <w:autoSpaceDN/>
              <w:spacing w:after="0"/>
              <w:jc w:val="right"/>
              <w:rPr>
                <w:rFonts w:eastAsia="Times New Roman"/>
                <w:lang w:val="en-GB" w:eastAsia="en-GB"/>
              </w:rPr>
            </w:pPr>
            <w:r>
              <w:t>0</w:t>
            </w:r>
          </w:p>
        </w:tc>
        <w:tc>
          <w:tcPr>
            <w:tcW w:w="986" w:type="dxa"/>
            <w:tcBorders>
              <w:top w:val="nil"/>
              <w:left w:val="nil"/>
              <w:bottom w:val="single" w:sz="4" w:space="0" w:color="auto"/>
              <w:right w:val="single" w:sz="4" w:space="0" w:color="auto"/>
            </w:tcBorders>
            <w:shd w:val="clear" w:color="auto" w:fill="auto"/>
            <w:vAlign w:val="bottom"/>
            <w:hideMark/>
          </w:tcPr>
          <w:p w14:paraId="1552B430" w14:textId="045A3816" w:rsidR="00597CB6" w:rsidRPr="00316840" w:rsidRDefault="00597CB6" w:rsidP="00597CB6">
            <w:pPr>
              <w:widowControl/>
              <w:autoSpaceDE/>
              <w:autoSpaceDN/>
              <w:spacing w:after="0"/>
              <w:jc w:val="right"/>
              <w:rPr>
                <w:rFonts w:eastAsia="Times New Roman"/>
                <w:color w:val="000000"/>
                <w:lang w:val="en-GB" w:eastAsia="en-GB"/>
              </w:rPr>
            </w:pPr>
            <w:r>
              <w:rPr>
                <w:color w:val="000000"/>
              </w:rPr>
              <w:t>0.00</w:t>
            </w:r>
          </w:p>
        </w:tc>
      </w:tr>
      <w:tr w:rsidR="00597CB6" w:rsidRPr="00316840" w14:paraId="720C7627" w14:textId="77777777" w:rsidTr="003D655B">
        <w:trPr>
          <w:trHeight w:val="343"/>
        </w:trPr>
        <w:tc>
          <w:tcPr>
            <w:tcW w:w="1726" w:type="dxa"/>
            <w:tcBorders>
              <w:top w:val="nil"/>
              <w:left w:val="single" w:sz="4" w:space="0" w:color="auto"/>
              <w:bottom w:val="single" w:sz="4" w:space="0" w:color="auto"/>
              <w:right w:val="single" w:sz="4" w:space="0" w:color="auto"/>
            </w:tcBorders>
            <w:shd w:val="clear" w:color="000000" w:fill="FFFF00"/>
            <w:noWrap/>
            <w:vAlign w:val="center"/>
            <w:hideMark/>
          </w:tcPr>
          <w:p w14:paraId="7E76C647" w14:textId="77777777" w:rsidR="00597CB6" w:rsidRPr="00316840" w:rsidRDefault="00597CB6" w:rsidP="00597CB6">
            <w:pPr>
              <w:widowControl/>
              <w:autoSpaceDE/>
              <w:autoSpaceDN/>
              <w:spacing w:after="0"/>
              <w:jc w:val="center"/>
              <w:rPr>
                <w:rFonts w:eastAsia="Times New Roman"/>
                <w:color w:val="000000"/>
                <w:sz w:val="16"/>
                <w:szCs w:val="16"/>
                <w:lang w:val="en-GB" w:eastAsia="en-GB"/>
              </w:rPr>
            </w:pPr>
            <w:r w:rsidRPr="00316840">
              <w:rPr>
                <w:rFonts w:eastAsia="Times New Roman"/>
                <w:color w:val="000000"/>
                <w:sz w:val="16"/>
                <w:szCs w:val="16"/>
                <w:lang w:val="en-GB" w:eastAsia="en-GB"/>
              </w:rPr>
              <w:t>Vacant</w:t>
            </w:r>
          </w:p>
        </w:tc>
        <w:tc>
          <w:tcPr>
            <w:tcW w:w="1131" w:type="dxa"/>
            <w:tcBorders>
              <w:top w:val="nil"/>
              <w:left w:val="single" w:sz="4" w:space="0" w:color="auto"/>
              <w:bottom w:val="single" w:sz="4" w:space="0" w:color="auto"/>
              <w:right w:val="single" w:sz="4" w:space="0" w:color="auto"/>
            </w:tcBorders>
            <w:shd w:val="clear" w:color="auto" w:fill="auto"/>
            <w:noWrap/>
            <w:vAlign w:val="bottom"/>
            <w:hideMark/>
          </w:tcPr>
          <w:p w14:paraId="2DA19EE2" w14:textId="1CD6F533" w:rsidR="00597CB6" w:rsidRPr="00316840" w:rsidRDefault="00597CB6" w:rsidP="00597CB6">
            <w:pPr>
              <w:widowControl/>
              <w:autoSpaceDE/>
              <w:autoSpaceDN/>
              <w:spacing w:after="0"/>
              <w:jc w:val="right"/>
              <w:rPr>
                <w:rFonts w:eastAsia="Times New Roman"/>
                <w:color w:val="000000"/>
                <w:lang w:val="en-GB" w:eastAsia="en-GB"/>
              </w:rPr>
            </w:pPr>
            <w:r>
              <w:rPr>
                <w:color w:val="000000"/>
              </w:rPr>
              <w:t>1</w:t>
            </w:r>
          </w:p>
        </w:tc>
        <w:tc>
          <w:tcPr>
            <w:tcW w:w="986" w:type="dxa"/>
            <w:tcBorders>
              <w:top w:val="nil"/>
              <w:left w:val="nil"/>
              <w:bottom w:val="single" w:sz="4" w:space="0" w:color="auto"/>
              <w:right w:val="single" w:sz="4" w:space="0" w:color="auto"/>
            </w:tcBorders>
            <w:shd w:val="clear" w:color="auto" w:fill="auto"/>
            <w:vAlign w:val="bottom"/>
            <w:hideMark/>
          </w:tcPr>
          <w:p w14:paraId="2C591F24" w14:textId="1D5B5CAB" w:rsidR="00597CB6" w:rsidRPr="00316840" w:rsidRDefault="00597CB6" w:rsidP="00597CB6">
            <w:pPr>
              <w:widowControl/>
              <w:autoSpaceDE/>
              <w:autoSpaceDN/>
              <w:spacing w:after="0"/>
              <w:jc w:val="right"/>
              <w:rPr>
                <w:rFonts w:eastAsia="Times New Roman"/>
                <w:color w:val="000000"/>
                <w:lang w:val="en-GB" w:eastAsia="en-GB"/>
              </w:rPr>
            </w:pPr>
            <w:r>
              <w:rPr>
                <w:color w:val="000000"/>
              </w:rPr>
              <w:t>6.25</w:t>
            </w:r>
          </w:p>
        </w:tc>
      </w:tr>
      <w:tr w:rsidR="00597CB6" w:rsidRPr="00316840" w14:paraId="5D524183" w14:textId="77777777" w:rsidTr="003D655B">
        <w:trPr>
          <w:trHeight w:val="343"/>
        </w:trPr>
        <w:tc>
          <w:tcPr>
            <w:tcW w:w="1726" w:type="dxa"/>
            <w:tcBorders>
              <w:top w:val="nil"/>
              <w:left w:val="single" w:sz="4" w:space="0" w:color="auto"/>
              <w:bottom w:val="single" w:sz="4" w:space="0" w:color="auto"/>
              <w:right w:val="single" w:sz="4" w:space="0" w:color="auto"/>
            </w:tcBorders>
            <w:shd w:val="clear" w:color="auto" w:fill="auto"/>
            <w:noWrap/>
            <w:vAlign w:val="center"/>
            <w:hideMark/>
          </w:tcPr>
          <w:p w14:paraId="631D9A58" w14:textId="77777777" w:rsidR="00597CB6" w:rsidRPr="00316840" w:rsidRDefault="00597CB6" w:rsidP="00597CB6">
            <w:pPr>
              <w:widowControl/>
              <w:autoSpaceDE/>
              <w:autoSpaceDN/>
              <w:spacing w:after="0"/>
              <w:jc w:val="center"/>
              <w:rPr>
                <w:rFonts w:eastAsia="Times New Roman"/>
                <w:color w:val="000000"/>
                <w:lang w:val="en-GB" w:eastAsia="en-GB"/>
              </w:rPr>
            </w:pPr>
            <w:r w:rsidRPr="00316840">
              <w:rPr>
                <w:rFonts w:eastAsia="Times New Roman"/>
                <w:color w:val="000000"/>
                <w:lang w:val="en-GB" w:eastAsia="en-GB"/>
              </w:rPr>
              <w:t>Total</w:t>
            </w:r>
          </w:p>
        </w:tc>
        <w:tc>
          <w:tcPr>
            <w:tcW w:w="1131" w:type="dxa"/>
            <w:tcBorders>
              <w:top w:val="nil"/>
              <w:left w:val="single" w:sz="4" w:space="0" w:color="auto"/>
              <w:bottom w:val="single" w:sz="4" w:space="0" w:color="auto"/>
              <w:right w:val="single" w:sz="4" w:space="0" w:color="auto"/>
            </w:tcBorders>
            <w:shd w:val="clear" w:color="auto" w:fill="auto"/>
            <w:noWrap/>
            <w:vAlign w:val="bottom"/>
            <w:hideMark/>
          </w:tcPr>
          <w:p w14:paraId="01B71CA1" w14:textId="50B4EC74" w:rsidR="00597CB6" w:rsidRPr="00316840" w:rsidRDefault="00597CB6" w:rsidP="00597CB6">
            <w:pPr>
              <w:widowControl/>
              <w:autoSpaceDE/>
              <w:autoSpaceDN/>
              <w:spacing w:after="0"/>
              <w:jc w:val="right"/>
              <w:rPr>
                <w:rFonts w:eastAsia="Times New Roman"/>
                <w:color w:val="000000"/>
                <w:lang w:val="en-GB" w:eastAsia="en-GB"/>
              </w:rPr>
            </w:pPr>
            <w:r>
              <w:rPr>
                <w:color w:val="000000"/>
              </w:rPr>
              <w:t>16</w:t>
            </w:r>
          </w:p>
        </w:tc>
        <w:tc>
          <w:tcPr>
            <w:tcW w:w="986" w:type="dxa"/>
            <w:tcBorders>
              <w:top w:val="nil"/>
              <w:left w:val="nil"/>
              <w:bottom w:val="single" w:sz="4" w:space="0" w:color="auto"/>
              <w:right w:val="single" w:sz="4" w:space="0" w:color="auto"/>
            </w:tcBorders>
            <w:shd w:val="clear" w:color="auto" w:fill="auto"/>
            <w:vAlign w:val="bottom"/>
            <w:hideMark/>
          </w:tcPr>
          <w:p w14:paraId="68D20D39" w14:textId="77F3D5F0" w:rsidR="00597CB6" w:rsidRPr="00316840" w:rsidRDefault="00597CB6" w:rsidP="00597CB6">
            <w:pPr>
              <w:widowControl/>
              <w:autoSpaceDE/>
              <w:autoSpaceDN/>
              <w:spacing w:after="0"/>
              <w:jc w:val="right"/>
              <w:rPr>
                <w:rFonts w:eastAsia="Times New Roman"/>
                <w:color w:val="000000"/>
                <w:lang w:val="en-GB" w:eastAsia="en-GB"/>
              </w:rPr>
            </w:pPr>
            <w:r>
              <w:rPr>
                <w:color w:val="000000"/>
              </w:rPr>
              <w:t>100.00</w:t>
            </w:r>
          </w:p>
        </w:tc>
      </w:tr>
    </w:tbl>
    <w:p w14:paraId="37A82E75" w14:textId="77F0AC6A" w:rsidR="00502524" w:rsidRDefault="00502524" w:rsidP="00502524"/>
    <w:p w14:paraId="4A0B1F9C" w14:textId="110C0EB7" w:rsidR="00502524" w:rsidRDefault="00502524" w:rsidP="00502524"/>
    <w:p w14:paraId="27C88D19" w14:textId="7D065ED7" w:rsidR="00502524" w:rsidRDefault="00502524" w:rsidP="00502524"/>
    <w:p w14:paraId="53D9C15C" w14:textId="77777777" w:rsidR="00502524" w:rsidRDefault="00502524" w:rsidP="00502524"/>
    <w:p w14:paraId="63DBD8FC" w14:textId="77777777" w:rsidR="00502524" w:rsidRDefault="00502524" w:rsidP="00502524"/>
    <w:p w14:paraId="04203157" w14:textId="77777777" w:rsidR="00502524" w:rsidRDefault="00502524" w:rsidP="00502524"/>
    <w:p w14:paraId="62117865" w14:textId="77777777" w:rsidR="00502524" w:rsidRDefault="00502524" w:rsidP="00502524"/>
    <w:p w14:paraId="5344B7D2" w14:textId="77777777" w:rsidR="00502524" w:rsidRDefault="00502524" w:rsidP="00502524"/>
    <w:p w14:paraId="0E4CDA2B" w14:textId="77777777" w:rsidR="00502524" w:rsidRDefault="00502524" w:rsidP="00502524"/>
    <w:p w14:paraId="355A6629" w14:textId="77777777" w:rsidR="00502524" w:rsidRDefault="00502524" w:rsidP="00502524"/>
    <w:p w14:paraId="680DF1C2" w14:textId="77777777" w:rsidR="00502524" w:rsidRDefault="00502524" w:rsidP="00502524"/>
    <w:p w14:paraId="7A008886" w14:textId="77777777" w:rsidR="00502524" w:rsidRDefault="00502524" w:rsidP="00502524"/>
    <w:p w14:paraId="01826FD9" w14:textId="77777777" w:rsidR="00502524" w:rsidRDefault="00502524" w:rsidP="00502524"/>
    <w:p w14:paraId="7CA4A05B" w14:textId="77777777" w:rsidR="0088667C" w:rsidRDefault="0088667C" w:rsidP="00502524">
      <w:pPr>
        <w:rPr>
          <w:rFonts w:ascii="Arial" w:hAnsi="Arial" w:cs="Arial"/>
          <w:b/>
          <w:bCs/>
        </w:rPr>
      </w:pPr>
    </w:p>
    <w:p w14:paraId="7E405B36" w14:textId="4CC3551A" w:rsidR="00502524" w:rsidRPr="0009695E" w:rsidRDefault="00502524" w:rsidP="00502524">
      <w:pPr>
        <w:rPr>
          <w:rFonts w:ascii="Arial" w:hAnsi="Arial" w:cs="Arial"/>
          <w:b/>
          <w:bCs/>
        </w:rPr>
      </w:pPr>
      <w:r w:rsidRPr="0009695E">
        <w:rPr>
          <w:rFonts w:ascii="Arial" w:hAnsi="Arial" w:cs="Arial"/>
          <w:b/>
          <w:bCs/>
        </w:rPr>
        <w:t>West Hallam Village Centre Ground Floor Vacancy Rate</w:t>
      </w:r>
    </w:p>
    <w:p w14:paraId="42DC29BF" w14:textId="4088A9A1" w:rsidR="00502524" w:rsidRDefault="004E1589" w:rsidP="00502524">
      <w:r w:rsidRPr="007763D1">
        <w:rPr>
          <w:noProof/>
          <w:shd w:val="clear" w:color="auto" w:fill="FF0000"/>
        </w:rPr>
        <w:drawing>
          <wp:inline distT="0" distB="0" distL="0" distR="0" wp14:anchorId="619576EA" wp14:editId="596F0F66">
            <wp:extent cx="4572000" cy="2343150"/>
            <wp:effectExtent l="0" t="0" r="0" b="0"/>
            <wp:docPr id="1822527124" name="Chart 1822527124"/>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23A31CE6" w14:textId="77777777" w:rsidR="004E1589" w:rsidRDefault="004E1589" w:rsidP="00502524"/>
    <w:p w14:paraId="133A51A4" w14:textId="77777777" w:rsidR="00502524" w:rsidRDefault="00502524" w:rsidP="00502524"/>
    <w:p w14:paraId="3F5ABE78" w14:textId="051EC5A8" w:rsidR="00502524" w:rsidRPr="00502524" w:rsidRDefault="00502524" w:rsidP="00502524">
      <w:pPr>
        <w:rPr>
          <w:rFonts w:ascii="Arial" w:hAnsi="Arial" w:cs="Arial"/>
          <w:b/>
          <w:bCs/>
        </w:rPr>
      </w:pPr>
      <w:r w:rsidRPr="00502524">
        <w:rPr>
          <w:rFonts w:ascii="Arial" w:hAnsi="Arial" w:cs="Arial"/>
          <w:b/>
          <w:bCs/>
          <w:szCs w:val="24"/>
        </w:rPr>
        <w:t xml:space="preserve">West Hallam </w:t>
      </w:r>
      <w:r w:rsidRPr="00502524">
        <w:rPr>
          <w:rFonts w:ascii="Arial" w:hAnsi="Arial" w:cs="Arial"/>
          <w:b/>
          <w:bCs/>
        </w:rPr>
        <w:t>First Floor Primary Use Category</w:t>
      </w:r>
    </w:p>
    <w:tbl>
      <w:tblPr>
        <w:tblpPr w:leftFromText="180" w:rightFromText="180" w:vertAnchor="text" w:horzAnchor="page" w:tblpX="8761" w:tblpY="264"/>
        <w:tblOverlap w:val="never"/>
        <w:tblW w:w="3843" w:type="dxa"/>
        <w:tblLook w:val="04A0" w:firstRow="1" w:lastRow="0" w:firstColumn="1" w:lastColumn="0" w:noHBand="0" w:noVBand="1"/>
      </w:tblPr>
      <w:tblGrid>
        <w:gridCol w:w="1726"/>
        <w:gridCol w:w="1131"/>
        <w:gridCol w:w="986"/>
      </w:tblGrid>
      <w:tr w:rsidR="00502524" w:rsidRPr="00316840" w14:paraId="49E7E06B" w14:textId="77777777" w:rsidTr="003D655B">
        <w:trPr>
          <w:trHeight w:val="343"/>
        </w:trPr>
        <w:tc>
          <w:tcPr>
            <w:tcW w:w="17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49DCC9" w14:textId="77777777" w:rsidR="00502524" w:rsidRPr="00316840" w:rsidRDefault="00502524" w:rsidP="003D655B">
            <w:pPr>
              <w:widowControl/>
              <w:autoSpaceDE/>
              <w:autoSpaceDN/>
              <w:spacing w:after="0"/>
              <w:jc w:val="center"/>
              <w:rPr>
                <w:rFonts w:eastAsia="Times New Roman"/>
                <w:color w:val="000000"/>
                <w:lang w:val="en-GB" w:eastAsia="en-GB"/>
              </w:rPr>
            </w:pPr>
            <w:r w:rsidRPr="00316840">
              <w:rPr>
                <w:rFonts w:eastAsia="Times New Roman"/>
                <w:color w:val="000000"/>
                <w:lang w:val="en-GB" w:eastAsia="en-GB"/>
              </w:rPr>
              <w:t>Use Category</w:t>
            </w:r>
          </w:p>
        </w:tc>
        <w:tc>
          <w:tcPr>
            <w:tcW w:w="1131" w:type="dxa"/>
            <w:tcBorders>
              <w:top w:val="single" w:sz="4" w:space="0" w:color="auto"/>
              <w:left w:val="nil"/>
              <w:bottom w:val="single" w:sz="4" w:space="0" w:color="auto"/>
              <w:right w:val="nil"/>
            </w:tcBorders>
            <w:shd w:val="clear" w:color="auto" w:fill="auto"/>
            <w:vAlign w:val="bottom"/>
            <w:hideMark/>
          </w:tcPr>
          <w:p w14:paraId="07A7C0AC" w14:textId="77777777" w:rsidR="00502524" w:rsidRPr="00316840" w:rsidRDefault="00502524" w:rsidP="003D655B">
            <w:pPr>
              <w:widowControl/>
              <w:autoSpaceDE/>
              <w:autoSpaceDN/>
              <w:spacing w:after="0"/>
              <w:rPr>
                <w:rFonts w:eastAsia="Times New Roman"/>
                <w:color w:val="000000"/>
                <w:lang w:val="en-GB" w:eastAsia="en-GB"/>
              </w:rPr>
            </w:pPr>
            <w:r w:rsidRPr="00316840">
              <w:rPr>
                <w:rFonts w:eastAsia="Times New Roman"/>
                <w:color w:val="000000"/>
                <w:lang w:val="en-GB" w:eastAsia="en-GB"/>
              </w:rPr>
              <w:t>Number of Units</w:t>
            </w:r>
          </w:p>
        </w:tc>
        <w:tc>
          <w:tcPr>
            <w:tcW w:w="98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9973C0F" w14:textId="77777777" w:rsidR="00502524" w:rsidRPr="00316840" w:rsidRDefault="00502524" w:rsidP="003D655B">
            <w:pPr>
              <w:widowControl/>
              <w:autoSpaceDE/>
              <w:autoSpaceDN/>
              <w:spacing w:after="0"/>
              <w:jc w:val="right"/>
              <w:rPr>
                <w:rFonts w:eastAsia="Times New Roman"/>
                <w:color w:val="000000"/>
                <w:lang w:val="en-GB" w:eastAsia="en-GB"/>
              </w:rPr>
            </w:pPr>
            <w:r w:rsidRPr="00316840">
              <w:rPr>
                <w:rFonts w:eastAsia="Times New Roman"/>
                <w:color w:val="000000"/>
                <w:lang w:val="en-GB" w:eastAsia="en-GB"/>
              </w:rPr>
              <w:t>% of Units</w:t>
            </w:r>
          </w:p>
        </w:tc>
      </w:tr>
      <w:tr w:rsidR="004E1589" w:rsidRPr="00316840" w14:paraId="53509720" w14:textId="77777777" w:rsidTr="003D655B">
        <w:trPr>
          <w:trHeight w:val="343"/>
        </w:trPr>
        <w:tc>
          <w:tcPr>
            <w:tcW w:w="1726" w:type="dxa"/>
            <w:tcBorders>
              <w:top w:val="nil"/>
              <w:left w:val="single" w:sz="4" w:space="0" w:color="auto"/>
              <w:bottom w:val="single" w:sz="4" w:space="0" w:color="auto"/>
              <w:right w:val="single" w:sz="4" w:space="0" w:color="auto"/>
            </w:tcBorders>
            <w:shd w:val="clear" w:color="auto" w:fill="6699FF"/>
            <w:vAlign w:val="center"/>
            <w:hideMark/>
          </w:tcPr>
          <w:p w14:paraId="5F9941F6" w14:textId="77777777" w:rsidR="004E1589" w:rsidRPr="00316840" w:rsidRDefault="004E1589" w:rsidP="004E1589">
            <w:pPr>
              <w:widowControl/>
              <w:autoSpaceDE/>
              <w:autoSpaceDN/>
              <w:spacing w:after="0"/>
              <w:jc w:val="center"/>
              <w:rPr>
                <w:rFonts w:eastAsia="Times New Roman"/>
                <w:color w:val="000000"/>
                <w:sz w:val="16"/>
                <w:szCs w:val="16"/>
                <w:lang w:val="en-GB" w:eastAsia="en-GB"/>
              </w:rPr>
            </w:pPr>
            <w:r w:rsidRPr="00316840">
              <w:rPr>
                <w:rFonts w:eastAsia="Times New Roman"/>
                <w:color w:val="000000"/>
                <w:sz w:val="16"/>
                <w:szCs w:val="16"/>
                <w:lang w:val="en-GB" w:eastAsia="en-GB"/>
              </w:rPr>
              <w:t>Residential</w:t>
            </w:r>
          </w:p>
        </w:tc>
        <w:tc>
          <w:tcPr>
            <w:tcW w:w="11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845316" w14:textId="72C1C61F" w:rsidR="004E1589" w:rsidRPr="00316840" w:rsidRDefault="004E1589" w:rsidP="004E1589">
            <w:pPr>
              <w:widowControl/>
              <w:autoSpaceDE/>
              <w:autoSpaceDN/>
              <w:spacing w:after="0"/>
              <w:jc w:val="right"/>
              <w:rPr>
                <w:rFonts w:eastAsia="Times New Roman"/>
                <w:color w:val="000000"/>
                <w:lang w:val="en-GB" w:eastAsia="en-GB"/>
              </w:rPr>
            </w:pPr>
            <w:r>
              <w:rPr>
                <w:color w:val="000000"/>
              </w:rPr>
              <w:t>3</w:t>
            </w:r>
          </w:p>
        </w:tc>
        <w:tc>
          <w:tcPr>
            <w:tcW w:w="986" w:type="dxa"/>
            <w:tcBorders>
              <w:top w:val="nil"/>
              <w:left w:val="nil"/>
              <w:bottom w:val="single" w:sz="4" w:space="0" w:color="auto"/>
              <w:right w:val="single" w:sz="4" w:space="0" w:color="auto"/>
            </w:tcBorders>
            <w:shd w:val="clear" w:color="auto" w:fill="auto"/>
            <w:vAlign w:val="bottom"/>
            <w:hideMark/>
          </w:tcPr>
          <w:p w14:paraId="107428DE" w14:textId="732704AA" w:rsidR="004E1589" w:rsidRPr="00316840" w:rsidRDefault="004E1589" w:rsidP="004E1589">
            <w:pPr>
              <w:widowControl/>
              <w:autoSpaceDE/>
              <w:autoSpaceDN/>
              <w:spacing w:after="0"/>
              <w:jc w:val="right"/>
              <w:rPr>
                <w:rFonts w:eastAsia="Times New Roman"/>
                <w:color w:val="000000"/>
                <w:lang w:val="en-GB" w:eastAsia="en-GB"/>
              </w:rPr>
            </w:pPr>
            <w:r>
              <w:rPr>
                <w:color w:val="000000"/>
              </w:rPr>
              <w:t>75.00</w:t>
            </w:r>
          </w:p>
        </w:tc>
      </w:tr>
      <w:tr w:rsidR="004E1589" w:rsidRPr="00316840" w14:paraId="0F7C0F1C" w14:textId="77777777" w:rsidTr="003D655B">
        <w:trPr>
          <w:trHeight w:val="368"/>
        </w:trPr>
        <w:tc>
          <w:tcPr>
            <w:tcW w:w="1726" w:type="dxa"/>
            <w:tcBorders>
              <w:top w:val="nil"/>
              <w:left w:val="single" w:sz="4" w:space="0" w:color="auto"/>
              <w:bottom w:val="single" w:sz="4" w:space="0" w:color="auto"/>
              <w:right w:val="single" w:sz="4" w:space="0" w:color="auto"/>
            </w:tcBorders>
            <w:shd w:val="clear" w:color="000000" w:fill="ACB9CA"/>
            <w:vAlign w:val="center"/>
            <w:hideMark/>
          </w:tcPr>
          <w:p w14:paraId="55C29598" w14:textId="77777777" w:rsidR="004E1589" w:rsidRPr="00316840" w:rsidRDefault="004E1589" w:rsidP="004E1589">
            <w:pPr>
              <w:widowControl/>
              <w:autoSpaceDE/>
              <w:autoSpaceDN/>
              <w:spacing w:after="0"/>
              <w:jc w:val="center"/>
              <w:rPr>
                <w:rFonts w:eastAsia="Times New Roman"/>
                <w:color w:val="000000"/>
                <w:sz w:val="16"/>
                <w:szCs w:val="16"/>
                <w:lang w:val="en-GB" w:eastAsia="en-GB"/>
              </w:rPr>
            </w:pPr>
            <w:r w:rsidRPr="00316840">
              <w:rPr>
                <w:rFonts w:eastAsia="Times New Roman"/>
                <w:color w:val="000000"/>
                <w:sz w:val="16"/>
                <w:szCs w:val="16"/>
                <w:lang w:val="en-GB" w:eastAsia="en-GB"/>
              </w:rPr>
              <w:t>Financial &amp; Business</w:t>
            </w:r>
            <w:r w:rsidRPr="00316840">
              <w:rPr>
                <w:rFonts w:eastAsia="Times New Roman"/>
                <w:color w:val="000000"/>
                <w:sz w:val="16"/>
                <w:szCs w:val="16"/>
                <w:lang w:val="en-GB" w:eastAsia="en-GB"/>
              </w:rPr>
              <w:br/>
              <w:t>Services</w:t>
            </w:r>
          </w:p>
        </w:tc>
        <w:tc>
          <w:tcPr>
            <w:tcW w:w="1131" w:type="dxa"/>
            <w:tcBorders>
              <w:top w:val="nil"/>
              <w:left w:val="single" w:sz="4" w:space="0" w:color="auto"/>
              <w:bottom w:val="single" w:sz="4" w:space="0" w:color="auto"/>
              <w:right w:val="single" w:sz="4" w:space="0" w:color="auto"/>
            </w:tcBorders>
            <w:shd w:val="clear" w:color="auto" w:fill="auto"/>
            <w:noWrap/>
            <w:vAlign w:val="bottom"/>
            <w:hideMark/>
          </w:tcPr>
          <w:p w14:paraId="24F1C26F" w14:textId="5E790D90" w:rsidR="004E1589" w:rsidRPr="00316840" w:rsidRDefault="004E1589" w:rsidP="004E1589">
            <w:pPr>
              <w:widowControl/>
              <w:autoSpaceDE/>
              <w:autoSpaceDN/>
              <w:spacing w:after="0"/>
              <w:jc w:val="right"/>
              <w:rPr>
                <w:rFonts w:eastAsia="Times New Roman"/>
                <w:color w:val="000000"/>
                <w:lang w:val="en-GB" w:eastAsia="en-GB"/>
              </w:rPr>
            </w:pPr>
            <w:r>
              <w:rPr>
                <w:color w:val="000000"/>
              </w:rPr>
              <w:t>0</w:t>
            </w:r>
          </w:p>
        </w:tc>
        <w:tc>
          <w:tcPr>
            <w:tcW w:w="986" w:type="dxa"/>
            <w:tcBorders>
              <w:top w:val="nil"/>
              <w:left w:val="nil"/>
              <w:bottom w:val="single" w:sz="4" w:space="0" w:color="auto"/>
              <w:right w:val="single" w:sz="4" w:space="0" w:color="auto"/>
            </w:tcBorders>
            <w:shd w:val="clear" w:color="auto" w:fill="auto"/>
            <w:vAlign w:val="bottom"/>
            <w:hideMark/>
          </w:tcPr>
          <w:p w14:paraId="69BCEA79" w14:textId="53D45A96" w:rsidR="004E1589" w:rsidRPr="00316840" w:rsidRDefault="004E1589" w:rsidP="004E1589">
            <w:pPr>
              <w:widowControl/>
              <w:autoSpaceDE/>
              <w:autoSpaceDN/>
              <w:spacing w:after="0"/>
              <w:jc w:val="right"/>
              <w:rPr>
                <w:rFonts w:eastAsia="Times New Roman"/>
                <w:color w:val="000000"/>
                <w:lang w:val="en-GB" w:eastAsia="en-GB"/>
              </w:rPr>
            </w:pPr>
            <w:r>
              <w:rPr>
                <w:color w:val="000000"/>
              </w:rPr>
              <w:t>0.00</w:t>
            </w:r>
          </w:p>
        </w:tc>
      </w:tr>
      <w:tr w:rsidR="004E1589" w:rsidRPr="00316840" w14:paraId="624DEC7B" w14:textId="77777777" w:rsidTr="003D655B">
        <w:trPr>
          <w:trHeight w:val="343"/>
        </w:trPr>
        <w:tc>
          <w:tcPr>
            <w:tcW w:w="1726" w:type="dxa"/>
            <w:tcBorders>
              <w:top w:val="nil"/>
              <w:left w:val="single" w:sz="4" w:space="0" w:color="auto"/>
              <w:bottom w:val="single" w:sz="4" w:space="0" w:color="auto"/>
              <w:right w:val="single" w:sz="4" w:space="0" w:color="auto"/>
            </w:tcBorders>
            <w:shd w:val="clear" w:color="000000" w:fill="00B050"/>
            <w:vAlign w:val="center"/>
            <w:hideMark/>
          </w:tcPr>
          <w:p w14:paraId="255C4EE9" w14:textId="77777777" w:rsidR="004E1589" w:rsidRPr="00316840" w:rsidRDefault="004E1589" w:rsidP="004E1589">
            <w:pPr>
              <w:widowControl/>
              <w:autoSpaceDE/>
              <w:autoSpaceDN/>
              <w:spacing w:after="0"/>
              <w:jc w:val="center"/>
              <w:rPr>
                <w:rFonts w:eastAsia="Times New Roman"/>
                <w:color w:val="000000"/>
                <w:sz w:val="16"/>
                <w:szCs w:val="16"/>
                <w:lang w:val="en-GB" w:eastAsia="en-GB"/>
              </w:rPr>
            </w:pPr>
            <w:r w:rsidRPr="00316840">
              <w:rPr>
                <w:rFonts w:eastAsia="Times New Roman"/>
                <w:color w:val="000000"/>
                <w:sz w:val="16"/>
                <w:szCs w:val="16"/>
                <w:lang w:val="en-GB" w:eastAsia="en-GB"/>
              </w:rPr>
              <w:t>Retail Service</w:t>
            </w:r>
          </w:p>
        </w:tc>
        <w:tc>
          <w:tcPr>
            <w:tcW w:w="1131" w:type="dxa"/>
            <w:tcBorders>
              <w:top w:val="nil"/>
              <w:left w:val="single" w:sz="4" w:space="0" w:color="auto"/>
              <w:bottom w:val="single" w:sz="4" w:space="0" w:color="auto"/>
              <w:right w:val="single" w:sz="4" w:space="0" w:color="auto"/>
            </w:tcBorders>
            <w:shd w:val="clear" w:color="auto" w:fill="auto"/>
            <w:noWrap/>
            <w:vAlign w:val="bottom"/>
            <w:hideMark/>
          </w:tcPr>
          <w:p w14:paraId="614BFACA" w14:textId="749F1085" w:rsidR="004E1589" w:rsidRPr="00316840" w:rsidRDefault="004E1589" w:rsidP="004E1589">
            <w:pPr>
              <w:widowControl/>
              <w:autoSpaceDE/>
              <w:autoSpaceDN/>
              <w:spacing w:after="0"/>
              <w:jc w:val="right"/>
              <w:rPr>
                <w:rFonts w:eastAsia="Times New Roman"/>
                <w:color w:val="000000"/>
                <w:lang w:val="en-GB" w:eastAsia="en-GB"/>
              </w:rPr>
            </w:pPr>
            <w:r>
              <w:rPr>
                <w:color w:val="000000"/>
              </w:rPr>
              <w:t>1</w:t>
            </w:r>
          </w:p>
        </w:tc>
        <w:tc>
          <w:tcPr>
            <w:tcW w:w="986" w:type="dxa"/>
            <w:tcBorders>
              <w:top w:val="nil"/>
              <w:left w:val="nil"/>
              <w:bottom w:val="single" w:sz="4" w:space="0" w:color="auto"/>
              <w:right w:val="single" w:sz="4" w:space="0" w:color="auto"/>
            </w:tcBorders>
            <w:shd w:val="clear" w:color="auto" w:fill="auto"/>
            <w:vAlign w:val="bottom"/>
            <w:hideMark/>
          </w:tcPr>
          <w:p w14:paraId="3AE0EF6D" w14:textId="491BE644" w:rsidR="004E1589" w:rsidRPr="00316840" w:rsidRDefault="004E1589" w:rsidP="004E1589">
            <w:pPr>
              <w:widowControl/>
              <w:autoSpaceDE/>
              <w:autoSpaceDN/>
              <w:spacing w:after="0"/>
              <w:jc w:val="right"/>
              <w:rPr>
                <w:rFonts w:eastAsia="Times New Roman"/>
                <w:color w:val="000000"/>
                <w:lang w:val="en-GB" w:eastAsia="en-GB"/>
              </w:rPr>
            </w:pPr>
            <w:r>
              <w:rPr>
                <w:color w:val="000000"/>
              </w:rPr>
              <w:t>25.00</w:t>
            </w:r>
          </w:p>
        </w:tc>
      </w:tr>
      <w:tr w:rsidR="004E1589" w:rsidRPr="00316840" w14:paraId="34E8DD05" w14:textId="77777777" w:rsidTr="003D655B">
        <w:trPr>
          <w:trHeight w:val="343"/>
        </w:trPr>
        <w:tc>
          <w:tcPr>
            <w:tcW w:w="1726" w:type="dxa"/>
            <w:tcBorders>
              <w:top w:val="nil"/>
              <w:left w:val="single" w:sz="4" w:space="0" w:color="auto"/>
              <w:bottom w:val="single" w:sz="4" w:space="0" w:color="auto"/>
              <w:right w:val="single" w:sz="4" w:space="0" w:color="auto"/>
            </w:tcBorders>
            <w:shd w:val="clear" w:color="000000" w:fill="FFC000"/>
            <w:vAlign w:val="center"/>
            <w:hideMark/>
          </w:tcPr>
          <w:p w14:paraId="62761A40" w14:textId="77777777" w:rsidR="004E1589" w:rsidRPr="00316840" w:rsidRDefault="004E1589" w:rsidP="004E1589">
            <w:pPr>
              <w:widowControl/>
              <w:autoSpaceDE/>
              <w:autoSpaceDN/>
              <w:spacing w:after="0"/>
              <w:jc w:val="center"/>
              <w:rPr>
                <w:rFonts w:eastAsia="Times New Roman"/>
                <w:color w:val="000000"/>
                <w:sz w:val="16"/>
                <w:szCs w:val="16"/>
                <w:lang w:val="en-GB" w:eastAsia="en-GB"/>
              </w:rPr>
            </w:pPr>
            <w:r w:rsidRPr="00316840">
              <w:rPr>
                <w:rFonts w:eastAsia="Times New Roman"/>
                <w:color w:val="000000"/>
                <w:sz w:val="16"/>
                <w:szCs w:val="16"/>
                <w:lang w:val="en-GB" w:eastAsia="en-GB"/>
              </w:rPr>
              <w:t>Leisure Service</w:t>
            </w:r>
          </w:p>
        </w:tc>
        <w:tc>
          <w:tcPr>
            <w:tcW w:w="1131" w:type="dxa"/>
            <w:tcBorders>
              <w:top w:val="nil"/>
              <w:left w:val="single" w:sz="4" w:space="0" w:color="auto"/>
              <w:bottom w:val="single" w:sz="4" w:space="0" w:color="auto"/>
              <w:right w:val="single" w:sz="4" w:space="0" w:color="auto"/>
            </w:tcBorders>
            <w:shd w:val="clear" w:color="auto" w:fill="auto"/>
            <w:noWrap/>
            <w:vAlign w:val="bottom"/>
            <w:hideMark/>
          </w:tcPr>
          <w:p w14:paraId="67D9F4D8" w14:textId="7A555FC6" w:rsidR="004E1589" w:rsidRPr="00316840" w:rsidRDefault="004E1589" w:rsidP="004E1589">
            <w:pPr>
              <w:widowControl/>
              <w:autoSpaceDE/>
              <w:autoSpaceDN/>
              <w:spacing w:after="0"/>
              <w:jc w:val="right"/>
              <w:rPr>
                <w:rFonts w:eastAsia="Times New Roman"/>
                <w:color w:val="000000"/>
                <w:lang w:val="en-GB" w:eastAsia="en-GB"/>
              </w:rPr>
            </w:pPr>
            <w:r>
              <w:rPr>
                <w:color w:val="000000"/>
              </w:rPr>
              <w:t>0</w:t>
            </w:r>
          </w:p>
        </w:tc>
        <w:tc>
          <w:tcPr>
            <w:tcW w:w="986" w:type="dxa"/>
            <w:tcBorders>
              <w:top w:val="nil"/>
              <w:left w:val="nil"/>
              <w:bottom w:val="single" w:sz="4" w:space="0" w:color="auto"/>
              <w:right w:val="single" w:sz="4" w:space="0" w:color="auto"/>
            </w:tcBorders>
            <w:shd w:val="clear" w:color="auto" w:fill="auto"/>
            <w:vAlign w:val="bottom"/>
            <w:hideMark/>
          </w:tcPr>
          <w:p w14:paraId="2F92FC61" w14:textId="42CC6DF7" w:rsidR="004E1589" w:rsidRPr="00316840" w:rsidRDefault="004E1589" w:rsidP="004E1589">
            <w:pPr>
              <w:widowControl/>
              <w:autoSpaceDE/>
              <w:autoSpaceDN/>
              <w:spacing w:after="0"/>
              <w:jc w:val="right"/>
              <w:rPr>
                <w:rFonts w:eastAsia="Times New Roman"/>
                <w:color w:val="000000"/>
                <w:lang w:val="en-GB" w:eastAsia="en-GB"/>
              </w:rPr>
            </w:pPr>
            <w:r>
              <w:rPr>
                <w:color w:val="000000"/>
              </w:rPr>
              <w:t>0.00</w:t>
            </w:r>
          </w:p>
        </w:tc>
      </w:tr>
      <w:tr w:rsidR="004E1589" w:rsidRPr="00316840" w14:paraId="19C5CA1A" w14:textId="77777777" w:rsidTr="003D655B">
        <w:trPr>
          <w:trHeight w:val="343"/>
        </w:trPr>
        <w:tc>
          <w:tcPr>
            <w:tcW w:w="1726" w:type="dxa"/>
            <w:tcBorders>
              <w:top w:val="nil"/>
              <w:left w:val="single" w:sz="4" w:space="0" w:color="auto"/>
              <w:bottom w:val="single" w:sz="4" w:space="0" w:color="auto"/>
              <w:right w:val="single" w:sz="4" w:space="0" w:color="auto"/>
            </w:tcBorders>
            <w:shd w:val="clear" w:color="000000" w:fill="FF7C80"/>
            <w:vAlign w:val="center"/>
            <w:hideMark/>
          </w:tcPr>
          <w:p w14:paraId="6473E31A" w14:textId="77777777" w:rsidR="004E1589" w:rsidRPr="00316840" w:rsidRDefault="004E1589" w:rsidP="004E1589">
            <w:pPr>
              <w:widowControl/>
              <w:autoSpaceDE/>
              <w:autoSpaceDN/>
              <w:spacing w:after="0"/>
              <w:jc w:val="center"/>
              <w:rPr>
                <w:rFonts w:eastAsia="Times New Roman"/>
                <w:color w:val="000000"/>
                <w:sz w:val="16"/>
                <w:szCs w:val="16"/>
                <w:lang w:val="en-GB" w:eastAsia="en-GB"/>
              </w:rPr>
            </w:pPr>
            <w:r w:rsidRPr="00316840">
              <w:rPr>
                <w:rFonts w:eastAsia="Times New Roman"/>
                <w:color w:val="000000"/>
                <w:sz w:val="16"/>
                <w:szCs w:val="16"/>
                <w:lang w:val="en-GB" w:eastAsia="en-GB"/>
              </w:rPr>
              <w:t>Convenience Retail</w:t>
            </w:r>
          </w:p>
        </w:tc>
        <w:tc>
          <w:tcPr>
            <w:tcW w:w="1131" w:type="dxa"/>
            <w:tcBorders>
              <w:top w:val="nil"/>
              <w:left w:val="single" w:sz="4" w:space="0" w:color="auto"/>
              <w:bottom w:val="single" w:sz="4" w:space="0" w:color="auto"/>
              <w:right w:val="single" w:sz="4" w:space="0" w:color="auto"/>
            </w:tcBorders>
            <w:shd w:val="clear" w:color="auto" w:fill="auto"/>
            <w:noWrap/>
            <w:vAlign w:val="bottom"/>
            <w:hideMark/>
          </w:tcPr>
          <w:p w14:paraId="4CDC57ED" w14:textId="1561ACB4" w:rsidR="004E1589" w:rsidRPr="00316840" w:rsidRDefault="004E1589" w:rsidP="004E1589">
            <w:pPr>
              <w:widowControl/>
              <w:autoSpaceDE/>
              <w:autoSpaceDN/>
              <w:spacing w:after="0"/>
              <w:jc w:val="right"/>
              <w:rPr>
                <w:rFonts w:eastAsia="Times New Roman"/>
                <w:color w:val="000000"/>
                <w:lang w:val="en-GB" w:eastAsia="en-GB"/>
              </w:rPr>
            </w:pPr>
            <w:r>
              <w:rPr>
                <w:color w:val="000000"/>
              </w:rPr>
              <w:t>0</w:t>
            </w:r>
          </w:p>
        </w:tc>
        <w:tc>
          <w:tcPr>
            <w:tcW w:w="986" w:type="dxa"/>
            <w:tcBorders>
              <w:top w:val="nil"/>
              <w:left w:val="nil"/>
              <w:bottom w:val="single" w:sz="4" w:space="0" w:color="auto"/>
              <w:right w:val="single" w:sz="4" w:space="0" w:color="auto"/>
            </w:tcBorders>
            <w:shd w:val="clear" w:color="auto" w:fill="auto"/>
            <w:vAlign w:val="bottom"/>
            <w:hideMark/>
          </w:tcPr>
          <w:p w14:paraId="3C260620" w14:textId="199452BD" w:rsidR="004E1589" w:rsidRPr="00316840" w:rsidRDefault="004E1589" w:rsidP="004E1589">
            <w:pPr>
              <w:widowControl/>
              <w:autoSpaceDE/>
              <w:autoSpaceDN/>
              <w:spacing w:after="0"/>
              <w:jc w:val="right"/>
              <w:rPr>
                <w:rFonts w:eastAsia="Times New Roman"/>
                <w:color w:val="000000"/>
                <w:lang w:val="en-GB" w:eastAsia="en-GB"/>
              </w:rPr>
            </w:pPr>
            <w:r>
              <w:rPr>
                <w:color w:val="000000"/>
              </w:rPr>
              <w:t>0.00</w:t>
            </w:r>
          </w:p>
        </w:tc>
      </w:tr>
      <w:tr w:rsidR="004E1589" w:rsidRPr="00316840" w14:paraId="58C1AAB9" w14:textId="77777777" w:rsidTr="003D655B">
        <w:trPr>
          <w:trHeight w:val="343"/>
        </w:trPr>
        <w:tc>
          <w:tcPr>
            <w:tcW w:w="1726" w:type="dxa"/>
            <w:tcBorders>
              <w:top w:val="nil"/>
              <w:left w:val="single" w:sz="4" w:space="0" w:color="auto"/>
              <w:bottom w:val="single" w:sz="4" w:space="0" w:color="auto"/>
              <w:right w:val="single" w:sz="4" w:space="0" w:color="auto"/>
            </w:tcBorders>
            <w:shd w:val="clear" w:color="000000" w:fill="66FF33"/>
            <w:vAlign w:val="center"/>
            <w:hideMark/>
          </w:tcPr>
          <w:p w14:paraId="53E6FE11" w14:textId="77777777" w:rsidR="004E1589" w:rsidRPr="00316840" w:rsidRDefault="004E1589" w:rsidP="004E1589">
            <w:pPr>
              <w:widowControl/>
              <w:autoSpaceDE/>
              <w:autoSpaceDN/>
              <w:spacing w:after="0"/>
              <w:jc w:val="center"/>
              <w:rPr>
                <w:rFonts w:eastAsia="Times New Roman"/>
                <w:color w:val="000000"/>
                <w:sz w:val="16"/>
                <w:szCs w:val="16"/>
                <w:lang w:val="en-GB" w:eastAsia="en-GB"/>
              </w:rPr>
            </w:pPr>
            <w:r w:rsidRPr="00316840">
              <w:rPr>
                <w:rFonts w:eastAsia="Times New Roman"/>
                <w:color w:val="000000"/>
                <w:sz w:val="16"/>
                <w:szCs w:val="16"/>
                <w:lang w:val="en-GB" w:eastAsia="en-GB"/>
              </w:rPr>
              <w:t>Comparison Retail</w:t>
            </w:r>
          </w:p>
        </w:tc>
        <w:tc>
          <w:tcPr>
            <w:tcW w:w="1131" w:type="dxa"/>
            <w:tcBorders>
              <w:top w:val="nil"/>
              <w:left w:val="single" w:sz="4" w:space="0" w:color="auto"/>
              <w:bottom w:val="single" w:sz="4" w:space="0" w:color="auto"/>
              <w:right w:val="single" w:sz="4" w:space="0" w:color="auto"/>
            </w:tcBorders>
            <w:shd w:val="clear" w:color="auto" w:fill="auto"/>
            <w:noWrap/>
            <w:vAlign w:val="bottom"/>
            <w:hideMark/>
          </w:tcPr>
          <w:p w14:paraId="5FADBBF9" w14:textId="58620C44" w:rsidR="004E1589" w:rsidRPr="00316840" w:rsidRDefault="004E1589" w:rsidP="004E1589">
            <w:pPr>
              <w:widowControl/>
              <w:autoSpaceDE/>
              <w:autoSpaceDN/>
              <w:spacing w:after="0"/>
              <w:jc w:val="right"/>
              <w:rPr>
                <w:rFonts w:eastAsia="Times New Roman"/>
                <w:color w:val="000000"/>
                <w:lang w:val="en-GB" w:eastAsia="en-GB"/>
              </w:rPr>
            </w:pPr>
            <w:r>
              <w:rPr>
                <w:color w:val="000000"/>
              </w:rPr>
              <w:t>0</w:t>
            </w:r>
          </w:p>
        </w:tc>
        <w:tc>
          <w:tcPr>
            <w:tcW w:w="986" w:type="dxa"/>
            <w:tcBorders>
              <w:top w:val="nil"/>
              <w:left w:val="nil"/>
              <w:bottom w:val="single" w:sz="4" w:space="0" w:color="auto"/>
              <w:right w:val="single" w:sz="4" w:space="0" w:color="auto"/>
            </w:tcBorders>
            <w:shd w:val="clear" w:color="auto" w:fill="auto"/>
            <w:vAlign w:val="bottom"/>
            <w:hideMark/>
          </w:tcPr>
          <w:p w14:paraId="27112B95" w14:textId="1DD5E600" w:rsidR="004E1589" w:rsidRPr="00316840" w:rsidRDefault="004E1589" w:rsidP="004E1589">
            <w:pPr>
              <w:widowControl/>
              <w:autoSpaceDE/>
              <w:autoSpaceDN/>
              <w:spacing w:after="0"/>
              <w:jc w:val="right"/>
              <w:rPr>
                <w:rFonts w:eastAsia="Times New Roman"/>
                <w:color w:val="000000"/>
                <w:lang w:val="en-GB" w:eastAsia="en-GB"/>
              </w:rPr>
            </w:pPr>
            <w:r>
              <w:rPr>
                <w:color w:val="000000"/>
              </w:rPr>
              <w:t>0.00</w:t>
            </w:r>
          </w:p>
        </w:tc>
      </w:tr>
      <w:tr w:rsidR="004E1589" w:rsidRPr="00316840" w14:paraId="15E3F58A" w14:textId="77777777" w:rsidTr="003D655B">
        <w:trPr>
          <w:trHeight w:val="343"/>
        </w:trPr>
        <w:tc>
          <w:tcPr>
            <w:tcW w:w="1726" w:type="dxa"/>
            <w:tcBorders>
              <w:top w:val="nil"/>
              <w:left w:val="single" w:sz="4" w:space="0" w:color="auto"/>
              <w:bottom w:val="single" w:sz="4" w:space="0" w:color="auto"/>
              <w:right w:val="single" w:sz="4" w:space="0" w:color="auto"/>
            </w:tcBorders>
            <w:shd w:val="clear" w:color="000000" w:fill="66FFFF"/>
            <w:vAlign w:val="center"/>
            <w:hideMark/>
          </w:tcPr>
          <w:p w14:paraId="18BF72DF" w14:textId="77777777" w:rsidR="004E1589" w:rsidRPr="00316840" w:rsidRDefault="004E1589" w:rsidP="004E1589">
            <w:pPr>
              <w:widowControl/>
              <w:autoSpaceDE/>
              <w:autoSpaceDN/>
              <w:spacing w:after="0"/>
              <w:jc w:val="center"/>
              <w:rPr>
                <w:rFonts w:eastAsia="Times New Roman"/>
                <w:color w:val="000000"/>
                <w:sz w:val="16"/>
                <w:szCs w:val="16"/>
                <w:lang w:val="en-GB" w:eastAsia="en-GB"/>
              </w:rPr>
            </w:pPr>
            <w:r w:rsidRPr="00316840">
              <w:rPr>
                <w:rFonts w:eastAsia="Times New Roman"/>
                <w:color w:val="000000"/>
                <w:sz w:val="16"/>
                <w:szCs w:val="16"/>
                <w:lang w:val="en-GB" w:eastAsia="en-GB"/>
              </w:rPr>
              <w:t>Other commercial</w:t>
            </w:r>
          </w:p>
        </w:tc>
        <w:tc>
          <w:tcPr>
            <w:tcW w:w="1131" w:type="dxa"/>
            <w:tcBorders>
              <w:top w:val="nil"/>
              <w:left w:val="single" w:sz="4" w:space="0" w:color="auto"/>
              <w:bottom w:val="single" w:sz="4" w:space="0" w:color="auto"/>
              <w:right w:val="single" w:sz="4" w:space="0" w:color="auto"/>
            </w:tcBorders>
            <w:shd w:val="clear" w:color="auto" w:fill="auto"/>
            <w:noWrap/>
            <w:vAlign w:val="bottom"/>
            <w:hideMark/>
          </w:tcPr>
          <w:p w14:paraId="03A68B90" w14:textId="46B9ACB4" w:rsidR="004E1589" w:rsidRPr="00316840" w:rsidRDefault="004E1589" w:rsidP="004E1589">
            <w:pPr>
              <w:widowControl/>
              <w:autoSpaceDE/>
              <w:autoSpaceDN/>
              <w:spacing w:after="0"/>
              <w:jc w:val="right"/>
              <w:rPr>
                <w:rFonts w:eastAsia="Times New Roman"/>
                <w:color w:val="000000"/>
                <w:lang w:val="en-GB" w:eastAsia="en-GB"/>
              </w:rPr>
            </w:pPr>
            <w:r>
              <w:rPr>
                <w:color w:val="000000"/>
              </w:rPr>
              <w:t>0</w:t>
            </w:r>
          </w:p>
        </w:tc>
        <w:tc>
          <w:tcPr>
            <w:tcW w:w="986" w:type="dxa"/>
            <w:tcBorders>
              <w:top w:val="nil"/>
              <w:left w:val="nil"/>
              <w:bottom w:val="single" w:sz="4" w:space="0" w:color="auto"/>
              <w:right w:val="single" w:sz="4" w:space="0" w:color="auto"/>
            </w:tcBorders>
            <w:shd w:val="clear" w:color="auto" w:fill="auto"/>
            <w:vAlign w:val="bottom"/>
            <w:hideMark/>
          </w:tcPr>
          <w:p w14:paraId="2744CFC8" w14:textId="50D74549" w:rsidR="004E1589" w:rsidRPr="00316840" w:rsidRDefault="004E1589" w:rsidP="004E1589">
            <w:pPr>
              <w:widowControl/>
              <w:autoSpaceDE/>
              <w:autoSpaceDN/>
              <w:spacing w:after="0"/>
              <w:jc w:val="right"/>
              <w:rPr>
                <w:rFonts w:eastAsia="Times New Roman"/>
                <w:color w:val="000000"/>
                <w:lang w:val="en-GB" w:eastAsia="en-GB"/>
              </w:rPr>
            </w:pPr>
            <w:r>
              <w:rPr>
                <w:color w:val="000000"/>
              </w:rPr>
              <w:t>0.00</w:t>
            </w:r>
          </w:p>
        </w:tc>
      </w:tr>
      <w:tr w:rsidR="004E1589" w:rsidRPr="00316840" w14:paraId="113FB2CA" w14:textId="77777777" w:rsidTr="003D655B">
        <w:trPr>
          <w:trHeight w:val="343"/>
        </w:trPr>
        <w:tc>
          <w:tcPr>
            <w:tcW w:w="1726" w:type="dxa"/>
            <w:tcBorders>
              <w:top w:val="nil"/>
              <w:left w:val="single" w:sz="4" w:space="0" w:color="auto"/>
              <w:bottom w:val="single" w:sz="4" w:space="0" w:color="auto"/>
              <w:right w:val="single" w:sz="4" w:space="0" w:color="auto"/>
            </w:tcBorders>
            <w:shd w:val="clear" w:color="000000" w:fill="FF99FF"/>
            <w:vAlign w:val="center"/>
            <w:hideMark/>
          </w:tcPr>
          <w:p w14:paraId="654F665A" w14:textId="77777777" w:rsidR="004E1589" w:rsidRPr="00316840" w:rsidRDefault="004E1589" w:rsidP="004E1589">
            <w:pPr>
              <w:widowControl/>
              <w:autoSpaceDE/>
              <w:autoSpaceDN/>
              <w:spacing w:after="0"/>
              <w:jc w:val="center"/>
              <w:rPr>
                <w:rFonts w:eastAsia="Times New Roman"/>
                <w:color w:val="000000"/>
                <w:sz w:val="16"/>
                <w:szCs w:val="16"/>
                <w:lang w:val="en-GB" w:eastAsia="en-GB"/>
              </w:rPr>
            </w:pPr>
            <w:r w:rsidRPr="00316840">
              <w:rPr>
                <w:rFonts w:eastAsia="Times New Roman"/>
                <w:color w:val="000000"/>
                <w:sz w:val="16"/>
                <w:szCs w:val="16"/>
                <w:lang w:val="en-GB" w:eastAsia="en-GB"/>
              </w:rPr>
              <w:t>Other non-commercial</w:t>
            </w:r>
          </w:p>
        </w:tc>
        <w:tc>
          <w:tcPr>
            <w:tcW w:w="1131" w:type="dxa"/>
            <w:tcBorders>
              <w:top w:val="nil"/>
              <w:left w:val="single" w:sz="4" w:space="0" w:color="auto"/>
              <w:bottom w:val="single" w:sz="4" w:space="0" w:color="auto"/>
              <w:right w:val="single" w:sz="4" w:space="0" w:color="auto"/>
            </w:tcBorders>
            <w:shd w:val="clear" w:color="auto" w:fill="auto"/>
            <w:noWrap/>
            <w:vAlign w:val="bottom"/>
            <w:hideMark/>
          </w:tcPr>
          <w:p w14:paraId="321685E1" w14:textId="603AA15B" w:rsidR="004E1589" w:rsidRPr="00316840" w:rsidRDefault="004E1589" w:rsidP="004E1589">
            <w:pPr>
              <w:widowControl/>
              <w:autoSpaceDE/>
              <w:autoSpaceDN/>
              <w:spacing w:after="0"/>
              <w:jc w:val="right"/>
              <w:rPr>
                <w:rFonts w:eastAsia="Times New Roman"/>
                <w:color w:val="000000"/>
                <w:lang w:val="en-GB" w:eastAsia="en-GB"/>
              </w:rPr>
            </w:pPr>
            <w:r>
              <w:rPr>
                <w:color w:val="000000"/>
              </w:rPr>
              <w:t>0</w:t>
            </w:r>
          </w:p>
        </w:tc>
        <w:tc>
          <w:tcPr>
            <w:tcW w:w="986" w:type="dxa"/>
            <w:tcBorders>
              <w:top w:val="nil"/>
              <w:left w:val="nil"/>
              <w:bottom w:val="single" w:sz="4" w:space="0" w:color="auto"/>
              <w:right w:val="single" w:sz="4" w:space="0" w:color="auto"/>
            </w:tcBorders>
            <w:shd w:val="clear" w:color="auto" w:fill="auto"/>
            <w:vAlign w:val="bottom"/>
            <w:hideMark/>
          </w:tcPr>
          <w:p w14:paraId="251AD3E5" w14:textId="58FBF423" w:rsidR="004E1589" w:rsidRPr="00316840" w:rsidRDefault="004E1589" w:rsidP="004E1589">
            <w:pPr>
              <w:widowControl/>
              <w:autoSpaceDE/>
              <w:autoSpaceDN/>
              <w:spacing w:after="0"/>
              <w:jc w:val="right"/>
              <w:rPr>
                <w:rFonts w:eastAsia="Times New Roman"/>
                <w:color w:val="000000"/>
                <w:lang w:val="en-GB" w:eastAsia="en-GB"/>
              </w:rPr>
            </w:pPr>
            <w:r>
              <w:rPr>
                <w:color w:val="000000"/>
              </w:rPr>
              <w:t>0.00</w:t>
            </w:r>
          </w:p>
        </w:tc>
      </w:tr>
      <w:tr w:rsidR="004E1589" w:rsidRPr="00316840" w14:paraId="1BF12E5C" w14:textId="77777777" w:rsidTr="003D655B">
        <w:trPr>
          <w:trHeight w:val="343"/>
        </w:trPr>
        <w:tc>
          <w:tcPr>
            <w:tcW w:w="1726" w:type="dxa"/>
            <w:tcBorders>
              <w:top w:val="nil"/>
              <w:left w:val="single" w:sz="4" w:space="0" w:color="auto"/>
              <w:bottom w:val="single" w:sz="4" w:space="0" w:color="auto"/>
              <w:right w:val="single" w:sz="4" w:space="0" w:color="auto"/>
            </w:tcBorders>
            <w:shd w:val="clear" w:color="000000" w:fill="D9D9D9"/>
            <w:vAlign w:val="center"/>
            <w:hideMark/>
          </w:tcPr>
          <w:p w14:paraId="53BAA482" w14:textId="77777777" w:rsidR="004E1589" w:rsidRPr="00316840" w:rsidRDefault="004E1589" w:rsidP="004E1589">
            <w:pPr>
              <w:widowControl/>
              <w:autoSpaceDE/>
              <w:autoSpaceDN/>
              <w:spacing w:after="0"/>
              <w:jc w:val="center"/>
              <w:rPr>
                <w:rFonts w:eastAsia="Times New Roman"/>
                <w:color w:val="000000"/>
                <w:sz w:val="16"/>
                <w:szCs w:val="16"/>
                <w:lang w:val="en-GB" w:eastAsia="en-GB"/>
              </w:rPr>
            </w:pPr>
            <w:r w:rsidRPr="00316840">
              <w:rPr>
                <w:rFonts w:eastAsia="Times New Roman"/>
                <w:color w:val="000000"/>
                <w:sz w:val="16"/>
                <w:szCs w:val="16"/>
                <w:lang w:val="en-GB" w:eastAsia="en-GB"/>
              </w:rPr>
              <w:t>Unknown</w:t>
            </w:r>
          </w:p>
        </w:tc>
        <w:tc>
          <w:tcPr>
            <w:tcW w:w="1131" w:type="dxa"/>
            <w:tcBorders>
              <w:top w:val="nil"/>
              <w:left w:val="single" w:sz="4" w:space="0" w:color="auto"/>
              <w:bottom w:val="single" w:sz="4" w:space="0" w:color="auto"/>
              <w:right w:val="single" w:sz="4" w:space="0" w:color="auto"/>
            </w:tcBorders>
            <w:shd w:val="clear" w:color="auto" w:fill="auto"/>
            <w:noWrap/>
            <w:vAlign w:val="bottom"/>
            <w:hideMark/>
          </w:tcPr>
          <w:p w14:paraId="3A45E0C0" w14:textId="10BC3CE9" w:rsidR="004E1589" w:rsidRPr="00316840" w:rsidRDefault="004E1589" w:rsidP="004E1589">
            <w:pPr>
              <w:widowControl/>
              <w:autoSpaceDE/>
              <w:autoSpaceDN/>
              <w:spacing w:after="0"/>
              <w:jc w:val="right"/>
              <w:rPr>
                <w:rFonts w:eastAsia="Times New Roman"/>
                <w:lang w:val="en-GB" w:eastAsia="en-GB"/>
              </w:rPr>
            </w:pPr>
            <w:r>
              <w:rPr>
                <w:color w:val="000000"/>
              </w:rPr>
              <w:t>0</w:t>
            </w:r>
          </w:p>
        </w:tc>
        <w:tc>
          <w:tcPr>
            <w:tcW w:w="986" w:type="dxa"/>
            <w:tcBorders>
              <w:top w:val="nil"/>
              <w:left w:val="nil"/>
              <w:bottom w:val="single" w:sz="4" w:space="0" w:color="auto"/>
              <w:right w:val="single" w:sz="4" w:space="0" w:color="auto"/>
            </w:tcBorders>
            <w:shd w:val="clear" w:color="auto" w:fill="auto"/>
            <w:vAlign w:val="bottom"/>
            <w:hideMark/>
          </w:tcPr>
          <w:p w14:paraId="25CBF134" w14:textId="6FA099A2" w:rsidR="004E1589" w:rsidRPr="00316840" w:rsidRDefault="004E1589" w:rsidP="004E1589">
            <w:pPr>
              <w:widowControl/>
              <w:autoSpaceDE/>
              <w:autoSpaceDN/>
              <w:spacing w:after="0"/>
              <w:jc w:val="right"/>
              <w:rPr>
                <w:rFonts w:eastAsia="Times New Roman"/>
                <w:color w:val="000000"/>
                <w:lang w:val="en-GB" w:eastAsia="en-GB"/>
              </w:rPr>
            </w:pPr>
            <w:r>
              <w:rPr>
                <w:color w:val="000000"/>
              </w:rPr>
              <w:t>0.00</w:t>
            </w:r>
          </w:p>
        </w:tc>
      </w:tr>
      <w:tr w:rsidR="004E1589" w:rsidRPr="00316840" w14:paraId="6DDA49C2" w14:textId="77777777" w:rsidTr="003D655B">
        <w:trPr>
          <w:trHeight w:val="343"/>
        </w:trPr>
        <w:tc>
          <w:tcPr>
            <w:tcW w:w="1726" w:type="dxa"/>
            <w:tcBorders>
              <w:top w:val="nil"/>
              <w:left w:val="single" w:sz="4" w:space="0" w:color="auto"/>
              <w:bottom w:val="single" w:sz="4" w:space="0" w:color="auto"/>
              <w:right w:val="single" w:sz="4" w:space="0" w:color="auto"/>
            </w:tcBorders>
            <w:shd w:val="clear" w:color="000000" w:fill="FFFF00"/>
            <w:noWrap/>
            <w:vAlign w:val="center"/>
            <w:hideMark/>
          </w:tcPr>
          <w:p w14:paraId="0E8C4A6E" w14:textId="77777777" w:rsidR="004E1589" w:rsidRPr="00316840" w:rsidRDefault="004E1589" w:rsidP="004E1589">
            <w:pPr>
              <w:widowControl/>
              <w:autoSpaceDE/>
              <w:autoSpaceDN/>
              <w:spacing w:after="0"/>
              <w:jc w:val="center"/>
              <w:rPr>
                <w:rFonts w:eastAsia="Times New Roman"/>
                <w:color w:val="000000"/>
                <w:sz w:val="16"/>
                <w:szCs w:val="16"/>
                <w:lang w:val="en-GB" w:eastAsia="en-GB"/>
              </w:rPr>
            </w:pPr>
            <w:r w:rsidRPr="00316840">
              <w:rPr>
                <w:rFonts w:eastAsia="Times New Roman"/>
                <w:color w:val="000000"/>
                <w:sz w:val="16"/>
                <w:szCs w:val="16"/>
                <w:lang w:val="en-GB" w:eastAsia="en-GB"/>
              </w:rPr>
              <w:t>Vacant</w:t>
            </w:r>
          </w:p>
        </w:tc>
        <w:tc>
          <w:tcPr>
            <w:tcW w:w="1131" w:type="dxa"/>
            <w:tcBorders>
              <w:top w:val="nil"/>
              <w:left w:val="single" w:sz="4" w:space="0" w:color="auto"/>
              <w:bottom w:val="single" w:sz="4" w:space="0" w:color="auto"/>
              <w:right w:val="single" w:sz="4" w:space="0" w:color="auto"/>
            </w:tcBorders>
            <w:shd w:val="clear" w:color="auto" w:fill="auto"/>
            <w:noWrap/>
            <w:vAlign w:val="bottom"/>
            <w:hideMark/>
          </w:tcPr>
          <w:p w14:paraId="37100A9E" w14:textId="5D255759" w:rsidR="004E1589" w:rsidRPr="00316840" w:rsidRDefault="004E1589" w:rsidP="004E1589">
            <w:pPr>
              <w:widowControl/>
              <w:autoSpaceDE/>
              <w:autoSpaceDN/>
              <w:spacing w:after="0"/>
              <w:jc w:val="right"/>
              <w:rPr>
                <w:rFonts w:eastAsia="Times New Roman"/>
                <w:color w:val="000000"/>
                <w:lang w:val="en-GB" w:eastAsia="en-GB"/>
              </w:rPr>
            </w:pPr>
            <w:r>
              <w:rPr>
                <w:color w:val="000000"/>
              </w:rPr>
              <w:t>0</w:t>
            </w:r>
          </w:p>
        </w:tc>
        <w:tc>
          <w:tcPr>
            <w:tcW w:w="986" w:type="dxa"/>
            <w:tcBorders>
              <w:top w:val="nil"/>
              <w:left w:val="nil"/>
              <w:bottom w:val="single" w:sz="4" w:space="0" w:color="auto"/>
              <w:right w:val="single" w:sz="4" w:space="0" w:color="auto"/>
            </w:tcBorders>
            <w:shd w:val="clear" w:color="auto" w:fill="auto"/>
            <w:vAlign w:val="bottom"/>
            <w:hideMark/>
          </w:tcPr>
          <w:p w14:paraId="7D743320" w14:textId="76B880D2" w:rsidR="004E1589" w:rsidRPr="00316840" w:rsidRDefault="004E1589" w:rsidP="004E1589">
            <w:pPr>
              <w:widowControl/>
              <w:autoSpaceDE/>
              <w:autoSpaceDN/>
              <w:spacing w:after="0"/>
              <w:jc w:val="right"/>
              <w:rPr>
                <w:rFonts w:eastAsia="Times New Roman"/>
                <w:color w:val="000000"/>
                <w:lang w:val="en-GB" w:eastAsia="en-GB"/>
              </w:rPr>
            </w:pPr>
            <w:r>
              <w:rPr>
                <w:color w:val="000000"/>
              </w:rPr>
              <w:t>0.00</w:t>
            </w:r>
          </w:p>
        </w:tc>
      </w:tr>
      <w:tr w:rsidR="00090615" w:rsidRPr="00316840" w14:paraId="1E3E786D" w14:textId="77777777" w:rsidTr="003D655B">
        <w:trPr>
          <w:trHeight w:val="343"/>
        </w:trPr>
        <w:tc>
          <w:tcPr>
            <w:tcW w:w="1726" w:type="dxa"/>
            <w:tcBorders>
              <w:top w:val="nil"/>
              <w:left w:val="single" w:sz="4" w:space="0" w:color="auto"/>
              <w:bottom w:val="single" w:sz="4" w:space="0" w:color="auto"/>
              <w:right w:val="single" w:sz="4" w:space="0" w:color="auto"/>
            </w:tcBorders>
            <w:shd w:val="clear" w:color="auto" w:fill="auto"/>
            <w:noWrap/>
            <w:vAlign w:val="center"/>
            <w:hideMark/>
          </w:tcPr>
          <w:p w14:paraId="6A4C907C" w14:textId="77777777" w:rsidR="00090615" w:rsidRPr="00316840" w:rsidRDefault="00090615" w:rsidP="00090615">
            <w:pPr>
              <w:widowControl/>
              <w:autoSpaceDE/>
              <w:autoSpaceDN/>
              <w:spacing w:after="0"/>
              <w:jc w:val="center"/>
              <w:rPr>
                <w:rFonts w:eastAsia="Times New Roman"/>
                <w:color w:val="000000"/>
                <w:lang w:val="en-GB" w:eastAsia="en-GB"/>
              </w:rPr>
            </w:pPr>
            <w:r w:rsidRPr="00316840">
              <w:rPr>
                <w:rFonts w:eastAsia="Times New Roman"/>
                <w:color w:val="000000"/>
                <w:lang w:val="en-GB" w:eastAsia="en-GB"/>
              </w:rPr>
              <w:t>Total</w:t>
            </w:r>
          </w:p>
        </w:tc>
        <w:tc>
          <w:tcPr>
            <w:tcW w:w="1131" w:type="dxa"/>
            <w:tcBorders>
              <w:top w:val="nil"/>
              <w:left w:val="single" w:sz="4" w:space="0" w:color="auto"/>
              <w:bottom w:val="single" w:sz="4" w:space="0" w:color="auto"/>
              <w:right w:val="single" w:sz="4" w:space="0" w:color="auto"/>
            </w:tcBorders>
            <w:shd w:val="clear" w:color="auto" w:fill="auto"/>
            <w:noWrap/>
            <w:vAlign w:val="bottom"/>
            <w:hideMark/>
          </w:tcPr>
          <w:p w14:paraId="164FCC60" w14:textId="29B1139B" w:rsidR="00090615" w:rsidRPr="00316840" w:rsidRDefault="00090615" w:rsidP="00090615">
            <w:pPr>
              <w:widowControl/>
              <w:autoSpaceDE/>
              <w:autoSpaceDN/>
              <w:spacing w:after="0"/>
              <w:jc w:val="right"/>
              <w:rPr>
                <w:rFonts w:eastAsia="Times New Roman"/>
                <w:color w:val="000000"/>
                <w:lang w:val="en-GB" w:eastAsia="en-GB"/>
              </w:rPr>
            </w:pPr>
            <w:r>
              <w:rPr>
                <w:color w:val="000000"/>
              </w:rPr>
              <w:t>4</w:t>
            </w:r>
          </w:p>
        </w:tc>
        <w:tc>
          <w:tcPr>
            <w:tcW w:w="986" w:type="dxa"/>
            <w:tcBorders>
              <w:top w:val="nil"/>
              <w:left w:val="nil"/>
              <w:bottom w:val="single" w:sz="4" w:space="0" w:color="auto"/>
              <w:right w:val="single" w:sz="4" w:space="0" w:color="auto"/>
            </w:tcBorders>
            <w:shd w:val="clear" w:color="auto" w:fill="auto"/>
            <w:vAlign w:val="bottom"/>
            <w:hideMark/>
          </w:tcPr>
          <w:p w14:paraId="0E6044DD" w14:textId="72384062" w:rsidR="00090615" w:rsidRPr="00316840" w:rsidRDefault="00090615" w:rsidP="00090615">
            <w:pPr>
              <w:widowControl/>
              <w:autoSpaceDE/>
              <w:autoSpaceDN/>
              <w:spacing w:after="0"/>
              <w:jc w:val="right"/>
              <w:rPr>
                <w:rFonts w:eastAsia="Times New Roman"/>
                <w:color w:val="000000"/>
                <w:lang w:val="en-GB" w:eastAsia="en-GB"/>
              </w:rPr>
            </w:pPr>
            <w:r>
              <w:rPr>
                <w:color w:val="000000"/>
              </w:rPr>
              <w:t>100.00</w:t>
            </w:r>
          </w:p>
        </w:tc>
      </w:tr>
    </w:tbl>
    <w:p w14:paraId="5D9EB288" w14:textId="3BE3DBB0" w:rsidR="00502524" w:rsidRDefault="004E1589" w:rsidP="00502524">
      <w:r>
        <w:rPr>
          <w:noProof/>
        </w:rPr>
        <w:drawing>
          <wp:anchor distT="0" distB="0" distL="114300" distR="114300" simplePos="0" relativeHeight="251995648" behindDoc="0" locked="0" layoutInCell="1" allowOverlap="1" wp14:anchorId="1FE900F1" wp14:editId="218E818E">
            <wp:simplePos x="0" y="0"/>
            <wp:positionH relativeFrom="column">
              <wp:posOffset>1904711</wp:posOffset>
            </wp:positionH>
            <wp:positionV relativeFrom="paragraph">
              <wp:posOffset>9401</wp:posOffset>
            </wp:positionV>
            <wp:extent cx="3174365" cy="2992755"/>
            <wp:effectExtent l="0" t="0" r="0" b="0"/>
            <wp:wrapNone/>
            <wp:docPr id="1671206785" name="Chart 1671206785"/>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14:sizeRelH relativeFrom="page">
              <wp14:pctWidth>0</wp14:pctWidth>
            </wp14:sizeRelH>
            <wp14:sizeRelV relativeFrom="page">
              <wp14:pctHeight>0</wp14:pctHeight>
            </wp14:sizeRelV>
          </wp:anchor>
        </w:drawing>
      </w:r>
    </w:p>
    <w:p w14:paraId="2C33E971" w14:textId="77777777" w:rsidR="00502524" w:rsidRDefault="00502524" w:rsidP="00502524"/>
    <w:p w14:paraId="5E8F6C51" w14:textId="77777777" w:rsidR="00502524" w:rsidRDefault="00502524" w:rsidP="00502524"/>
    <w:p w14:paraId="3F3B3837" w14:textId="77777777" w:rsidR="00502524" w:rsidRDefault="00502524" w:rsidP="00502524"/>
    <w:p w14:paraId="5DE8792F" w14:textId="77777777" w:rsidR="00502524" w:rsidRDefault="00502524" w:rsidP="00502524"/>
    <w:p w14:paraId="3A7DECCC" w14:textId="77777777" w:rsidR="00502524" w:rsidRDefault="00502524" w:rsidP="00502524"/>
    <w:p w14:paraId="0BF21718" w14:textId="77777777" w:rsidR="00502524" w:rsidRDefault="00502524" w:rsidP="00502524"/>
    <w:p w14:paraId="616CA40C" w14:textId="77777777" w:rsidR="00502524" w:rsidRDefault="00502524" w:rsidP="00502524"/>
    <w:p w14:paraId="1FDE4045" w14:textId="77777777" w:rsidR="00502524" w:rsidRDefault="00502524" w:rsidP="00502524"/>
    <w:p w14:paraId="2C545DBA" w14:textId="77777777" w:rsidR="00502524" w:rsidRDefault="00502524" w:rsidP="00502524"/>
    <w:p w14:paraId="3B9C6710" w14:textId="77777777" w:rsidR="00502524" w:rsidRDefault="00502524" w:rsidP="00502524"/>
    <w:p w14:paraId="7A2A9704" w14:textId="77777777" w:rsidR="00502524" w:rsidRDefault="00502524" w:rsidP="00502524"/>
    <w:p w14:paraId="4EF07C39" w14:textId="77777777" w:rsidR="00502524" w:rsidRDefault="00502524" w:rsidP="00502524"/>
    <w:p w14:paraId="7DE82420" w14:textId="3818531C" w:rsidR="0009695E" w:rsidRPr="0009695E" w:rsidRDefault="0009695E" w:rsidP="0009695E">
      <w:pPr>
        <w:sectPr w:rsidR="0009695E" w:rsidRPr="0009695E" w:rsidSect="0009695E">
          <w:type w:val="continuous"/>
          <w:pgSz w:w="16838" w:h="11906" w:orient="landscape" w:code="9"/>
          <w:pgMar w:top="720" w:right="720" w:bottom="720" w:left="720" w:header="709" w:footer="709" w:gutter="0"/>
          <w:cols w:num="2" w:space="720"/>
          <w:docGrid w:linePitch="360"/>
        </w:sectPr>
      </w:pPr>
    </w:p>
    <w:p w14:paraId="6A34A79F" w14:textId="2311D808" w:rsidR="0002496B" w:rsidRPr="0002496B" w:rsidRDefault="0002496B" w:rsidP="0002496B">
      <w:pPr>
        <w:pStyle w:val="Heading1"/>
        <w:rPr>
          <w:rFonts w:cs="Arial"/>
          <w:color w:val="2E74B5"/>
          <w:sz w:val="52"/>
          <w:szCs w:val="56"/>
          <w:u w:val="single"/>
        </w:rPr>
      </w:pPr>
      <w:r>
        <w:rPr>
          <w:sz w:val="40"/>
          <w:szCs w:val="44"/>
          <w:u w:val="single"/>
        </w:rPr>
        <w:lastRenderedPageBreak/>
        <w:t>Appendix</w:t>
      </w:r>
    </w:p>
    <w:p w14:paraId="05518236" w14:textId="77777777" w:rsidR="00B313FB" w:rsidRPr="00340EA1" w:rsidRDefault="00B313FB" w:rsidP="00A10504"/>
    <w:p w14:paraId="03967BC5" w14:textId="77777777" w:rsidR="001C4DA8" w:rsidRPr="00340EA1" w:rsidRDefault="001C4DA8" w:rsidP="001C4DA8">
      <w:pPr>
        <w:pStyle w:val="Heading2"/>
        <w:rPr>
          <w:color w:val="auto"/>
        </w:rPr>
      </w:pPr>
      <w:r w:rsidRPr="00340EA1">
        <w:rPr>
          <w:color w:val="auto"/>
        </w:rPr>
        <w:t>2006 Data</w:t>
      </w:r>
    </w:p>
    <w:p w14:paraId="6D7D37E8" w14:textId="5E906DBE" w:rsidR="001C4DA8" w:rsidRPr="00340EA1" w:rsidRDefault="001C4DA8" w:rsidP="001C4DA8">
      <w:pPr>
        <w:pStyle w:val="BodyText"/>
        <w:spacing w:before="230"/>
        <w:rPr>
          <w:rFonts w:ascii="Arial" w:hAnsi="Arial" w:cs="Arial"/>
          <w:b w:val="0"/>
          <w:sz w:val="22"/>
          <w:szCs w:val="22"/>
        </w:rPr>
      </w:pPr>
      <w:r w:rsidRPr="00340EA1">
        <w:rPr>
          <w:rFonts w:ascii="Arial" w:hAnsi="Arial" w:cs="Arial"/>
          <w:b w:val="0"/>
          <w:sz w:val="22"/>
          <w:szCs w:val="22"/>
        </w:rPr>
        <w:t xml:space="preserve">A </w:t>
      </w:r>
      <w:r w:rsidR="00AE171B">
        <w:rPr>
          <w:rFonts w:ascii="Arial" w:hAnsi="Arial" w:cs="Arial"/>
          <w:b w:val="0"/>
          <w:sz w:val="22"/>
          <w:szCs w:val="22"/>
        </w:rPr>
        <w:t>T</w:t>
      </w:r>
      <w:r w:rsidRPr="00340EA1">
        <w:rPr>
          <w:rFonts w:ascii="Arial" w:hAnsi="Arial" w:cs="Arial"/>
          <w:b w:val="0"/>
          <w:sz w:val="22"/>
          <w:szCs w:val="22"/>
        </w:rPr>
        <w:t xml:space="preserve">own </w:t>
      </w:r>
      <w:r w:rsidR="00AE171B">
        <w:rPr>
          <w:rFonts w:ascii="Arial" w:hAnsi="Arial" w:cs="Arial"/>
          <w:b w:val="0"/>
          <w:sz w:val="22"/>
          <w:szCs w:val="22"/>
        </w:rPr>
        <w:t>C</w:t>
      </w:r>
      <w:r w:rsidR="00114E75" w:rsidRPr="00340EA1">
        <w:rPr>
          <w:rFonts w:ascii="Arial" w:hAnsi="Arial" w:cs="Arial"/>
          <w:b w:val="0"/>
          <w:sz w:val="22"/>
          <w:szCs w:val="22"/>
        </w:rPr>
        <w:t>entre</w:t>
      </w:r>
      <w:r w:rsidRPr="00340EA1">
        <w:rPr>
          <w:rFonts w:ascii="Arial" w:hAnsi="Arial" w:cs="Arial"/>
          <w:b w:val="0"/>
          <w:sz w:val="22"/>
          <w:szCs w:val="22"/>
        </w:rPr>
        <w:t xml:space="preserve"> study was carried out in 2006, it is included here as a baseline to highlight changes.</w:t>
      </w:r>
    </w:p>
    <w:tbl>
      <w:tblPr>
        <w:tblW w:w="8217" w:type="dxa"/>
        <w:jc w:val="center"/>
        <w:tblLook w:val="04A0" w:firstRow="1" w:lastRow="0" w:firstColumn="1" w:lastColumn="0" w:noHBand="0" w:noVBand="1"/>
      </w:tblPr>
      <w:tblGrid>
        <w:gridCol w:w="2960"/>
        <w:gridCol w:w="672"/>
        <w:gridCol w:w="1088"/>
        <w:gridCol w:w="672"/>
        <w:gridCol w:w="1088"/>
        <w:gridCol w:w="603"/>
        <w:gridCol w:w="1134"/>
      </w:tblGrid>
      <w:tr w:rsidR="003B23CE" w:rsidRPr="00346897" w14:paraId="00B3D358" w14:textId="7F5A6AF7" w:rsidTr="008038D1">
        <w:trPr>
          <w:trHeight w:val="288"/>
          <w:jc w:val="center"/>
        </w:trPr>
        <w:tc>
          <w:tcPr>
            <w:tcW w:w="2960" w:type="dxa"/>
            <w:tcBorders>
              <w:top w:val="single" w:sz="4" w:space="0" w:color="auto"/>
              <w:left w:val="single" w:sz="4" w:space="0" w:color="auto"/>
              <w:bottom w:val="single" w:sz="4" w:space="0" w:color="auto"/>
              <w:right w:val="single" w:sz="4" w:space="0" w:color="auto"/>
            </w:tcBorders>
            <w:shd w:val="clear" w:color="auto" w:fill="auto"/>
            <w:noWrap/>
            <w:hideMark/>
          </w:tcPr>
          <w:p w14:paraId="77D6ADF2" w14:textId="0AFB6932" w:rsidR="003B23CE" w:rsidRPr="003B23CE" w:rsidRDefault="003B23CE" w:rsidP="003B23CE">
            <w:pPr>
              <w:widowControl/>
              <w:autoSpaceDE/>
              <w:autoSpaceDN/>
              <w:spacing w:after="0"/>
              <w:rPr>
                <w:rFonts w:eastAsia="Times New Roman"/>
                <w:b/>
                <w:bCs/>
                <w:color w:val="000000"/>
                <w:lang w:val="en-GB" w:eastAsia="en-GB"/>
              </w:rPr>
            </w:pPr>
            <w:r w:rsidRPr="003B23CE">
              <w:rPr>
                <w:b/>
                <w:bCs/>
              </w:rPr>
              <w:t>Ilkeston</w:t>
            </w:r>
          </w:p>
        </w:tc>
        <w:tc>
          <w:tcPr>
            <w:tcW w:w="1760" w:type="dxa"/>
            <w:gridSpan w:val="2"/>
            <w:tcBorders>
              <w:top w:val="single" w:sz="4" w:space="0" w:color="auto"/>
              <w:left w:val="nil"/>
              <w:bottom w:val="single" w:sz="4" w:space="0" w:color="auto"/>
              <w:right w:val="single" w:sz="4" w:space="0" w:color="000000"/>
            </w:tcBorders>
            <w:shd w:val="clear" w:color="auto" w:fill="auto"/>
            <w:noWrap/>
            <w:hideMark/>
          </w:tcPr>
          <w:p w14:paraId="01DC280F" w14:textId="0216557D" w:rsidR="003B23CE" w:rsidRPr="003B23CE" w:rsidRDefault="003B23CE" w:rsidP="003B23CE">
            <w:pPr>
              <w:widowControl/>
              <w:autoSpaceDE/>
              <w:autoSpaceDN/>
              <w:spacing w:after="0"/>
              <w:jc w:val="center"/>
              <w:rPr>
                <w:rFonts w:eastAsia="Times New Roman"/>
                <w:b/>
                <w:bCs/>
                <w:color w:val="000000"/>
                <w:lang w:val="en-GB" w:eastAsia="en-GB"/>
              </w:rPr>
            </w:pPr>
            <w:r w:rsidRPr="003B23CE">
              <w:rPr>
                <w:b/>
                <w:bCs/>
              </w:rPr>
              <w:t>2006</w:t>
            </w:r>
          </w:p>
        </w:tc>
        <w:tc>
          <w:tcPr>
            <w:tcW w:w="1760" w:type="dxa"/>
            <w:gridSpan w:val="2"/>
            <w:tcBorders>
              <w:top w:val="single" w:sz="4" w:space="0" w:color="auto"/>
              <w:left w:val="nil"/>
              <w:bottom w:val="single" w:sz="4" w:space="0" w:color="auto"/>
              <w:right w:val="single" w:sz="4" w:space="0" w:color="000000"/>
            </w:tcBorders>
            <w:shd w:val="clear" w:color="auto" w:fill="auto"/>
            <w:noWrap/>
          </w:tcPr>
          <w:p w14:paraId="75F986C3" w14:textId="5668F8AC" w:rsidR="003B23CE" w:rsidRPr="003B23CE" w:rsidRDefault="00347DEB" w:rsidP="003B23CE">
            <w:pPr>
              <w:widowControl/>
              <w:autoSpaceDE/>
              <w:autoSpaceDN/>
              <w:spacing w:after="0"/>
              <w:jc w:val="center"/>
              <w:rPr>
                <w:rFonts w:eastAsia="Times New Roman"/>
                <w:b/>
                <w:bCs/>
                <w:color w:val="000000"/>
                <w:lang w:val="en-GB" w:eastAsia="en-GB"/>
              </w:rPr>
            </w:pPr>
            <w:r>
              <w:rPr>
                <w:b/>
                <w:bCs/>
              </w:rPr>
              <w:t>Apr</w:t>
            </w:r>
            <w:r w:rsidR="003B23CE" w:rsidRPr="003B23CE">
              <w:rPr>
                <w:b/>
                <w:bCs/>
              </w:rPr>
              <w:t>-24</w:t>
            </w:r>
          </w:p>
        </w:tc>
        <w:tc>
          <w:tcPr>
            <w:tcW w:w="1737" w:type="dxa"/>
            <w:gridSpan w:val="2"/>
            <w:tcBorders>
              <w:top w:val="single" w:sz="4" w:space="0" w:color="auto"/>
              <w:left w:val="nil"/>
              <w:bottom w:val="single" w:sz="4" w:space="0" w:color="auto"/>
              <w:right w:val="single" w:sz="4" w:space="0" w:color="000000"/>
            </w:tcBorders>
            <w:shd w:val="clear" w:color="auto" w:fill="F2F2F2" w:themeFill="background1" w:themeFillShade="F2"/>
          </w:tcPr>
          <w:p w14:paraId="4AC67932" w14:textId="749B600B" w:rsidR="003B23CE" w:rsidRPr="003B23CE" w:rsidRDefault="003B23CE" w:rsidP="003B23CE">
            <w:pPr>
              <w:widowControl/>
              <w:autoSpaceDE/>
              <w:autoSpaceDN/>
              <w:spacing w:after="0"/>
              <w:jc w:val="center"/>
              <w:rPr>
                <w:rFonts w:eastAsia="Times New Roman"/>
                <w:b/>
                <w:bCs/>
                <w:color w:val="000000"/>
                <w:lang w:val="en-GB" w:eastAsia="en-GB"/>
              </w:rPr>
            </w:pPr>
            <w:r w:rsidRPr="003B23CE">
              <w:rPr>
                <w:b/>
                <w:bCs/>
                <w:color w:val="000000"/>
                <w:lang w:val="en-GB" w:eastAsia="en-GB"/>
              </w:rPr>
              <w:t>Change</w:t>
            </w:r>
          </w:p>
        </w:tc>
      </w:tr>
      <w:tr w:rsidR="00347DEB" w:rsidRPr="00346897" w14:paraId="18CDB602" w14:textId="3B24498F" w:rsidTr="00A74225">
        <w:trPr>
          <w:trHeight w:val="288"/>
          <w:jc w:val="center"/>
        </w:trPr>
        <w:tc>
          <w:tcPr>
            <w:tcW w:w="2960" w:type="dxa"/>
            <w:tcBorders>
              <w:top w:val="nil"/>
              <w:left w:val="single" w:sz="4" w:space="0" w:color="auto"/>
              <w:bottom w:val="single" w:sz="4" w:space="0" w:color="auto"/>
              <w:right w:val="single" w:sz="4" w:space="0" w:color="auto"/>
            </w:tcBorders>
            <w:shd w:val="clear" w:color="auto" w:fill="auto"/>
            <w:noWrap/>
            <w:hideMark/>
          </w:tcPr>
          <w:p w14:paraId="0DBF7BC3" w14:textId="235EE4EB" w:rsidR="00347DEB" w:rsidRPr="00346897" w:rsidRDefault="00347DEB" w:rsidP="00347DEB">
            <w:pPr>
              <w:widowControl/>
              <w:autoSpaceDE/>
              <w:autoSpaceDN/>
              <w:spacing w:after="0"/>
              <w:rPr>
                <w:rFonts w:eastAsia="Times New Roman"/>
                <w:color w:val="000000"/>
                <w:lang w:val="en-GB" w:eastAsia="en-GB"/>
              </w:rPr>
            </w:pPr>
            <w:r w:rsidRPr="00065A57">
              <w:t>Convenience Retail</w:t>
            </w:r>
          </w:p>
        </w:tc>
        <w:tc>
          <w:tcPr>
            <w:tcW w:w="672" w:type="dxa"/>
            <w:tcBorders>
              <w:top w:val="nil"/>
              <w:left w:val="nil"/>
              <w:bottom w:val="single" w:sz="4" w:space="0" w:color="auto"/>
              <w:right w:val="single" w:sz="4" w:space="0" w:color="auto"/>
            </w:tcBorders>
            <w:shd w:val="clear" w:color="auto" w:fill="auto"/>
            <w:noWrap/>
            <w:hideMark/>
          </w:tcPr>
          <w:p w14:paraId="05FBA270" w14:textId="0B76565B" w:rsidR="00347DEB" w:rsidRPr="00346897" w:rsidRDefault="00347DEB" w:rsidP="00347DEB">
            <w:pPr>
              <w:widowControl/>
              <w:autoSpaceDE/>
              <w:autoSpaceDN/>
              <w:spacing w:after="0"/>
              <w:jc w:val="right"/>
              <w:rPr>
                <w:rFonts w:eastAsia="Times New Roman"/>
                <w:color w:val="000000"/>
                <w:lang w:val="en-GB" w:eastAsia="en-GB"/>
              </w:rPr>
            </w:pPr>
            <w:r w:rsidRPr="00065A57">
              <w:t>25</w:t>
            </w:r>
          </w:p>
        </w:tc>
        <w:tc>
          <w:tcPr>
            <w:tcW w:w="1088" w:type="dxa"/>
            <w:tcBorders>
              <w:top w:val="nil"/>
              <w:left w:val="nil"/>
              <w:bottom w:val="single" w:sz="4" w:space="0" w:color="auto"/>
              <w:right w:val="single" w:sz="4" w:space="0" w:color="auto"/>
            </w:tcBorders>
            <w:shd w:val="clear" w:color="auto" w:fill="auto"/>
            <w:noWrap/>
            <w:hideMark/>
          </w:tcPr>
          <w:p w14:paraId="21936351" w14:textId="6595E9A7" w:rsidR="00347DEB" w:rsidRPr="00346897" w:rsidRDefault="00347DEB" w:rsidP="00347DEB">
            <w:pPr>
              <w:widowControl/>
              <w:autoSpaceDE/>
              <w:autoSpaceDN/>
              <w:spacing w:after="0"/>
              <w:jc w:val="right"/>
              <w:rPr>
                <w:rFonts w:eastAsia="Times New Roman"/>
                <w:color w:val="000000"/>
                <w:lang w:val="en-GB" w:eastAsia="en-GB"/>
              </w:rPr>
            </w:pPr>
            <w:r w:rsidRPr="00065A57">
              <w:t>9%</w:t>
            </w:r>
          </w:p>
        </w:tc>
        <w:tc>
          <w:tcPr>
            <w:tcW w:w="672" w:type="dxa"/>
            <w:tcBorders>
              <w:top w:val="nil"/>
              <w:left w:val="nil"/>
              <w:bottom w:val="single" w:sz="4" w:space="0" w:color="auto"/>
              <w:right w:val="single" w:sz="4" w:space="0" w:color="auto"/>
            </w:tcBorders>
            <w:shd w:val="clear" w:color="auto" w:fill="auto"/>
            <w:noWrap/>
            <w:vAlign w:val="center"/>
            <w:hideMark/>
          </w:tcPr>
          <w:p w14:paraId="2E55D43C" w14:textId="5F55905F" w:rsidR="00347DEB" w:rsidRPr="00346897" w:rsidRDefault="00347DEB" w:rsidP="00347DEB">
            <w:pPr>
              <w:widowControl/>
              <w:autoSpaceDE/>
              <w:autoSpaceDN/>
              <w:spacing w:after="0"/>
              <w:jc w:val="right"/>
              <w:rPr>
                <w:rFonts w:eastAsia="Times New Roman"/>
                <w:color w:val="000000"/>
                <w:lang w:val="en-GB" w:eastAsia="en-GB"/>
              </w:rPr>
            </w:pPr>
            <w:r>
              <w:rPr>
                <w:color w:val="000000"/>
              </w:rPr>
              <w:t>21</w:t>
            </w:r>
          </w:p>
        </w:tc>
        <w:tc>
          <w:tcPr>
            <w:tcW w:w="1088" w:type="dxa"/>
            <w:tcBorders>
              <w:top w:val="nil"/>
              <w:left w:val="nil"/>
              <w:bottom w:val="single" w:sz="4" w:space="0" w:color="auto"/>
              <w:right w:val="single" w:sz="4" w:space="0" w:color="auto"/>
            </w:tcBorders>
            <w:shd w:val="clear" w:color="auto" w:fill="auto"/>
            <w:noWrap/>
            <w:vAlign w:val="center"/>
            <w:hideMark/>
          </w:tcPr>
          <w:p w14:paraId="2DBBCDAA" w14:textId="72C3ED8C" w:rsidR="00347DEB" w:rsidRPr="00346897" w:rsidRDefault="00347DEB" w:rsidP="00347DEB">
            <w:pPr>
              <w:widowControl/>
              <w:autoSpaceDE/>
              <w:autoSpaceDN/>
              <w:spacing w:after="0"/>
              <w:jc w:val="right"/>
              <w:rPr>
                <w:rFonts w:eastAsia="Times New Roman"/>
                <w:color w:val="000000"/>
                <w:lang w:val="en-GB" w:eastAsia="en-GB"/>
              </w:rPr>
            </w:pPr>
            <w:r>
              <w:rPr>
                <w:color w:val="000000"/>
              </w:rPr>
              <w:t>7.3%</w:t>
            </w:r>
          </w:p>
        </w:tc>
        <w:tc>
          <w:tcPr>
            <w:tcW w:w="603" w:type="dxa"/>
            <w:tcBorders>
              <w:top w:val="nil"/>
              <w:left w:val="nil"/>
              <w:bottom w:val="single" w:sz="4" w:space="0" w:color="auto"/>
              <w:right w:val="single" w:sz="4" w:space="0" w:color="auto"/>
            </w:tcBorders>
            <w:shd w:val="clear" w:color="auto" w:fill="F2F2F2" w:themeFill="background1" w:themeFillShade="F2"/>
            <w:vAlign w:val="center"/>
          </w:tcPr>
          <w:p w14:paraId="52FCF2CC" w14:textId="170CF4D6" w:rsidR="00347DEB" w:rsidRDefault="00347DEB" w:rsidP="00347DEB">
            <w:pPr>
              <w:widowControl/>
              <w:autoSpaceDE/>
              <w:autoSpaceDN/>
              <w:spacing w:after="0"/>
              <w:jc w:val="right"/>
              <w:rPr>
                <w:rFonts w:eastAsia="Times New Roman"/>
                <w:color w:val="000000"/>
                <w:lang w:val="en-GB" w:eastAsia="en-GB"/>
              </w:rPr>
            </w:pPr>
            <w:r>
              <w:rPr>
                <w:color w:val="000000"/>
              </w:rPr>
              <w:t>-4</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A26B6FB" w14:textId="5841D459" w:rsidR="00347DEB" w:rsidRDefault="00347DEB" w:rsidP="00347DEB">
            <w:pPr>
              <w:widowControl/>
              <w:autoSpaceDE/>
              <w:autoSpaceDN/>
              <w:spacing w:after="0"/>
              <w:jc w:val="right"/>
              <w:rPr>
                <w:rFonts w:eastAsia="Times New Roman"/>
                <w:color w:val="000000"/>
                <w:lang w:val="en-GB" w:eastAsia="en-GB"/>
              </w:rPr>
            </w:pPr>
            <w:r>
              <w:rPr>
                <w:color w:val="000000"/>
              </w:rPr>
              <w:t>-1.7%</w:t>
            </w:r>
          </w:p>
        </w:tc>
      </w:tr>
      <w:tr w:rsidR="00347DEB" w:rsidRPr="00346897" w14:paraId="14260CFC" w14:textId="3A46B8B0" w:rsidTr="00A74225">
        <w:trPr>
          <w:trHeight w:val="288"/>
          <w:jc w:val="center"/>
        </w:trPr>
        <w:tc>
          <w:tcPr>
            <w:tcW w:w="2960" w:type="dxa"/>
            <w:tcBorders>
              <w:top w:val="nil"/>
              <w:left w:val="single" w:sz="4" w:space="0" w:color="auto"/>
              <w:bottom w:val="single" w:sz="4" w:space="0" w:color="auto"/>
              <w:right w:val="single" w:sz="4" w:space="0" w:color="auto"/>
            </w:tcBorders>
            <w:shd w:val="clear" w:color="auto" w:fill="FFD966" w:themeFill="accent3" w:themeFillTint="99"/>
            <w:noWrap/>
            <w:hideMark/>
          </w:tcPr>
          <w:p w14:paraId="26CC323F" w14:textId="58A59F90" w:rsidR="00347DEB" w:rsidRPr="00346897" w:rsidRDefault="00347DEB" w:rsidP="00347DEB">
            <w:pPr>
              <w:widowControl/>
              <w:autoSpaceDE/>
              <w:autoSpaceDN/>
              <w:spacing w:after="0"/>
              <w:rPr>
                <w:rFonts w:eastAsia="Times New Roman"/>
                <w:color w:val="000000"/>
                <w:lang w:val="en-GB" w:eastAsia="en-GB"/>
              </w:rPr>
            </w:pPr>
            <w:r w:rsidRPr="00065A57">
              <w:t>Comparison Retail</w:t>
            </w:r>
          </w:p>
        </w:tc>
        <w:tc>
          <w:tcPr>
            <w:tcW w:w="672" w:type="dxa"/>
            <w:tcBorders>
              <w:top w:val="nil"/>
              <w:left w:val="nil"/>
              <w:bottom w:val="single" w:sz="4" w:space="0" w:color="auto"/>
              <w:right w:val="single" w:sz="4" w:space="0" w:color="auto"/>
            </w:tcBorders>
            <w:shd w:val="clear" w:color="auto" w:fill="FFD966" w:themeFill="accent3" w:themeFillTint="99"/>
            <w:noWrap/>
            <w:hideMark/>
          </w:tcPr>
          <w:p w14:paraId="02B06FF9" w14:textId="16D39A22" w:rsidR="00347DEB" w:rsidRPr="00346897" w:rsidRDefault="00347DEB" w:rsidP="00347DEB">
            <w:pPr>
              <w:widowControl/>
              <w:autoSpaceDE/>
              <w:autoSpaceDN/>
              <w:spacing w:after="0"/>
              <w:jc w:val="right"/>
              <w:rPr>
                <w:rFonts w:eastAsia="Times New Roman"/>
                <w:color w:val="000000"/>
                <w:lang w:val="en-GB" w:eastAsia="en-GB"/>
              </w:rPr>
            </w:pPr>
            <w:r w:rsidRPr="00065A57">
              <w:t>86</w:t>
            </w:r>
          </w:p>
        </w:tc>
        <w:tc>
          <w:tcPr>
            <w:tcW w:w="1088" w:type="dxa"/>
            <w:tcBorders>
              <w:top w:val="nil"/>
              <w:left w:val="nil"/>
              <w:bottom w:val="single" w:sz="4" w:space="0" w:color="auto"/>
              <w:right w:val="single" w:sz="4" w:space="0" w:color="auto"/>
            </w:tcBorders>
            <w:shd w:val="clear" w:color="auto" w:fill="FFD966" w:themeFill="accent3" w:themeFillTint="99"/>
            <w:noWrap/>
            <w:hideMark/>
          </w:tcPr>
          <w:p w14:paraId="45C44D74" w14:textId="206A3661" w:rsidR="00347DEB" w:rsidRPr="00346897" w:rsidRDefault="00347DEB" w:rsidP="00347DEB">
            <w:pPr>
              <w:widowControl/>
              <w:autoSpaceDE/>
              <w:autoSpaceDN/>
              <w:spacing w:after="0"/>
              <w:jc w:val="right"/>
              <w:rPr>
                <w:rFonts w:eastAsia="Times New Roman"/>
                <w:color w:val="000000"/>
                <w:lang w:val="en-GB" w:eastAsia="en-GB"/>
              </w:rPr>
            </w:pPr>
            <w:r w:rsidRPr="00065A57">
              <w:t>29%</w:t>
            </w:r>
          </w:p>
        </w:tc>
        <w:tc>
          <w:tcPr>
            <w:tcW w:w="672" w:type="dxa"/>
            <w:tcBorders>
              <w:top w:val="nil"/>
              <w:left w:val="nil"/>
              <w:bottom w:val="single" w:sz="4" w:space="0" w:color="auto"/>
              <w:right w:val="single" w:sz="4" w:space="0" w:color="auto"/>
            </w:tcBorders>
            <w:shd w:val="clear" w:color="auto" w:fill="FFD966" w:themeFill="accent3" w:themeFillTint="99"/>
            <w:noWrap/>
            <w:vAlign w:val="center"/>
            <w:hideMark/>
          </w:tcPr>
          <w:p w14:paraId="16DC40DC" w14:textId="6729B652" w:rsidR="00347DEB" w:rsidRPr="00346897" w:rsidRDefault="00347DEB" w:rsidP="00347DEB">
            <w:pPr>
              <w:widowControl/>
              <w:autoSpaceDE/>
              <w:autoSpaceDN/>
              <w:spacing w:after="0"/>
              <w:jc w:val="right"/>
              <w:rPr>
                <w:rFonts w:eastAsia="Times New Roman"/>
                <w:color w:val="000000"/>
                <w:lang w:val="en-GB" w:eastAsia="en-GB"/>
              </w:rPr>
            </w:pPr>
            <w:r>
              <w:rPr>
                <w:color w:val="000000"/>
              </w:rPr>
              <w:t>57</w:t>
            </w:r>
          </w:p>
        </w:tc>
        <w:tc>
          <w:tcPr>
            <w:tcW w:w="1088" w:type="dxa"/>
            <w:tcBorders>
              <w:top w:val="nil"/>
              <w:left w:val="nil"/>
              <w:bottom w:val="single" w:sz="4" w:space="0" w:color="auto"/>
              <w:right w:val="single" w:sz="4" w:space="0" w:color="auto"/>
            </w:tcBorders>
            <w:shd w:val="clear" w:color="auto" w:fill="FFD966" w:themeFill="accent3" w:themeFillTint="99"/>
            <w:noWrap/>
            <w:vAlign w:val="center"/>
            <w:hideMark/>
          </w:tcPr>
          <w:p w14:paraId="1AB10553" w14:textId="44AA82BF" w:rsidR="00347DEB" w:rsidRPr="00346897" w:rsidRDefault="00347DEB" w:rsidP="00347DEB">
            <w:pPr>
              <w:widowControl/>
              <w:autoSpaceDE/>
              <w:autoSpaceDN/>
              <w:spacing w:after="0"/>
              <w:jc w:val="right"/>
              <w:rPr>
                <w:rFonts w:eastAsia="Times New Roman"/>
                <w:color w:val="000000"/>
                <w:lang w:val="en-GB" w:eastAsia="en-GB"/>
              </w:rPr>
            </w:pPr>
            <w:r>
              <w:rPr>
                <w:color w:val="000000"/>
              </w:rPr>
              <w:t>19.7%</w:t>
            </w:r>
          </w:p>
        </w:tc>
        <w:tc>
          <w:tcPr>
            <w:tcW w:w="603" w:type="dxa"/>
            <w:tcBorders>
              <w:top w:val="nil"/>
              <w:left w:val="nil"/>
              <w:bottom w:val="single" w:sz="4" w:space="0" w:color="auto"/>
              <w:right w:val="single" w:sz="4" w:space="0" w:color="auto"/>
            </w:tcBorders>
            <w:shd w:val="clear" w:color="auto" w:fill="FFC000"/>
            <w:vAlign w:val="center"/>
          </w:tcPr>
          <w:p w14:paraId="63FA1BF8" w14:textId="69195F35" w:rsidR="00347DEB" w:rsidRDefault="00347DEB" w:rsidP="00347DEB">
            <w:pPr>
              <w:widowControl/>
              <w:autoSpaceDE/>
              <w:autoSpaceDN/>
              <w:spacing w:after="0"/>
              <w:jc w:val="right"/>
              <w:rPr>
                <w:rFonts w:eastAsia="Times New Roman"/>
                <w:color w:val="000000"/>
                <w:lang w:val="en-GB" w:eastAsia="en-GB"/>
              </w:rPr>
            </w:pPr>
            <w:r>
              <w:rPr>
                <w:color w:val="000000"/>
              </w:rPr>
              <w:t>-29</w:t>
            </w:r>
          </w:p>
        </w:tc>
        <w:tc>
          <w:tcPr>
            <w:tcW w:w="1134" w:type="dxa"/>
            <w:tcBorders>
              <w:top w:val="nil"/>
              <w:left w:val="single" w:sz="4" w:space="0" w:color="auto"/>
              <w:bottom w:val="single" w:sz="4" w:space="0" w:color="auto"/>
              <w:right w:val="single" w:sz="4" w:space="0" w:color="auto"/>
            </w:tcBorders>
            <w:shd w:val="clear" w:color="auto" w:fill="FFC000"/>
            <w:vAlign w:val="center"/>
          </w:tcPr>
          <w:p w14:paraId="46281B5E" w14:textId="2D860A13" w:rsidR="00347DEB" w:rsidRDefault="00347DEB" w:rsidP="00347DEB">
            <w:pPr>
              <w:widowControl/>
              <w:autoSpaceDE/>
              <w:autoSpaceDN/>
              <w:spacing w:after="0"/>
              <w:jc w:val="right"/>
              <w:rPr>
                <w:rFonts w:eastAsia="Times New Roman"/>
                <w:color w:val="000000"/>
                <w:lang w:val="en-GB" w:eastAsia="en-GB"/>
              </w:rPr>
            </w:pPr>
            <w:r>
              <w:rPr>
                <w:color w:val="000000"/>
              </w:rPr>
              <w:t>-9.3%</w:t>
            </w:r>
          </w:p>
        </w:tc>
      </w:tr>
      <w:tr w:rsidR="00347DEB" w:rsidRPr="00346897" w14:paraId="1F47AE2B" w14:textId="0BAEC06A" w:rsidTr="00A74225">
        <w:trPr>
          <w:trHeight w:val="288"/>
          <w:jc w:val="center"/>
        </w:trPr>
        <w:tc>
          <w:tcPr>
            <w:tcW w:w="2960" w:type="dxa"/>
            <w:tcBorders>
              <w:top w:val="nil"/>
              <w:left w:val="single" w:sz="4" w:space="0" w:color="auto"/>
              <w:bottom w:val="single" w:sz="4" w:space="0" w:color="auto"/>
              <w:right w:val="single" w:sz="4" w:space="0" w:color="auto"/>
            </w:tcBorders>
            <w:shd w:val="clear" w:color="auto" w:fill="FFD966" w:themeFill="accent3" w:themeFillTint="99"/>
            <w:noWrap/>
            <w:hideMark/>
          </w:tcPr>
          <w:p w14:paraId="12CCCC22" w14:textId="4B4B07BA" w:rsidR="00347DEB" w:rsidRPr="00346897" w:rsidRDefault="00347DEB" w:rsidP="00347DEB">
            <w:pPr>
              <w:widowControl/>
              <w:autoSpaceDE/>
              <w:autoSpaceDN/>
              <w:spacing w:after="0"/>
              <w:rPr>
                <w:rFonts w:eastAsia="Times New Roman"/>
                <w:color w:val="000000"/>
                <w:lang w:val="en-GB" w:eastAsia="en-GB"/>
              </w:rPr>
            </w:pPr>
            <w:r w:rsidRPr="00065A57">
              <w:t>Retail Services</w:t>
            </w:r>
          </w:p>
        </w:tc>
        <w:tc>
          <w:tcPr>
            <w:tcW w:w="672" w:type="dxa"/>
            <w:tcBorders>
              <w:top w:val="nil"/>
              <w:left w:val="nil"/>
              <w:bottom w:val="single" w:sz="4" w:space="0" w:color="auto"/>
              <w:right w:val="single" w:sz="4" w:space="0" w:color="auto"/>
            </w:tcBorders>
            <w:shd w:val="clear" w:color="auto" w:fill="FFD966" w:themeFill="accent3" w:themeFillTint="99"/>
            <w:noWrap/>
            <w:hideMark/>
          </w:tcPr>
          <w:p w14:paraId="55BFEAC0" w14:textId="3D91376A" w:rsidR="00347DEB" w:rsidRPr="00346897" w:rsidRDefault="00347DEB" w:rsidP="00347DEB">
            <w:pPr>
              <w:widowControl/>
              <w:autoSpaceDE/>
              <w:autoSpaceDN/>
              <w:spacing w:after="0"/>
              <w:jc w:val="right"/>
              <w:rPr>
                <w:rFonts w:eastAsia="Times New Roman"/>
                <w:color w:val="000000"/>
                <w:lang w:val="en-GB" w:eastAsia="en-GB"/>
              </w:rPr>
            </w:pPr>
            <w:r w:rsidRPr="00065A57">
              <w:t>38</w:t>
            </w:r>
          </w:p>
        </w:tc>
        <w:tc>
          <w:tcPr>
            <w:tcW w:w="1088" w:type="dxa"/>
            <w:tcBorders>
              <w:top w:val="nil"/>
              <w:left w:val="nil"/>
              <w:bottom w:val="single" w:sz="4" w:space="0" w:color="auto"/>
              <w:right w:val="single" w:sz="4" w:space="0" w:color="auto"/>
            </w:tcBorders>
            <w:shd w:val="clear" w:color="auto" w:fill="FFD966" w:themeFill="accent3" w:themeFillTint="99"/>
            <w:noWrap/>
            <w:hideMark/>
          </w:tcPr>
          <w:p w14:paraId="3E9D9CA5" w14:textId="4DA747CA" w:rsidR="00347DEB" w:rsidRPr="00346897" w:rsidRDefault="00347DEB" w:rsidP="00347DEB">
            <w:pPr>
              <w:widowControl/>
              <w:autoSpaceDE/>
              <w:autoSpaceDN/>
              <w:spacing w:after="0"/>
              <w:jc w:val="right"/>
              <w:rPr>
                <w:rFonts w:eastAsia="Times New Roman"/>
                <w:color w:val="000000"/>
                <w:lang w:val="en-GB" w:eastAsia="en-GB"/>
              </w:rPr>
            </w:pPr>
            <w:r w:rsidRPr="00065A57">
              <w:t>13%</w:t>
            </w:r>
          </w:p>
        </w:tc>
        <w:tc>
          <w:tcPr>
            <w:tcW w:w="672" w:type="dxa"/>
            <w:tcBorders>
              <w:top w:val="nil"/>
              <w:left w:val="nil"/>
              <w:bottom w:val="single" w:sz="4" w:space="0" w:color="auto"/>
              <w:right w:val="single" w:sz="4" w:space="0" w:color="auto"/>
            </w:tcBorders>
            <w:shd w:val="clear" w:color="auto" w:fill="FFD966" w:themeFill="accent3" w:themeFillTint="99"/>
            <w:noWrap/>
            <w:vAlign w:val="center"/>
            <w:hideMark/>
          </w:tcPr>
          <w:p w14:paraId="3F8F3810" w14:textId="6D2B173A" w:rsidR="00347DEB" w:rsidRPr="00346897" w:rsidRDefault="00347DEB" w:rsidP="00347DEB">
            <w:pPr>
              <w:widowControl/>
              <w:autoSpaceDE/>
              <w:autoSpaceDN/>
              <w:spacing w:after="0"/>
              <w:jc w:val="right"/>
              <w:rPr>
                <w:rFonts w:eastAsia="Times New Roman"/>
                <w:color w:val="000000"/>
                <w:lang w:val="en-GB" w:eastAsia="en-GB"/>
              </w:rPr>
            </w:pPr>
            <w:r>
              <w:rPr>
                <w:color w:val="000000"/>
              </w:rPr>
              <w:t>65</w:t>
            </w:r>
          </w:p>
        </w:tc>
        <w:tc>
          <w:tcPr>
            <w:tcW w:w="1088" w:type="dxa"/>
            <w:tcBorders>
              <w:top w:val="nil"/>
              <w:left w:val="nil"/>
              <w:bottom w:val="single" w:sz="4" w:space="0" w:color="auto"/>
              <w:right w:val="single" w:sz="4" w:space="0" w:color="auto"/>
            </w:tcBorders>
            <w:shd w:val="clear" w:color="auto" w:fill="FFD966" w:themeFill="accent3" w:themeFillTint="99"/>
            <w:noWrap/>
            <w:vAlign w:val="center"/>
            <w:hideMark/>
          </w:tcPr>
          <w:p w14:paraId="74669AA5" w14:textId="5A81A601" w:rsidR="00347DEB" w:rsidRPr="00346897" w:rsidRDefault="00347DEB" w:rsidP="00347DEB">
            <w:pPr>
              <w:widowControl/>
              <w:autoSpaceDE/>
              <w:autoSpaceDN/>
              <w:spacing w:after="0"/>
              <w:jc w:val="right"/>
              <w:rPr>
                <w:rFonts w:eastAsia="Times New Roman"/>
                <w:color w:val="000000"/>
                <w:lang w:val="en-GB" w:eastAsia="en-GB"/>
              </w:rPr>
            </w:pPr>
            <w:r>
              <w:rPr>
                <w:color w:val="000000"/>
              </w:rPr>
              <w:t>22.5%</w:t>
            </w:r>
          </w:p>
        </w:tc>
        <w:tc>
          <w:tcPr>
            <w:tcW w:w="603" w:type="dxa"/>
            <w:tcBorders>
              <w:top w:val="nil"/>
              <w:left w:val="nil"/>
              <w:bottom w:val="single" w:sz="4" w:space="0" w:color="auto"/>
              <w:right w:val="single" w:sz="4" w:space="0" w:color="auto"/>
            </w:tcBorders>
            <w:shd w:val="clear" w:color="auto" w:fill="FFC000"/>
            <w:vAlign w:val="center"/>
          </w:tcPr>
          <w:p w14:paraId="3688A50D" w14:textId="069D1E83" w:rsidR="00347DEB" w:rsidRDefault="001D3EDE" w:rsidP="00347DEB">
            <w:pPr>
              <w:widowControl/>
              <w:autoSpaceDE/>
              <w:autoSpaceDN/>
              <w:spacing w:after="0"/>
              <w:jc w:val="right"/>
              <w:rPr>
                <w:rFonts w:eastAsia="Times New Roman"/>
                <w:color w:val="000000"/>
                <w:lang w:val="en-GB" w:eastAsia="en-GB"/>
              </w:rPr>
            </w:pPr>
            <w:r>
              <w:rPr>
                <w:color w:val="000000"/>
              </w:rPr>
              <w:t>+</w:t>
            </w:r>
            <w:r w:rsidR="00347DEB">
              <w:rPr>
                <w:color w:val="000000"/>
              </w:rPr>
              <w:t>27</w:t>
            </w:r>
          </w:p>
        </w:tc>
        <w:tc>
          <w:tcPr>
            <w:tcW w:w="1134" w:type="dxa"/>
            <w:tcBorders>
              <w:top w:val="nil"/>
              <w:left w:val="single" w:sz="4" w:space="0" w:color="auto"/>
              <w:bottom w:val="single" w:sz="4" w:space="0" w:color="auto"/>
              <w:right w:val="single" w:sz="4" w:space="0" w:color="auto"/>
            </w:tcBorders>
            <w:shd w:val="clear" w:color="auto" w:fill="FFC000"/>
            <w:vAlign w:val="center"/>
          </w:tcPr>
          <w:p w14:paraId="4A185F20" w14:textId="18123F33" w:rsidR="00347DEB" w:rsidRDefault="001D3EDE" w:rsidP="00347DEB">
            <w:pPr>
              <w:widowControl/>
              <w:autoSpaceDE/>
              <w:autoSpaceDN/>
              <w:spacing w:after="0"/>
              <w:jc w:val="right"/>
              <w:rPr>
                <w:rFonts w:eastAsia="Times New Roman"/>
                <w:color w:val="000000"/>
                <w:lang w:val="en-GB" w:eastAsia="en-GB"/>
              </w:rPr>
            </w:pPr>
            <w:r>
              <w:rPr>
                <w:color w:val="000000"/>
              </w:rPr>
              <w:t>+</w:t>
            </w:r>
            <w:r w:rsidR="00347DEB">
              <w:rPr>
                <w:color w:val="000000"/>
              </w:rPr>
              <w:t>9.5%</w:t>
            </w:r>
          </w:p>
        </w:tc>
      </w:tr>
      <w:tr w:rsidR="00347DEB" w:rsidRPr="00346897" w14:paraId="6CE6B1D7" w14:textId="24062671" w:rsidTr="00A74225">
        <w:trPr>
          <w:trHeight w:val="288"/>
          <w:jc w:val="center"/>
        </w:trPr>
        <w:tc>
          <w:tcPr>
            <w:tcW w:w="2960" w:type="dxa"/>
            <w:tcBorders>
              <w:top w:val="nil"/>
              <w:left w:val="single" w:sz="4" w:space="0" w:color="auto"/>
              <w:bottom w:val="single" w:sz="4" w:space="0" w:color="auto"/>
              <w:right w:val="single" w:sz="4" w:space="0" w:color="auto"/>
            </w:tcBorders>
            <w:shd w:val="clear" w:color="auto" w:fill="FFD966" w:themeFill="accent3" w:themeFillTint="99"/>
            <w:noWrap/>
            <w:hideMark/>
          </w:tcPr>
          <w:p w14:paraId="1BF175C6" w14:textId="6900A061" w:rsidR="00347DEB" w:rsidRPr="00346897" w:rsidRDefault="00347DEB" w:rsidP="00347DEB">
            <w:pPr>
              <w:widowControl/>
              <w:autoSpaceDE/>
              <w:autoSpaceDN/>
              <w:spacing w:after="0"/>
              <w:rPr>
                <w:rFonts w:eastAsia="Times New Roman"/>
                <w:color w:val="000000"/>
                <w:lang w:val="en-GB" w:eastAsia="en-GB"/>
              </w:rPr>
            </w:pPr>
            <w:r w:rsidRPr="00065A57">
              <w:t>Leisure Services</w:t>
            </w:r>
          </w:p>
        </w:tc>
        <w:tc>
          <w:tcPr>
            <w:tcW w:w="672" w:type="dxa"/>
            <w:tcBorders>
              <w:top w:val="nil"/>
              <w:left w:val="nil"/>
              <w:bottom w:val="single" w:sz="4" w:space="0" w:color="auto"/>
              <w:right w:val="single" w:sz="4" w:space="0" w:color="auto"/>
            </w:tcBorders>
            <w:shd w:val="clear" w:color="auto" w:fill="FFD966" w:themeFill="accent3" w:themeFillTint="99"/>
            <w:noWrap/>
            <w:hideMark/>
          </w:tcPr>
          <w:p w14:paraId="193FF1B7" w14:textId="50183C7C" w:rsidR="00347DEB" w:rsidRPr="00346897" w:rsidRDefault="00347DEB" w:rsidP="00347DEB">
            <w:pPr>
              <w:widowControl/>
              <w:autoSpaceDE/>
              <w:autoSpaceDN/>
              <w:spacing w:after="0"/>
              <w:jc w:val="right"/>
              <w:rPr>
                <w:rFonts w:eastAsia="Times New Roman"/>
                <w:color w:val="000000"/>
                <w:lang w:val="en-GB" w:eastAsia="en-GB"/>
              </w:rPr>
            </w:pPr>
            <w:r w:rsidRPr="00065A57">
              <w:t>45</w:t>
            </w:r>
          </w:p>
        </w:tc>
        <w:tc>
          <w:tcPr>
            <w:tcW w:w="1088" w:type="dxa"/>
            <w:tcBorders>
              <w:top w:val="nil"/>
              <w:left w:val="nil"/>
              <w:bottom w:val="single" w:sz="4" w:space="0" w:color="auto"/>
              <w:right w:val="single" w:sz="4" w:space="0" w:color="auto"/>
            </w:tcBorders>
            <w:shd w:val="clear" w:color="auto" w:fill="FFD966" w:themeFill="accent3" w:themeFillTint="99"/>
            <w:noWrap/>
            <w:hideMark/>
          </w:tcPr>
          <w:p w14:paraId="4528C994" w14:textId="2AA5AF1F" w:rsidR="00347DEB" w:rsidRPr="00346897" w:rsidRDefault="00347DEB" w:rsidP="00347DEB">
            <w:pPr>
              <w:widowControl/>
              <w:autoSpaceDE/>
              <w:autoSpaceDN/>
              <w:spacing w:after="0"/>
              <w:jc w:val="right"/>
              <w:rPr>
                <w:rFonts w:eastAsia="Times New Roman"/>
                <w:color w:val="000000"/>
                <w:lang w:val="en-GB" w:eastAsia="en-GB"/>
              </w:rPr>
            </w:pPr>
            <w:r w:rsidRPr="00065A57">
              <w:t>15%</w:t>
            </w:r>
          </w:p>
        </w:tc>
        <w:tc>
          <w:tcPr>
            <w:tcW w:w="672" w:type="dxa"/>
            <w:tcBorders>
              <w:top w:val="nil"/>
              <w:left w:val="nil"/>
              <w:bottom w:val="single" w:sz="4" w:space="0" w:color="auto"/>
              <w:right w:val="single" w:sz="4" w:space="0" w:color="auto"/>
            </w:tcBorders>
            <w:shd w:val="clear" w:color="auto" w:fill="FFD966" w:themeFill="accent3" w:themeFillTint="99"/>
            <w:noWrap/>
            <w:vAlign w:val="center"/>
            <w:hideMark/>
          </w:tcPr>
          <w:p w14:paraId="48CA1346" w14:textId="55758E3A" w:rsidR="00347DEB" w:rsidRPr="00346897" w:rsidRDefault="00347DEB" w:rsidP="00347DEB">
            <w:pPr>
              <w:widowControl/>
              <w:autoSpaceDE/>
              <w:autoSpaceDN/>
              <w:spacing w:after="0"/>
              <w:jc w:val="right"/>
              <w:rPr>
                <w:rFonts w:eastAsia="Times New Roman"/>
                <w:color w:val="000000"/>
                <w:lang w:val="en-GB" w:eastAsia="en-GB"/>
              </w:rPr>
            </w:pPr>
            <w:r>
              <w:rPr>
                <w:color w:val="000000"/>
              </w:rPr>
              <w:t>56</w:t>
            </w:r>
          </w:p>
        </w:tc>
        <w:tc>
          <w:tcPr>
            <w:tcW w:w="1088" w:type="dxa"/>
            <w:tcBorders>
              <w:top w:val="nil"/>
              <w:left w:val="nil"/>
              <w:bottom w:val="single" w:sz="4" w:space="0" w:color="auto"/>
              <w:right w:val="single" w:sz="4" w:space="0" w:color="auto"/>
            </w:tcBorders>
            <w:shd w:val="clear" w:color="auto" w:fill="FFD966" w:themeFill="accent3" w:themeFillTint="99"/>
            <w:noWrap/>
            <w:vAlign w:val="center"/>
            <w:hideMark/>
          </w:tcPr>
          <w:p w14:paraId="0B523C79" w14:textId="79AFBBAB" w:rsidR="00347DEB" w:rsidRPr="00346897" w:rsidRDefault="00347DEB" w:rsidP="00347DEB">
            <w:pPr>
              <w:widowControl/>
              <w:autoSpaceDE/>
              <w:autoSpaceDN/>
              <w:spacing w:after="0"/>
              <w:jc w:val="right"/>
              <w:rPr>
                <w:rFonts w:eastAsia="Times New Roman"/>
                <w:color w:val="000000"/>
                <w:lang w:val="en-GB" w:eastAsia="en-GB"/>
              </w:rPr>
            </w:pPr>
            <w:r>
              <w:rPr>
                <w:color w:val="000000"/>
              </w:rPr>
              <w:t>19.4%</w:t>
            </w:r>
          </w:p>
        </w:tc>
        <w:tc>
          <w:tcPr>
            <w:tcW w:w="603" w:type="dxa"/>
            <w:tcBorders>
              <w:top w:val="nil"/>
              <w:left w:val="nil"/>
              <w:bottom w:val="single" w:sz="4" w:space="0" w:color="auto"/>
              <w:right w:val="single" w:sz="4" w:space="0" w:color="auto"/>
            </w:tcBorders>
            <w:shd w:val="clear" w:color="auto" w:fill="FFC000"/>
            <w:vAlign w:val="center"/>
          </w:tcPr>
          <w:p w14:paraId="712FA01C" w14:textId="54A84BB3" w:rsidR="00347DEB" w:rsidRDefault="001D3EDE" w:rsidP="00347DEB">
            <w:pPr>
              <w:widowControl/>
              <w:autoSpaceDE/>
              <w:autoSpaceDN/>
              <w:spacing w:after="0"/>
              <w:jc w:val="right"/>
              <w:rPr>
                <w:rFonts w:eastAsia="Times New Roman"/>
                <w:color w:val="000000"/>
                <w:lang w:val="en-GB" w:eastAsia="en-GB"/>
              </w:rPr>
            </w:pPr>
            <w:r>
              <w:rPr>
                <w:color w:val="000000"/>
              </w:rPr>
              <w:t>+</w:t>
            </w:r>
            <w:r w:rsidR="00347DEB">
              <w:rPr>
                <w:color w:val="000000"/>
              </w:rPr>
              <w:t>11</w:t>
            </w:r>
          </w:p>
        </w:tc>
        <w:tc>
          <w:tcPr>
            <w:tcW w:w="1134" w:type="dxa"/>
            <w:tcBorders>
              <w:top w:val="nil"/>
              <w:left w:val="single" w:sz="4" w:space="0" w:color="auto"/>
              <w:bottom w:val="single" w:sz="4" w:space="0" w:color="auto"/>
              <w:right w:val="single" w:sz="4" w:space="0" w:color="auto"/>
            </w:tcBorders>
            <w:shd w:val="clear" w:color="auto" w:fill="FFC000"/>
            <w:vAlign w:val="center"/>
          </w:tcPr>
          <w:p w14:paraId="1AFD9266" w14:textId="07B724FA" w:rsidR="00347DEB" w:rsidRDefault="001D3EDE" w:rsidP="00347DEB">
            <w:pPr>
              <w:widowControl/>
              <w:autoSpaceDE/>
              <w:autoSpaceDN/>
              <w:spacing w:after="0"/>
              <w:jc w:val="right"/>
              <w:rPr>
                <w:rFonts w:eastAsia="Times New Roman"/>
                <w:color w:val="000000"/>
                <w:lang w:val="en-GB" w:eastAsia="en-GB"/>
              </w:rPr>
            </w:pPr>
            <w:r>
              <w:rPr>
                <w:color w:val="000000"/>
              </w:rPr>
              <w:t>+</w:t>
            </w:r>
            <w:r w:rsidR="00347DEB">
              <w:rPr>
                <w:color w:val="000000"/>
              </w:rPr>
              <w:t>4.4%</w:t>
            </w:r>
          </w:p>
        </w:tc>
      </w:tr>
      <w:tr w:rsidR="00347DEB" w:rsidRPr="00346897" w14:paraId="558F3548" w14:textId="0CE60243" w:rsidTr="00A74225">
        <w:trPr>
          <w:trHeight w:val="288"/>
          <w:jc w:val="center"/>
        </w:trPr>
        <w:tc>
          <w:tcPr>
            <w:tcW w:w="2960" w:type="dxa"/>
            <w:tcBorders>
              <w:top w:val="nil"/>
              <w:left w:val="single" w:sz="4" w:space="0" w:color="auto"/>
              <w:bottom w:val="single" w:sz="4" w:space="0" w:color="auto"/>
              <w:right w:val="single" w:sz="4" w:space="0" w:color="auto"/>
            </w:tcBorders>
            <w:shd w:val="clear" w:color="auto" w:fill="auto"/>
            <w:noWrap/>
            <w:hideMark/>
          </w:tcPr>
          <w:p w14:paraId="694174AC" w14:textId="5F4CC95C" w:rsidR="00347DEB" w:rsidRPr="00346897" w:rsidRDefault="00347DEB" w:rsidP="00347DEB">
            <w:pPr>
              <w:widowControl/>
              <w:autoSpaceDE/>
              <w:autoSpaceDN/>
              <w:spacing w:after="0"/>
              <w:rPr>
                <w:rFonts w:eastAsia="Times New Roman"/>
                <w:color w:val="000000"/>
                <w:lang w:val="en-GB" w:eastAsia="en-GB"/>
              </w:rPr>
            </w:pPr>
            <w:r w:rsidRPr="00065A57">
              <w:t>Financial &amp; Business</w:t>
            </w:r>
          </w:p>
        </w:tc>
        <w:tc>
          <w:tcPr>
            <w:tcW w:w="672" w:type="dxa"/>
            <w:tcBorders>
              <w:top w:val="nil"/>
              <w:left w:val="nil"/>
              <w:bottom w:val="single" w:sz="4" w:space="0" w:color="auto"/>
              <w:right w:val="single" w:sz="4" w:space="0" w:color="auto"/>
            </w:tcBorders>
            <w:shd w:val="clear" w:color="auto" w:fill="auto"/>
            <w:noWrap/>
            <w:hideMark/>
          </w:tcPr>
          <w:p w14:paraId="0F25D629" w14:textId="63629B79" w:rsidR="00347DEB" w:rsidRPr="00346897" w:rsidRDefault="00347DEB" w:rsidP="00347DEB">
            <w:pPr>
              <w:widowControl/>
              <w:autoSpaceDE/>
              <w:autoSpaceDN/>
              <w:spacing w:after="0"/>
              <w:jc w:val="right"/>
              <w:rPr>
                <w:rFonts w:eastAsia="Times New Roman"/>
                <w:color w:val="000000"/>
                <w:lang w:val="en-GB" w:eastAsia="en-GB"/>
              </w:rPr>
            </w:pPr>
            <w:r w:rsidRPr="00065A57">
              <w:t>32</w:t>
            </w:r>
          </w:p>
        </w:tc>
        <w:tc>
          <w:tcPr>
            <w:tcW w:w="1088" w:type="dxa"/>
            <w:tcBorders>
              <w:top w:val="nil"/>
              <w:left w:val="nil"/>
              <w:bottom w:val="single" w:sz="4" w:space="0" w:color="auto"/>
              <w:right w:val="single" w:sz="4" w:space="0" w:color="auto"/>
            </w:tcBorders>
            <w:shd w:val="clear" w:color="auto" w:fill="auto"/>
            <w:noWrap/>
            <w:hideMark/>
          </w:tcPr>
          <w:p w14:paraId="3995970C" w14:textId="0DB38A4B" w:rsidR="00347DEB" w:rsidRPr="00346897" w:rsidRDefault="00347DEB" w:rsidP="00347DEB">
            <w:pPr>
              <w:widowControl/>
              <w:autoSpaceDE/>
              <w:autoSpaceDN/>
              <w:spacing w:after="0"/>
              <w:jc w:val="right"/>
              <w:rPr>
                <w:rFonts w:eastAsia="Times New Roman"/>
                <w:color w:val="000000"/>
                <w:lang w:val="en-GB" w:eastAsia="en-GB"/>
              </w:rPr>
            </w:pPr>
            <w:r w:rsidRPr="00065A57">
              <w:t>11%</w:t>
            </w:r>
          </w:p>
        </w:tc>
        <w:tc>
          <w:tcPr>
            <w:tcW w:w="672" w:type="dxa"/>
            <w:tcBorders>
              <w:top w:val="nil"/>
              <w:left w:val="nil"/>
              <w:bottom w:val="single" w:sz="4" w:space="0" w:color="auto"/>
              <w:right w:val="single" w:sz="4" w:space="0" w:color="auto"/>
            </w:tcBorders>
            <w:shd w:val="clear" w:color="auto" w:fill="auto"/>
            <w:noWrap/>
            <w:vAlign w:val="center"/>
            <w:hideMark/>
          </w:tcPr>
          <w:p w14:paraId="3AD06B05" w14:textId="2BEDAAA8" w:rsidR="00347DEB" w:rsidRPr="00346897" w:rsidRDefault="00347DEB" w:rsidP="00347DEB">
            <w:pPr>
              <w:widowControl/>
              <w:autoSpaceDE/>
              <w:autoSpaceDN/>
              <w:spacing w:after="0"/>
              <w:jc w:val="right"/>
              <w:rPr>
                <w:rFonts w:eastAsia="Times New Roman"/>
                <w:color w:val="000000"/>
                <w:lang w:val="en-GB" w:eastAsia="en-GB"/>
              </w:rPr>
            </w:pPr>
            <w:r>
              <w:rPr>
                <w:color w:val="000000"/>
              </w:rPr>
              <w:t>23</w:t>
            </w:r>
          </w:p>
        </w:tc>
        <w:tc>
          <w:tcPr>
            <w:tcW w:w="1088" w:type="dxa"/>
            <w:tcBorders>
              <w:top w:val="nil"/>
              <w:left w:val="nil"/>
              <w:bottom w:val="single" w:sz="4" w:space="0" w:color="auto"/>
              <w:right w:val="single" w:sz="4" w:space="0" w:color="auto"/>
            </w:tcBorders>
            <w:shd w:val="clear" w:color="auto" w:fill="auto"/>
            <w:noWrap/>
            <w:vAlign w:val="center"/>
            <w:hideMark/>
          </w:tcPr>
          <w:p w14:paraId="68A6797A" w14:textId="6397EBDE" w:rsidR="00347DEB" w:rsidRPr="00346897" w:rsidRDefault="00347DEB" w:rsidP="00347DEB">
            <w:pPr>
              <w:widowControl/>
              <w:autoSpaceDE/>
              <w:autoSpaceDN/>
              <w:spacing w:after="0"/>
              <w:jc w:val="right"/>
              <w:rPr>
                <w:rFonts w:eastAsia="Times New Roman"/>
                <w:color w:val="000000"/>
                <w:lang w:val="en-GB" w:eastAsia="en-GB"/>
              </w:rPr>
            </w:pPr>
            <w:r>
              <w:rPr>
                <w:color w:val="000000"/>
              </w:rPr>
              <w:t>8.0%</w:t>
            </w:r>
          </w:p>
        </w:tc>
        <w:tc>
          <w:tcPr>
            <w:tcW w:w="603" w:type="dxa"/>
            <w:tcBorders>
              <w:top w:val="nil"/>
              <w:left w:val="nil"/>
              <w:bottom w:val="single" w:sz="4" w:space="0" w:color="auto"/>
              <w:right w:val="single" w:sz="4" w:space="0" w:color="auto"/>
            </w:tcBorders>
            <w:shd w:val="clear" w:color="auto" w:fill="F2F2F2" w:themeFill="background1" w:themeFillShade="F2"/>
            <w:vAlign w:val="center"/>
          </w:tcPr>
          <w:p w14:paraId="633176BB" w14:textId="06317285" w:rsidR="00347DEB" w:rsidRDefault="00347DEB" w:rsidP="00347DEB">
            <w:pPr>
              <w:widowControl/>
              <w:autoSpaceDE/>
              <w:autoSpaceDN/>
              <w:spacing w:after="0"/>
              <w:jc w:val="right"/>
              <w:rPr>
                <w:rFonts w:eastAsia="Times New Roman"/>
                <w:color w:val="000000"/>
                <w:lang w:val="en-GB" w:eastAsia="en-GB"/>
              </w:rPr>
            </w:pPr>
            <w:r>
              <w:rPr>
                <w:color w:val="000000"/>
              </w:rPr>
              <w:t>-9</w:t>
            </w:r>
          </w:p>
        </w:tc>
        <w:tc>
          <w:tcPr>
            <w:tcW w:w="1134" w:type="dxa"/>
            <w:tcBorders>
              <w:top w:val="nil"/>
              <w:left w:val="single" w:sz="4" w:space="0" w:color="auto"/>
              <w:bottom w:val="single" w:sz="4" w:space="0" w:color="auto"/>
              <w:right w:val="single" w:sz="4" w:space="0" w:color="auto"/>
            </w:tcBorders>
            <w:shd w:val="clear" w:color="auto" w:fill="F2F2F2" w:themeFill="background1" w:themeFillShade="F2"/>
            <w:vAlign w:val="center"/>
          </w:tcPr>
          <w:p w14:paraId="6EF18872" w14:textId="3C7A7ECE" w:rsidR="00347DEB" w:rsidRDefault="00347DEB" w:rsidP="00347DEB">
            <w:pPr>
              <w:widowControl/>
              <w:autoSpaceDE/>
              <w:autoSpaceDN/>
              <w:spacing w:after="0"/>
              <w:jc w:val="right"/>
              <w:rPr>
                <w:rFonts w:eastAsia="Times New Roman"/>
                <w:color w:val="000000"/>
                <w:lang w:val="en-GB" w:eastAsia="en-GB"/>
              </w:rPr>
            </w:pPr>
            <w:r>
              <w:rPr>
                <w:color w:val="000000"/>
              </w:rPr>
              <w:t>-3.0%</w:t>
            </w:r>
          </w:p>
        </w:tc>
      </w:tr>
      <w:tr w:rsidR="00347DEB" w:rsidRPr="00346897" w14:paraId="47D26949" w14:textId="430C81E3" w:rsidTr="00347DEB">
        <w:trPr>
          <w:trHeight w:val="288"/>
          <w:jc w:val="center"/>
        </w:trPr>
        <w:tc>
          <w:tcPr>
            <w:tcW w:w="2960" w:type="dxa"/>
            <w:tcBorders>
              <w:top w:val="nil"/>
              <w:left w:val="single" w:sz="4" w:space="0" w:color="auto"/>
              <w:bottom w:val="single" w:sz="4" w:space="0" w:color="auto"/>
              <w:right w:val="single" w:sz="4" w:space="0" w:color="auto"/>
            </w:tcBorders>
            <w:shd w:val="clear" w:color="auto" w:fill="FFFFFF" w:themeFill="background1"/>
            <w:noWrap/>
            <w:hideMark/>
          </w:tcPr>
          <w:p w14:paraId="71FBDD93" w14:textId="5C7E24C7" w:rsidR="00347DEB" w:rsidRPr="00346897" w:rsidRDefault="00347DEB" w:rsidP="00347DEB">
            <w:pPr>
              <w:widowControl/>
              <w:autoSpaceDE/>
              <w:autoSpaceDN/>
              <w:spacing w:after="0"/>
              <w:rPr>
                <w:rFonts w:eastAsia="Times New Roman"/>
                <w:color w:val="000000"/>
                <w:lang w:val="en-GB" w:eastAsia="en-GB"/>
              </w:rPr>
            </w:pPr>
            <w:r w:rsidRPr="00065A57">
              <w:t>Unknown/Vacant</w:t>
            </w:r>
          </w:p>
        </w:tc>
        <w:tc>
          <w:tcPr>
            <w:tcW w:w="672" w:type="dxa"/>
            <w:tcBorders>
              <w:top w:val="nil"/>
              <w:left w:val="nil"/>
              <w:bottom w:val="single" w:sz="4" w:space="0" w:color="auto"/>
              <w:right w:val="single" w:sz="4" w:space="0" w:color="auto"/>
            </w:tcBorders>
            <w:shd w:val="clear" w:color="auto" w:fill="FFFFFF" w:themeFill="background1"/>
            <w:noWrap/>
            <w:hideMark/>
          </w:tcPr>
          <w:p w14:paraId="6670491C" w14:textId="6C6D965D" w:rsidR="00347DEB" w:rsidRPr="00346897" w:rsidRDefault="00347DEB" w:rsidP="00347DEB">
            <w:pPr>
              <w:widowControl/>
              <w:autoSpaceDE/>
              <w:autoSpaceDN/>
              <w:spacing w:after="0"/>
              <w:jc w:val="right"/>
              <w:rPr>
                <w:rFonts w:eastAsia="Times New Roman"/>
                <w:color w:val="000000"/>
                <w:lang w:val="en-GB" w:eastAsia="en-GB"/>
              </w:rPr>
            </w:pPr>
            <w:r w:rsidRPr="00065A57">
              <w:t>32</w:t>
            </w:r>
          </w:p>
        </w:tc>
        <w:tc>
          <w:tcPr>
            <w:tcW w:w="1088" w:type="dxa"/>
            <w:tcBorders>
              <w:top w:val="nil"/>
              <w:left w:val="nil"/>
              <w:bottom w:val="single" w:sz="4" w:space="0" w:color="auto"/>
              <w:right w:val="single" w:sz="4" w:space="0" w:color="auto"/>
            </w:tcBorders>
            <w:shd w:val="clear" w:color="auto" w:fill="FFFFFF" w:themeFill="background1"/>
            <w:noWrap/>
            <w:hideMark/>
          </w:tcPr>
          <w:p w14:paraId="7CB1A8FC" w14:textId="654FEAE6" w:rsidR="00347DEB" w:rsidRPr="00346897" w:rsidRDefault="00347DEB" w:rsidP="00347DEB">
            <w:pPr>
              <w:widowControl/>
              <w:autoSpaceDE/>
              <w:autoSpaceDN/>
              <w:spacing w:after="0"/>
              <w:jc w:val="right"/>
              <w:rPr>
                <w:rFonts w:eastAsia="Times New Roman"/>
                <w:color w:val="000000"/>
                <w:lang w:val="en-GB" w:eastAsia="en-GB"/>
              </w:rPr>
            </w:pPr>
            <w:r w:rsidRPr="00065A57">
              <w:t>11%</w:t>
            </w:r>
          </w:p>
        </w:tc>
        <w:tc>
          <w:tcPr>
            <w:tcW w:w="672" w:type="dxa"/>
            <w:tcBorders>
              <w:top w:val="nil"/>
              <w:left w:val="nil"/>
              <w:bottom w:val="single" w:sz="4" w:space="0" w:color="auto"/>
              <w:right w:val="single" w:sz="4" w:space="0" w:color="auto"/>
            </w:tcBorders>
            <w:shd w:val="clear" w:color="auto" w:fill="FFFFFF" w:themeFill="background1"/>
            <w:noWrap/>
            <w:vAlign w:val="center"/>
            <w:hideMark/>
          </w:tcPr>
          <w:p w14:paraId="46ACC861" w14:textId="6107CCFF" w:rsidR="00347DEB" w:rsidRPr="00346897" w:rsidRDefault="00347DEB" w:rsidP="00347DEB">
            <w:pPr>
              <w:widowControl/>
              <w:autoSpaceDE/>
              <w:autoSpaceDN/>
              <w:spacing w:after="0"/>
              <w:jc w:val="right"/>
              <w:rPr>
                <w:rFonts w:eastAsia="Times New Roman"/>
                <w:color w:val="000000"/>
                <w:lang w:val="en-GB" w:eastAsia="en-GB"/>
              </w:rPr>
            </w:pPr>
            <w:r>
              <w:rPr>
                <w:color w:val="000000"/>
              </w:rPr>
              <w:t>39</w:t>
            </w:r>
          </w:p>
        </w:tc>
        <w:tc>
          <w:tcPr>
            <w:tcW w:w="1088" w:type="dxa"/>
            <w:tcBorders>
              <w:top w:val="nil"/>
              <w:left w:val="nil"/>
              <w:bottom w:val="single" w:sz="4" w:space="0" w:color="auto"/>
              <w:right w:val="single" w:sz="4" w:space="0" w:color="auto"/>
            </w:tcBorders>
            <w:shd w:val="clear" w:color="auto" w:fill="FFFFFF" w:themeFill="background1"/>
            <w:noWrap/>
            <w:vAlign w:val="center"/>
            <w:hideMark/>
          </w:tcPr>
          <w:p w14:paraId="6D8FFC64" w14:textId="394ACD84" w:rsidR="00347DEB" w:rsidRPr="00346897" w:rsidRDefault="00347DEB" w:rsidP="00347DEB">
            <w:pPr>
              <w:widowControl/>
              <w:autoSpaceDE/>
              <w:autoSpaceDN/>
              <w:spacing w:after="0"/>
              <w:jc w:val="right"/>
              <w:rPr>
                <w:rFonts w:eastAsia="Times New Roman"/>
                <w:color w:val="000000"/>
                <w:lang w:val="en-GB" w:eastAsia="en-GB"/>
              </w:rPr>
            </w:pPr>
            <w:r>
              <w:rPr>
                <w:color w:val="000000"/>
              </w:rPr>
              <w:t>13.5%</w:t>
            </w:r>
          </w:p>
        </w:tc>
        <w:tc>
          <w:tcPr>
            <w:tcW w:w="603" w:type="dxa"/>
            <w:tcBorders>
              <w:top w:val="nil"/>
              <w:left w:val="nil"/>
              <w:bottom w:val="single" w:sz="4" w:space="0" w:color="auto"/>
              <w:right w:val="single" w:sz="4" w:space="0" w:color="auto"/>
            </w:tcBorders>
            <w:shd w:val="clear" w:color="auto" w:fill="F2F2F2" w:themeFill="background1" w:themeFillShade="F2"/>
            <w:vAlign w:val="center"/>
          </w:tcPr>
          <w:p w14:paraId="7A81418E" w14:textId="576CF023" w:rsidR="00347DEB" w:rsidRPr="00346897" w:rsidRDefault="001D3EDE" w:rsidP="00347DEB">
            <w:pPr>
              <w:widowControl/>
              <w:autoSpaceDE/>
              <w:autoSpaceDN/>
              <w:spacing w:after="0"/>
              <w:jc w:val="right"/>
              <w:rPr>
                <w:rFonts w:eastAsia="Times New Roman"/>
                <w:color w:val="000000"/>
                <w:lang w:val="en-GB" w:eastAsia="en-GB"/>
              </w:rPr>
            </w:pPr>
            <w:r>
              <w:rPr>
                <w:color w:val="000000"/>
              </w:rPr>
              <w:t>+</w:t>
            </w:r>
            <w:r w:rsidR="00347DEB">
              <w:rPr>
                <w:color w:val="000000"/>
              </w:rPr>
              <w:t>7</w:t>
            </w:r>
          </w:p>
        </w:tc>
        <w:tc>
          <w:tcPr>
            <w:tcW w:w="1134" w:type="dxa"/>
            <w:tcBorders>
              <w:top w:val="nil"/>
              <w:left w:val="single" w:sz="4" w:space="0" w:color="auto"/>
              <w:bottom w:val="single" w:sz="4" w:space="0" w:color="auto"/>
              <w:right w:val="single" w:sz="4" w:space="0" w:color="auto"/>
            </w:tcBorders>
            <w:shd w:val="clear" w:color="auto" w:fill="F2F2F2" w:themeFill="background1" w:themeFillShade="F2"/>
            <w:vAlign w:val="center"/>
          </w:tcPr>
          <w:p w14:paraId="51DFC0B3" w14:textId="2F8B227F" w:rsidR="00347DEB" w:rsidRPr="00346897" w:rsidRDefault="001D3EDE" w:rsidP="00347DEB">
            <w:pPr>
              <w:widowControl/>
              <w:autoSpaceDE/>
              <w:autoSpaceDN/>
              <w:spacing w:after="0"/>
              <w:jc w:val="right"/>
              <w:rPr>
                <w:rFonts w:eastAsia="Times New Roman"/>
                <w:color w:val="000000"/>
                <w:lang w:val="en-GB" w:eastAsia="en-GB"/>
              </w:rPr>
            </w:pPr>
            <w:r>
              <w:rPr>
                <w:color w:val="000000"/>
              </w:rPr>
              <w:t>+</w:t>
            </w:r>
            <w:r w:rsidR="00347DEB">
              <w:rPr>
                <w:color w:val="000000"/>
              </w:rPr>
              <w:t>2.5%</w:t>
            </w:r>
          </w:p>
        </w:tc>
      </w:tr>
      <w:tr w:rsidR="00347DEB" w:rsidRPr="00346897" w14:paraId="27910357" w14:textId="0FF067B3" w:rsidTr="00A74225">
        <w:trPr>
          <w:trHeight w:val="288"/>
          <w:jc w:val="center"/>
        </w:trPr>
        <w:tc>
          <w:tcPr>
            <w:tcW w:w="2960" w:type="dxa"/>
            <w:tcBorders>
              <w:top w:val="nil"/>
              <w:left w:val="single" w:sz="4" w:space="0" w:color="auto"/>
              <w:bottom w:val="single" w:sz="4" w:space="0" w:color="auto"/>
              <w:right w:val="single" w:sz="4" w:space="0" w:color="auto"/>
            </w:tcBorders>
            <w:shd w:val="clear" w:color="auto" w:fill="auto"/>
            <w:noWrap/>
            <w:hideMark/>
          </w:tcPr>
          <w:p w14:paraId="6E1DF128" w14:textId="4ABA665A" w:rsidR="00347DEB" w:rsidRPr="00346897" w:rsidRDefault="00347DEB" w:rsidP="00347DEB">
            <w:pPr>
              <w:widowControl/>
              <w:autoSpaceDE/>
              <w:autoSpaceDN/>
              <w:spacing w:after="0"/>
              <w:rPr>
                <w:rFonts w:eastAsia="Times New Roman"/>
                <w:color w:val="000000"/>
                <w:lang w:val="en-GB" w:eastAsia="en-GB"/>
              </w:rPr>
            </w:pPr>
            <w:r w:rsidRPr="00065A57">
              <w:t>Residential</w:t>
            </w:r>
          </w:p>
        </w:tc>
        <w:tc>
          <w:tcPr>
            <w:tcW w:w="672" w:type="dxa"/>
            <w:tcBorders>
              <w:top w:val="nil"/>
              <w:left w:val="nil"/>
              <w:bottom w:val="single" w:sz="4" w:space="0" w:color="auto"/>
              <w:right w:val="single" w:sz="4" w:space="0" w:color="auto"/>
            </w:tcBorders>
            <w:shd w:val="clear" w:color="auto" w:fill="auto"/>
            <w:noWrap/>
            <w:hideMark/>
          </w:tcPr>
          <w:p w14:paraId="0DB96AFE" w14:textId="4257D3D6" w:rsidR="00347DEB" w:rsidRPr="00346897" w:rsidRDefault="00347DEB" w:rsidP="00347DEB">
            <w:pPr>
              <w:widowControl/>
              <w:autoSpaceDE/>
              <w:autoSpaceDN/>
              <w:spacing w:after="0"/>
              <w:jc w:val="right"/>
              <w:rPr>
                <w:rFonts w:eastAsia="Times New Roman"/>
                <w:color w:val="000000"/>
                <w:lang w:val="en-GB" w:eastAsia="en-GB"/>
              </w:rPr>
            </w:pPr>
            <w:r w:rsidRPr="00065A57">
              <w:t>21</w:t>
            </w:r>
          </w:p>
        </w:tc>
        <w:tc>
          <w:tcPr>
            <w:tcW w:w="1088" w:type="dxa"/>
            <w:tcBorders>
              <w:top w:val="nil"/>
              <w:left w:val="nil"/>
              <w:bottom w:val="single" w:sz="4" w:space="0" w:color="auto"/>
              <w:right w:val="single" w:sz="4" w:space="0" w:color="auto"/>
            </w:tcBorders>
            <w:shd w:val="clear" w:color="auto" w:fill="auto"/>
            <w:noWrap/>
            <w:hideMark/>
          </w:tcPr>
          <w:p w14:paraId="1D4A55A3" w14:textId="7E74426C" w:rsidR="00347DEB" w:rsidRPr="00346897" w:rsidRDefault="00347DEB" w:rsidP="00347DEB">
            <w:pPr>
              <w:widowControl/>
              <w:autoSpaceDE/>
              <w:autoSpaceDN/>
              <w:spacing w:after="0"/>
              <w:jc w:val="right"/>
              <w:rPr>
                <w:rFonts w:eastAsia="Times New Roman"/>
                <w:color w:val="000000"/>
                <w:lang w:val="en-GB" w:eastAsia="en-GB"/>
              </w:rPr>
            </w:pPr>
            <w:r w:rsidRPr="00065A57">
              <w:t>7%</w:t>
            </w:r>
          </w:p>
        </w:tc>
        <w:tc>
          <w:tcPr>
            <w:tcW w:w="672" w:type="dxa"/>
            <w:tcBorders>
              <w:top w:val="nil"/>
              <w:left w:val="nil"/>
              <w:bottom w:val="single" w:sz="4" w:space="0" w:color="auto"/>
              <w:right w:val="single" w:sz="4" w:space="0" w:color="auto"/>
            </w:tcBorders>
            <w:shd w:val="clear" w:color="auto" w:fill="auto"/>
            <w:noWrap/>
            <w:vAlign w:val="center"/>
            <w:hideMark/>
          </w:tcPr>
          <w:p w14:paraId="47C40D01" w14:textId="4B937663" w:rsidR="00347DEB" w:rsidRPr="00346897" w:rsidRDefault="00347DEB" w:rsidP="00347DEB">
            <w:pPr>
              <w:widowControl/>
              <w:autoSpaceDE/>
              <w:autoSpaceDN/>
              <w:spacing w:after="0"/>
              <w:jc w:val="right"/>
              <w:rPr>
                <w:rFonts w:eastAsia="Times New Roman"/>
                <w:color w:val="000000"/>
                <w:lang w:val="en-GB" w:eastAsia="en-GB"/>
              </w:rPr>
            </w:pPr>
            <w:r>
              <w:rPr>
                <w:color w:val="000000"/>
              </w:rPr>
              <w:t>13</w:t>
            </w:r>
          </w:p>
        </w:tc>
        <w:tc>
          <w:tcPr>
            <w:tcW w:w="1088" w:type="dxa"/>
            <w:tcBorders>
              <w:top w:val="nil"/>
              <w:left w:val="nil"/>
              <w:bottom w:val="single" w:sz="4" w:space="0" w:color="auto"/>
              <w:right w:val="single" w:sz="4" w:space="0" w:color="auto"/>
            </w:tcBorders>
            <w:shd w:val="clear" w:color="auto" w:fill="auto"/>
            <w:noWrap/>
            <w:vAlign w:val="center"/>
            <w:hideMark/>
          </w:tcPr>
          <w:p w14:paraId="4733C172" w14:textId="50F7140A" w:rsidR="00347DEB" w:rsidRPr="00346897" w:rsidRDefault="00347DEB" w:rsidP="00347DEB">
            <w:pPr>
              <w:widowControl/>
              <w:autoSpaceDE/>
              <w:autoSpaceDN/>
              <w:spacing w:after="0"/>
              <w:jc w:val="right"/>
              <w:rPr>
                <w:rFonts w:eastAsia="Times New Roman"/>
                <w:color w:val="000000"/>
                <w:lang w:val="en-GB" w:eastAsia="en-GB"/>
              </w:rPr>
            </w:pPr>
            <w:r>
              <w:rPr>
                <w:color w:val="000000"/>
              </w:rPr>
              <w:t>4.5%</w:t>
            </w:r>
          </w:p>
        </w:tc>
        <w:tc>
          <w:tcPr>
            <w:tcW w:w="603" w:type="dxa"/>
            <w:tcBorders>
              <w:top w:val="nil"/>
              <w:left w:val="nil"/>
              <w:bottom w:val="single" w:sz="4" w:space="0" w:color="auto"/>
              <w:right w:val="single" w:sz="4" w:space="0" w:color="auto"/>
            </w:tcBorders>
            <w:shd w:val="clear" w:color="auto" w:fill="F2F2F2" w:themeFill="background1" w:themeFillShade="F2"/>
            <w:vAlign w:val="center"/>
          </w:tcPr>
          <w:p w14:paraId="277CB853" w14:textId="7933F248" w:rsidR="00347DEB" w:rsidRDefault="00347DEB" w:rsidP="00347DEB">
            <w:pPr>
              <w:widowControl/>
              <w:autoSpaceDE/>
              <w:autoSpaceDN/>
              <w:spacing w:after="0"/>
              <w:jc w:val="right"/>
              <w:rPr>
                <w:rFonts w:eastAsia="Times New Roman"/>
                <w:color w:val="000000"/>
                <w:lang w:val="en-GB" w:eastAsia="en-GB"/>
              </w:rPr>
            </w:pPr>
            <w:r>
              <w:rPr>
                <w:color w:val="000000"/>
              </w:rPr>
              <w:t>-8</w:t>
            </w:r>
          </w:p>
        </w:tc>
        <w:tc>
          <w:tcPr>
            <w:tcW w:w="1134" w:type="dxa"/>
            <w:tcBorders>
              <w:top w:val="nil"/>
              <w:left w:val="single" w:sz="4" w:space="0" w:color="auto"/>
              <w:bottom w:val="single" w:sz="4" w:space="0" w:color="auto"/>
              <w:right w:val="single" w:sz="4" w:space="0" w:color="auto"/>
            </w:tcBorders>
            <w:shd w:val="clear" w:color="auto" w:fill="F2F2F2" w:themeFill="background1" w:themeFillShade="F2"/>
            <w:vAlign w:val="center"/>
          </w:tcPr>
          <w:p w14:paraId="14C6FB3F" w14:textId="08B2E743" w:rsidR="00347DEB" w:rsidRDefault="00347DEB" w:rsidP="00347DEB">
            <w:pPr>
              <w:widowControl/>
              <w:autoSpaceDE/>
              <w:autoSpaceDN/>
              <w:spacing w:after="0"/>
              <w:jc w:val="right"/>
              <w:rPr>
                <w:rFonts w:eastAsia="Times New Roman"/>
                <w:color w:val="000000"/>
                <w:lang w:val="en-GB" w:eastAsia="en-GB"/>
              </w:rPr>
            </w:pPr>
            <w:r>
              <w:rPr>
                <w:color w:val="000000"/>
              </w:rPr>
              <w:t>-2.5%</w:t>
            </w:r>
          </w:p>
        </w:tc>
      </w:tr>
      <w:tr w:rsidR="00347DEB" w:rsidRPr="00346897" w14:paraId="754A368A" w14:textId="30A162B9" w:rsidTr="00A74225">
        <w:trPr>
          <w:trHeight w:val="288"/>
          <w:jc w:val="center"/>
        </w:trPr>
        <w:tc>
          <w:tcPr>
            <w:tcW w:w="2960" w:type="dxa"/>
            <w:tcBorders>
              <w:top w:val="nil"/>
              <w:left w:val="single" w:sz="4" w:space="0" w:color="auto"/>
              <w:bottom w:val="single" w:sz="4" w:space="0" w:color="auto"/>
              <w:right w:val="single" w:sz="4" w:space="0" w:color="auto"/>
            </w:tcBorders>
            <w:shd w:val="clear" w:color="auto" w:fill="auto"/>
            <w:noWrap/>
            <w:hideMark/>
          </w:tcPr>
          <w:p w14:paraId="0139DAAE" w14:textId="5D5AE9FF" w:rsidR="00347DEB" w:rsidRPr="00346897" w:rsidRDefault="00347DEB" w:rsidP="00347DEB">
            <w:pPr>
              <w:widowControl/>
              <w:autoSpaceDE/>
              <w:autoSpaceDN/>
              <w:spacing w:after="0"/>
              <w:rPr>
                <w:rFonts w:eastAsia="Times New Roman"/>
                <w:color w:val="000000"/>
                <w:lang w:val="en-GB" w:eastAsia="en-GB"/>
              </w:rPr>
            </w:pPr>
            <w:r w:rsidRPr="00065A57">
              <w:t>Other Commercial</w:t>
            </w:r>
          </w:p>
        </w:tc>
        <w:tc>
          <w:tcPr>
            <w:tcW w:w="672" w:type="dxa"/>
            <w:tcBorders>
              <w:top w:val="nil"/>
              <w:left w:val="nil"/>
              <w:bottom w:val="single" w:sz="4" w:space="0" w:color="auto"/>
              <w:right w:val="single" w:sz="4" w:space="0" w:color="auto"/>
            </w:tcBorders>
            <w:shd w:val="clear" w:color="auto" w:fill="auto"/>
            <w:noWrap/>
            <w:hideMark/>
          </w:tcPr>
          <w:p w14:paraId="2386EFEC" w14:textId="53CDAB58" w:rsidR="00347DEB" w:rsidRPr="00346897" w:rsidRDefault="00347DEB" w:rsidP="00347DEB">
            <w:pPr>
              <w:widowControl/>
              <w:autoSpaceDE/>
              <w:autoSpaceDN/>
              <w:spacing w:after="0"/>
              <w:jc w:val="right"/>
              <w:rPr>
                <w:rFonts w:eastAsia="Times New Roman"/>
                <w:color w:val="000000"/>
                <w:lang w:val="en-GB" w:eastAsia="en-GB"/>
              </w:rPr>
            </w:pPr>
            <w:r w:rsidRPr="00065A57">
              <w:t>4</w:t>
            </w:r>
          </w:p>
        </w:tc>
        <w:tc>
          <w:tcPr>
            <w:tcW w:w="1088" w:type="dxa"/>
            <w:tcBorders>
              <w:top w:val="nil"/>
              <w:left w:val="nil"/>
              <w:bottom w:val="single" w:sz="4" w:space="0" w:color="auto"/>
              <w:right w:val="single" w:sz="4" w:space="0" w:color="auto"/>
            </w:tcBorders>
            <w:shd w:val="clear" w:color="auto" w:fill="auto"/>
            <w:noWrap/>
            <w:hideMark/>
          </w:tcPr>
          <w:p w14:paraId="0AAEF8BF" w14:textId="09A2FF85" w:rsidR="00347DEB" w:rsidRPr="00346897" w:rsidRDefault="00347DEB" w:rsidP="00347DEB">
            <w:pPr>
              <w:widowControl/>
              <w:autoSpaceDE/>
              <w:autoSpaceDN/>
              <w:spacing w:after="0"/>
              <w:jc w:val="right"/>
              <w:rPr>
                <w:rFonts w:eastAsia="Times New Roman"/>
                <w:color w:val="000000"/>
                <w:lang w:val="en-GB" w:eastAsia="en-GB"/>
              </w:rPr>
            </w:pPr>
            <w:r w:rsidRPr="00065A57">
              <w:t>1%</w:t>
            </w:r>
          </w:p>
        </w:tc>
        <w:tc>
          <w:tcPr>
            <w:tcW w:w="672" w:type="dxa"/>
            <w:tcBorders>
              <w:top w:val="nil"/>
              <w:left w:val="nil"/>
              <w:bottom w:val="single" w:sz="4" w:space="0" w:color="auto"/>
              <w:right w:val="single" w:sz="4" w:space="0" w:color="auto"/>
            </w:tcBorders>
            <w:shd w:val="clear" w:color="auto" w:fill="auto"/>
            <w:noWrap/>
            <w:vAlign w:val="center"/>
            <w:hideMark/>
          </w:tcPr>
          <w:p w14:paraId="7589655A" w14:textId="1733EC6F" w:rsidR="00347DEB" w:rsidRPr="00346897" w:rsidRDefault="00347DEB" w:rsidP="00347DEB">
            <w:pPr>
              <w:widowControl/>
              <w:autoSpaceDE/>
              <w:autoSpaceDN/>
              <w:spacing w:after="0"/>
              <w:jc w:val="right"/>
              <w:rPr>
                <w:rFonts w:eastAsia="Times New Roman"/>
                <w:color w:val="000000"/>
                <w:lang w:val="en-GB" w:eastAsia="en-GB"/>
              </w:rPr>
            </w:pPr>
            <w:r>
              <w:rPr>
                <w:color w:val="000000"/>
              </w:rPr>
              <w:t>8</w:t>
            </w:r>
          </w:p>
        </w:tc>
        <w:tc>
          <w:tcPr>
            <w:tcW w:w="1088" w:type="dxa"/>
            <w:tcBorders>
              <w:top w:val="nil"/>
              <w:left w:val="nil"/>
              <w:bottom w:val="single" w:sz="4" w:space="0" w:color="auto"/>
              <w:right w:val="single" w:sz="4" w:space="0" w:color="auto"/>
            </w:tcBorders>
            <w:shd w:val="clear" w:color="auto" w:fill="auto"/>
            <w:noWrap/>
            <w:vAlign w:val="center"/>
            <w:hideMark/>
          </w:tcPr>
          <w:p w14:paraId="33022B77" w14:textId="7104508C" w:rsidR="00347DEB" w:rsidRPr="00346897" w:rsidRDefault="00347DEB" w:rsidP="00347DEB">
            <w:pPr>
              <w:widowControl/>
              <w:autoSpaceDE/>
              <w:autoSpaceDN/>
              <w:spacing w:after="0"/>
              <w:jc w:val="right"/>
              <w:rPr>
                <w:rFonts w:eastAsia="Times New Roman"/>
                <w:color w:val="000000"/>
                <w:lang w:val="en-GB" w:eastAsia="en-GB"/>
              </w:rPr>
            </w:pPr>
            <w:r>
              <w:rPr>
                <w:color w:val="000000"/>
              </w:rPr>
              <w:t>2.8%</w:t>
            </w:r>
          </w:p>
        </w:tc>
        <w:tc>
          <w:tcPr>
            <w:tcW w:w="603" w:type="dxa"/>
            <w:tcBorders>
              <w:top w:val="nil"/>
              <w:left w:val="nil"/>
              <w:bottom w:val="single" w:sz="4" w:space="0" w:color="auto"/>
              <w:right w:val="single" w:sz="4" w:space="0" w:color="auto"/>
            </w:tcBorders>
            <w:shd w:val="clear" w:color="auto" w:fill="F2F2F2" w:themeFill="background1" w:themeFillShade="F2"/>
            <w:vAlign w:val="center"/>
          </w:tcPr>
          <w:p w14:paraId="0BF7F8C2" w14:textId="09454DF4" w:rsidR="00347DEB" w:rsidRDefault="001D3EDE" w:rsidP="00347DEB">
            <w:pPr>
              <w:widowControl/>
              <w:autoSpaceDE/>
              <w:autoSpaceDN/>
              <w:spacing w:after="0"/>
              <w:jc w:val="right"/>
              <w:rPr>
                <w:rFonts w:eastAsia="Times New Roman"/>
                <w:color w:val="000000"/>
                <w:lang w:val="en-GB" w:eastAsia="en-GB"/>
              </w:rPr>
            </w:pPr>
            <w:r>
              <w:rPr>
                <w:color w:val="000000"/>
              </w:rPr>
              <w:t>+</w:t>
            </w:r>
            <w:r w:rsidR="00347DEB">
              <w:rPr>
                <w:color w:val="000000"/>
              </w:rPr>
              <w:t>4</w:t>
            </w:r>
          </w:p>
        </w:tc>
        <w:tc>
          <w:tcPr>
            <w:tcW w:w="1134" w:type="dxa"/>
            <w:tcBorders>
              <w:top w:val="nil"/>
              <w:left w:val="single" w:sz="4" w:space="0" w:color="auto"/>
              <w:bottom w:val="single" w:sz="4" w:space="0" w:color="auto"/>
              <w:right w:val="single" w:sz="4" w:space="0" w:color="auto"/>
            </w:tcBorders>
            <w:shd w:val="clear" w:color="auto" w:fill="F2F2F2" w:themeFill="background1" w:themeFillShade="F2"/>
            <w:vAlign w:val="center"/>
          </w:tcPr>
          <w:p w14:paraId="3A552DF2" w14:textId="42CC37F2" w:rsidR="00347DEB" w:rsidRDefault="001D3EDE" w:rsidP="00347DEB">
            <w:pPr>
              <w:widowControl/>
              <w:autoSpaceDE/>
              <w:autoSpaceDN/>
              <w:spacing w:after="0"/>
              <w:jc w:val="right"/>
              <w:rPr>
                <w:rFonts w:eastAsia="Times New Roman"/>
                <w:color w:val="000000"/>
                <w:lang w:val="en-GB" w:eastAsia="en-GB"/>
              </w:rPr>
            </w:pPr>
            <w:r>
              <w:rPr>
                <w:color w:val="000000"/>
              </w:rPr>
              <w:t>+</w:t>
            </w:r>
            <w:r w:rsidR="00347DEB">
              <w:rPr>
                <w:color w:val="000000"/>
              </w:rPr>
              <w:t>1.8%</w:t>
            </w:r>
          </w:p>
        </w:tc>
      </w:tr>
      <w:tr w:rsidR="00347DEB" w:rsidRPr="00346897" w14:paraId="6F699780" w14:textId="70D0757A" w:rsidTr="00A74225">
        <w:trPr>
          <w:trHeight w:val="288"/>
          <w:jc w:val="center"/>
        </w:trPr>
        <w:tc>
          <w:tcPr>
            <w:tcW w:w="2960" w:type="dxa"/>
            <w:tcBorders>
              <w:top w:val="nil"/>
              <w:left w:val="single" w:sz="4" w:space="0" w:color="auto"/>
              <w:bottom w:val="single" w:sz="4" w:space="0" w:color="auto"/>
              <w:right w:val="single" w:sz="4" w:space="0" w:color="auto"/>
            </w:tcBorders>
            <w:shd w:val="clear" w:color="auto" w:fill="auto"/>
            <w:noWrap/>
            <w:hideMark/>
          </w:tcPr>
          <w:p w14:paraId="3B1B42D2" w14:textId="531CB34D" w:rsidR="00347DEB" w:rsidRPr="00346897" w:rsidRDefault="00347DEB" w:rsidP="00347DEB">
            <w:pPr>
              <w:widowControl/>
              <w:autoSpaceDE/>
              <w:autoSpaceDN/>
              <w:spacing w:after="0"/>
              <w:rPr>
                <w:rFonts w:eastAsia="Times New Roman"/>
                <w:color w:val="000000"/>
                <w:lang w:val="en-GB" w:eastAsia="en-GB"/>
              </w:rPr>
            </w:pPr>
            <w:r w:rsidRPr="00065A57">
              <w:t>Other Non-commercial</w:t>
            </w:r>
          </w:p>
        </w:tc>
        <w:tc>
          <w:tcPr>
            <w:tcW w:w="672" w:type="dxa"/>
            <w:tcBorders>
              <w:top w:val="nil"/>
              <w:left w:val="nil"/>
              <w:bottom w:val="single" w:sz="4" w:space="0" w:color="auto"/>
              <w:right w:val="single" w:sz="4" w:space="0" w:color="auto"/>
            </w:tcBorders>
            <w:shd w:val="clear" w:color="auto" w:fill="auto"/>
            <w:noWrap/>
            <w:hideMark/>
          </w:tcPr>
          <w:p w14:paraId="1FDF4157" w14:textId="13F5D65F" w:rsidR="00347DEB" w:rsidRPr="00346897" w:rsidRDefault="00347DEB" w:rsidP="00347DEB">
            <w:pPr>
              <w:widowControl/>
              <w:autoSpaceDE/>
              <w:autoSpaceDN/>
              <w:spacing w:after="0"/>
              <w:jc w:val="right"/>
              <w:rPr>
                <w:rFonts w:eastAsia="Times New Roman"/>
                <w:color w:val="000000"/>
                <w:lang w:val="en-GB" w:eastAsia="en-GB"/>
              </w:rPr>
            </w:pPr>
            <w:r w:rsidRPr="00065A57">
              <w:t>10</w:t>
            </w:r>
          </w:p>
        </w:tc>
        <w:tc>
          <w:tcPr>
            <w:tcW w:w="1088" w:type="dxa"/>
            <w:tcBorders>
              <w:top w:val="nil"/>
              <w:left w:val="nil"/>
              <w:bottom w:val="single" w:sz="4" w:space="0" w:color="auto"/>
              <w:right w:val="single" w:sz="4" w:space="0" w:color="auto"/>
            </w:tcBorders>
            <w:shd w:val="clear" w:color="auto" w:fill="auto"/>
            <w:noWrap/>
            <w:hideMark/>
          </w:tcPr>
          <w:p w14:paraId="52DA7248" w14:textId="48B7D1BD" w:rsidR="00347DEB" w:rsidRPr="00346897" w:rsidRDefault="00347DEB" w:rsidP="00347DEB">
            <w:pPr>
              <w:widowControl/>
              <w:autoSpaceDE/>
              <w:autoSpaceDN/>
              <w:spacing w:after="0"/>
              <w:jc w:val="right"/>
              <w:rPr>
                <w:rFonts w:eastAsia="Times New Roman"/>
                <w:color w:val="000000"/>
                <w:lang w:val="en-GB" w:eastAsia="en-GB"/>
              </w:rPr>
            </w:pPr>
            <w:r w:rsidRPr="00065A57">
              <w:t>3%</w:t>
            </w:r>
          </w:p>
        </w:tc>
        <w:tc>
          <w:tcPr>
            <w:tcW w:w="672" w:type="dxa"/>
            <w:tcBorders>
              <w:top w:val="nil"/>
              <w:left w:val="nil"/>
              <w:bottom w:val="single" w:sz="4" w:space="0" w:color="auto"/>
              <w:right w:val="single" w:sz="4" w:space="0" w:color="auto"/>
            </w:tcBorders>
            <w:shd w:val="clear" w:color="auto" w:fill="auto"/>
            <w:noWrap/>
            <w:vAlign w:val="center"/>
            <w:hideMark/>
          </w:tcPr>
          <w:p w14:paraId="215F1F88" w14:textId="4339594D" w:rsidR="00347DEB" w:rsidRPr="00346897" w:rsidRDefault="00347DEB" w:rsidP="00347DEB">
            <w:pPr>
              <w:widowControl/>
              <w:autoSpaceDE/>
              <w:autoSpaceDN/>
              <w:spacing w:after="0"/>
              <w:jc w:val="right"/>
              <w:rPr>
                <w:rFonts w:eastAsia="Times New Roman"/>
                <w:color w:val="000000"/>
                <w:lang w:val="en-GB" w:eastAsia="en-GB"/>
              </w:rPr>
            </w:pPr>
            <w:r>
              <w:rPr>
                <w:color w:val="000000"/>
              </w:rPr>
              <w:t>7</w:t>
            </w:r>
          </w:p>
        </w:tc>
        <w:tc>
          <w:tcPr>
            <w:tcW w:w="1088" w:type="dxa"/>
            <w:tcBorders>
              <w:top w:val="nil"/>
              <w:left w:val="nil"/>
              <w:bottom w:val="single" w:sz="4" w:space="0" w:color="auto"/>
              <w:right w:val="single" w:sz="4" w:space="0" w:color="auto"/>
            </w:tcBorders>
            <w:shd w:val="clear" w:color="auto" w:fill="auto"/>
            <w:noWrap/>
            <w:vAlign w:val="center"/>
            <w:hideMark/>
          </w:tcPr>
          <w:p w14:paraId="5949630C" w14:textId="170B7A06" w:rsidR="00347DEB" w:rsidRPr="00346897" w:rsidRDefault="00347DEB" w:rsidP="00347DEB">
            <w:pPr>
              <w:widowControl/>
              <w:autoSpaceDE/>
              <w:autoSpaceDN/>
              <w:spacing w:after="0"/>
              <w:jc w:val="right"/>
              <w:rPr>
                <w:rFonts w:eastAsia="Times New Roman"/>
                <w:color w:val="000000"/>
                <w:lang w:val="en-GB" w:eastAsia="en-GB"/>
              </w:rPr>
            </w:pPr>
            <w:r>
              <w:rPr>
                <w:color w:val="000000"/>
              </w:rPr>
              <w:t>2.4%</w:t>
            </w:r>
          </w:p>
        </w:tc>
        <w:tc>
          <w:tcPr>
            <w:tcW w:w="603" w:type="dxa"/>
            <w:tcBorders>
              <w:top w:val="nil"/>
              <w:left w:val="nil"/>
              <w:bottom w:val="single" w:sz="4" w:space="0" w:color="auto"/>
              <w:right w:val="single" w:sz="4" w:space="0" w:color="auto"/>
            </w:tcBorders>
            <w:shd w:val="clear" w:color="auto" w:fill="F2F2F2" w:themeFill="background1" w:themeFillShade="F2"/>
            <w:vAlign w:val="center"/>
          </w:tcPr>
          <w:p w14:paraId="2C712ACC" w14:textId="0AAAC02A" w:rsidR="00347DEB" w:rsidRPr="00346897" w:rsidRDefault="00347DEB" w:rsidP="00347DEB">
            <w:pPr>
              <w:widowControl/>
              <w:autoSpaceDE/>
              <w:autoSpaceDN/>
              <w:spacing w:after="0"/>
              <w:jc w:val="right"/>
              <w:rPr>
                <w:rFonts w:eastAsia="Times New Roman"/>
                <w:color w:val="000000"/>
                <w:lang w:val="en-GB" w:eastAsia="en-GB"/>
              </w:rPr>
            </w:pPr>
            <w:r>
              <w:rPr>
                <w:color w:val="000000"/>
              </w:rPr>
              <w:t>-3</w:t>
            </w:r>
          </w:p>
        </w:tc>
        <w:tc>
          <w:tcPr>
            <w:tcW w:w="1134" w:type="dxa"/>
            <w:tcBorders>
              <w:top w:val="nil"/>
              <w:left w:val="single" w:sz="4" w:space="0" w:color="auto"/>
              <w:bottom w:val="single" w:sz="4" w:space="0" w:color="auto"/>
              <w:right w:val="single" w:sz="4" w:space="0" w:color="auto"/>
            </w:tcBorders>
            <w:shd w:val="clear" w:color="auto" w:fill="F2F2F2" w:themeFill="background1" w:themeFillShade="F2"/>
            <w:vAlign w:val="center"/>
          </w:tcPr>
          <w:p w14:paraId="0837BDFD" w14:textId="72BF2207" w:rsidR="00347DEB" w:rsidRPr="00346897" w:rsidRDefault="00347DEB" w:rsidP="00347DEB">
            <w:pPr>
              <w:widowControl/>
              <w:autoSpaceDE/>
              <w:autoSpaceDN/>
              <w:spacing w:after="0"/>
              <w:jc w:val="right"/>
              <w:rPr>
                <w:rFonts w:eastAsia="Times New Roman"/>
                <w:color w:val="000000"/>
                <w:lang w:val="en-GB" w:eastAsia="en-GB"/>
              </w:rPr>
            </w:pPr>
            <w:r>
              <w:rPr>
                <w:color w:val="000000"/>
              </w:rPr>
              <w:t>-0.6%</w:t>
            </w:r>
          </w:p>
        </w:tc>
      </w:tr>
    </w:tbl>
    <w:p w14:paraId="40E60907" w14:textId="77777777" w:rsidR="001C4DA8" w:rsidRPr="00B313FB" w:rsidRDefault="001C4DA8" w:rsidP="001C4DA8">
      <w:pPr>
        <w:pStyle w:val="BodyText"/>
        <w:spacing w:before="230"/>
        <w:rPr>
          <w:b w:val="0"/>
          <w:sz w:val="2"/>
          <w:szCs w:val="2"/>
        </w:rPr>
      </w:pPr>
    </w:p>
    <w:tbl>
      <w:tblPr>
        <w:tblW w:w="8217" w:type="dxa"/>
        <w:jc w:val="center"/>
        <w:tblLook w:val="04A0" w:firstRow="1" w:lastRow="0" w:firstColumn="1" w:lastColumn="0" w:noHBand="0" w:noVBand="1"/>
      </w:tblPr>
      <w:tblGrid>
        <w:gridCol w:w="2960"/>
        <w:gridCol w:w="672"/>
        <w:gridCol w:w="1088"/>
        <w:gridCol w:w="672"/>
        <w:gridCol w:w="1088"/>
        <w:gridCol w:w="603"/>
        <w:gridCol w:w="1134"/>
      </w:tblGrid>
      <w:tr w:rsidR="003B23CE" w:rsidRPr="00346897" w14:paraId="783F8AFA" w14:textId="77777777" w:rsidTr="008038D1">
        <w:trPr>
          <w:trHeight w:val="288"/>
          <w:jc w:val="center"/>
        </w:trPr>
        <w:tc>
          <w:tcPr>
            <w:tcW w:w="2960" w:type="dxa"/>
            <w:tcBorders>
              <w:top w:val="single" w:sz="4" w:space="0" w:color="auto"/>
              <w:left w:val="single" w:sz="4" w:space="0" w:color="auto"/>
              <w:bottom w:val="single" w:sz="4" w:space="0" w:color="auto"/>
              <w:right w:val="single" w:sz="4" w:space="0" w:color="auto"/>
            </w:tcBorders>
            <w:shd w:val="clear" w:color="auto" w:fill="auto"/>
            <w:noWrap/>
            <w:hideMark/>
          </w:tcPr>
          <w:p w14:paraId="06F96C52" w14:textId="250A4E2A" w:rsidR="003B23CE" w:rsidRPr="003B23CE" w:rsidRDefault="003B23CE" w:rsidP="003B23CE">
            <w:pPr>
              <w:widowControl/>
              <w:autoSpaceDE/>
              <w:autoSpaceDN/>
              <w:spacing w:after="0"/>
              <w:rPr>
                <w:rFonts w:eastAsia="Times New Roman"/>
                <w:b/>
                <w:bCs/>
                <w:color w:val="000000"/>
                <w:lang w:val="en-GB" w:eastAsia="en-GB"/>
              </w:rPr>
            </w:pPr>
            <w:r w:rsidRPr="003B23CE">
              <w:rPr>
                <w:b/>
                <w:bCs/>
              </w:rPr>
              <w:t>Long Eaton</w:t>
            </w:r>
          </w:p>
        </w:tc>
        <w:tc>
          <w:tcPr>
            <w:tcW w:w="1760" w:type="dxa"/>
            <w:gridSpan w:val="2"/>
            <w:tcBorders>
              <w:top w:val="single" w:sz="4" w:space="0" w:color="auto"/>
              <w:left w:val="nil"/>
              <w:bottom w:val="single" w:sz="4" w:space="0" w:color="auto"/>
              <w:right w:val="single" w:sz="4" w:space="0" w:color="000000"/>
            </w:tcBorders>
            <w:shd w:val="clear" w:color="auto" w:fill="auto"/>
            <w:noWrap/>
            <w:hideMark/>
          </w:tcPr>
          <w:p w14:paraId="29BD457B" w14:textId="26E63F7F" w:rsidR="003B23CE" w:rsidRPr="00147E44" w:rsidRDefault="003B23CE" w:rsidP="003B23CE">
            <w:pPr>
              <w:widowControl/>
              <w:autoSpaceDE/>
              <w:autoSpaceDN/>
              <w:spacing w:after="0"/>
              <w:jc w:val="center"/>
              <w:rPr>
                <w:rFonts w:eastAsia="Times New Roman"/>
                <w:b/>
                <w:bCs/>
                <w:color w:val="000000"/>
                <w:lang w:val="en-GB" w:eastAsia="en-GB"/>
              </w:rPr>
            </w:pPr>
            <w:r w:rsidRPr="003B23CE">
              <w:rPr>
                <w:b/>
                <w:bCs/>
              </w:rPr>
              <w:t>2006</w:t>
            </w:r>
          </w:p>
        </w:tc>
        <w:tc>
          <w:tcPr>
            <w:tcW w:w="1760" w:type="dxa"/>
            <w:gridSpan w:val="2"/>
            <w:tcBorders>
              <w:top w:val="single" w:sz="4" w:space="0" w:color="auto"/>
              <w:left w:val="nil"/>
              <w:bottom w:val="single" w:sz="4" w:space="0" w:color="auto"/>
              <w:right w:val="single" w:sz="4" w:space="0" w:color="000000"/>
            </w:tcBorders>
            <w:shd w:val="clear" w:color="auto" w:fill="auto"/>
            <w:noWrap/>
            <w:hideMark/>
          </w:tcPr>
          <w:p w14:paraId="5D1F424B" w14:textId="6F43B59E" w:rsidR="003B23CE" w:rsidRPr="00147E44" w:rsidRDefault="00347DEB" w:rsidP="003B23CE">
            <w:pPr>
              <w:widowControl/>
              <w:autoSpaceDE/>
              <w:autoSpaceDN/>
              <w:spacing w:after="0"/>
              <w:jc w:val="center"/>
              <w:rPr>
                <w:rFonts w:eastAsia="Times New Roman"/>
                <w:b/>
                <w:bCs/>
                <w:color w:val="000000"/>
                <w:lang w:val="en-GB" w:eastAsia="en-GB"/>
              </w:rPr>
            </w:pPr>
            <w:r>
              <w:rPr>
                <w:b/>
                <w:bCs/>
              </w:rPr>
              <w:t>Apr</w:t>
            </w:r>
            <w:r w:rsidR="003B23CE" w:rsidRPr="003B23CE">
              <w:rPr>
                <w:b/>
                <w:bCs/>
              </w:rPr>
              <w:t>-24</w:t>
            </w:r>
          </w:p>
        </w:tc>
        <w:tc>
          <w:tcPr>
            <w:tcW w:w="1737" w:type="dxa"/>
            <w:gridSpan w:val="2"/>
            <w:tcBorders>
              <w:top w:val="single" w:sz="4" w:space="0" w:color="auto"/>
              <w:left w:val="nil"/>
              <w:bottom w:val="single" w:sz="4" w:space="0" w:color="auto"/>
              <w:right w:val="single" w:sz="4" w:space="0" w:color="000000"/>
            </w:tcBorders>
            <w:shd w:val="clear" w:color="auto" w:fill="F2F2F2" w:themeFill="background1" w:themeFillShade="F2"/>
          </w:tcPr>
          <w:p w14:paraId="133F2372" w14:textId="63B93247" w:rsidR="003B23CE" w:rsidRPr="00147E44" w:rsidRDefault="003B23CE" w:rsidP="003B23CE">
            <w:pPr>
              <w:widowControl/>
              <w:autoSpaceDE/>
              <w:autoSpaceDN/>
              <w:spacing w:after="0"/>
              <w:jc w:val="center"/>
              <w:rPr>
                <w:rFonts w:eastAsia="Times New Roman"/>
                <w:b/>
                <w:bCs/>
                <w:color w:val="000000"/>
                <w:lang w:val="en-GB" w:eastAsia="en-GB"/>
              </w:rPr>
            </w:pPr>
            <w:r w:rsidRPr="003B23CE">
              <w:rPr>
                <w:b/>
                <w:bCs/>
                <w:color w:val="000000"/>
                <w:lang w:val="en-GB" w:eastAsia="en-GB"/>
              </w:rPr>
              <w:t>Change</w:t>
            </w:r>
          </w:p>
        </w:tc>
      </w:tr>
      <w:tr w:rsidR="00347DEB" w:rsidRPr="00346897" w14:paraId="4004ED34" w14:textId="77777777" w:rsidTr="007A2ED2">
        <w:trPr>
          <w:trHeight w:val="288"/>
          <w:jc w:val="center"/>
        </w:trPr>
        <w:tc>
          <w:tcPr>
            <w:tcW w:w="2960" w:type="dxa"/>
            <w:tcBorders>
              <w:top w:val="nil"/>
              <w:left w:val="single" w:sz="4" w:space="0" w:color="auto"/>
              <w:bottom w:val="single" w:sz="4" w:space="0" w:color="auto"/>
              <w:right w:val="single" w:sz="4" w:space="0" w:color="auto"/>
            </w:tcBorders>
            <w:shd w:val="clear" w:color="auto" w:fill="auto"/>
            <w:noWrap/>
            <w:hideMark/>
          </w:tcPr>
          <w:p w14:paraId="38C38C5C" w14:textId="20BE46D5" w:rsidR="00347DEB" w:rsidRPr="00346897" w:rsidRDefault="00347DEB" w:rsidP="00347DEB">
            <w:pPr>
              <w:widowControl/>
              <w:autoSpaceDE/>
              <w:autoSpaceDN/>
              <w:spacing w:after="0"/>
              <w:rPr>
                <w:rFonts w:eastAsia="Times New Roman"/>
                <w:color w:val="000000"/>
                <w:lang w:val="en-GB" w:eastAsia="en-GB"/>
              </w:rPr>
            </w:pPr>
            <w:r w:rsidRPr="00310EAC">
              <w:t>Convenience Retail</w:t>
            </w:r>
          </w:p>
        </w:tc>
        <w:tc>
          <w:tcPr>
            <w:tcW w:w="672" w:type="dxa"/>
            <w:tcBorders>
              <w:top w:val="nil"/>
              <w:left w:val="nil"/>
              <w:bottom w:val="single" w:sz="4" w:space="0" w:color="auto"/>
              <w:right w:val="single" w:sz="4" w:space="0" w:color="auto"/>
            </w:tcBorders>
            <w:shd w:val="clear" w:color="auto" w:fill="auto"/>
            <w:noWrap/>
            <w:hideMark/>
          </w:tcPr>
          <w:p w14:paraId="40EC82DC" w14:textId="036E3949" w:rsidR="00347DEB" w:rsidRPr="00346897" w:rsidRDefault="00347DEB" w:rsidP="00347DEB">
            <w:pPr>
              <w:widowControl/>
              <w:autoSpaceDE/>
              <w:autoSpaceDN/>
              <w:spacing w:after="0"/>
              <w:jc w:val="right"/>
              <w:rPr>
                <w:rFonts w:eastAsia="Times New Roman"/>
                <w:color w:val="000000"/>
                <w:lang w:val="en-GB" w:eastAsia="en-GB"/>
              </w:rPr>
            </w:pPr>
            <w:r w:rsidRPr="00310EAC">
              <w:t>21</w:t>
            </w:r>
          </w:p>
        </w:tc>
        <w:tc>
          <w:tcPr>
            <w:tcW w:w="1088" w:type="dxa"/>
            <w:tcBorders>
              <w:top w:val="nil"/>
              <w:left w:val="nil"/>
              <w:bottom w:val="single" w:sz="4" w:space="0" w:color="auto"/>
              <w:right w:val="single" w:sz="4" w:space="0" w:color="auto"/>
            </w:tcBorders>
            <w:shd w:val="clear" w:color="auto" w:fill="auto"/>
            <w:noWrap/>
            <w:hideMark/>
          </w:tcPr>
          <w:p w14:paraId="4C64F8CE" w14:textId="0DDFFD35" w:rsidR="00347DEB" w:rsidRPr="00346897" w:rsidRDefault="00347DEB" w:rsidP="00347DEB">
            <w:pPr>
              <w:widowControl/>
              <w:autoSpaceDE/>
              <w:autoSpaceDN/>
              <w:spacing w:after="0"/>
              <w:jc w:val="right"/>
              <w:rPr>
                <w:rFonts w:eastAsia="Times New Roman"/>
                <w:color w:val="000000"/>
                <w:lang w:val="en-GB" w:eastAsia="en-GB"/>
              </w:rPr>
            </w:pPr>
            <w:r w:rsidRPr="00310EAC">
              <w:t>8%</w:t>
            </w:r>
          </w:p>
        </w:tc>
        <w:tc>
          <w:tcPr>
            <w:tcW w:w="672" w:type="dxa"/>
            <w:tcBorders>
              <w:top w:val="nil"/>
              <w:left w:val="nil"/>
              <w:bottom w:val="single" w:sz="4" w:space="0" w:color="auto"/>
              <w:right w:val="single" w:sz="4" w:space="0" w:color="auto"/>
            </w:tcBorders>
            <w:shd w:val="clear" w:color="auto" w:fill="auto"/>
            <w:noWrap/>
            <w:vAlign w:val="center"/>
            <w:hideMark/>
          </w:tcPr>
          <w:p w14:paraId="58A9CA3B" w14:textId="7A7B9886" w:rsidR="00347DEB" w:rsidRPr="00346897" w:rsidRDefault="00347DEB" w:rsidP="00347DEB">
            <w:pPr>
              <w:widowControl/>
              <w:autoSpaceDE/>
              <w:autoSpaceDN/>
              <w:spacing w:after="0"/>
              <w:jc w:val="right"/>
              <w:rPr>
                <w:rFonts w:eastAsia="Times New Roman"/>
                <w:color w:val="000000"/>
                <w:lang w:val="en-GB" w:eastAsia="en-GB"/>
              </w:rPr>
            </w:pPr>
            <w:r>
              <w:rPr>
                <w:color w:val="000000"/>
              </w:rPr>
              <w:t>19</w:t>
            </w:r>
          </w:p>
        </w:tc>
        <w:tc>
          <w:tcPr>
            <w:tcW w:w="1088" w:type="dxa"/>
            <w:tcBorders>
              <w:top w:val="nil"/>
              <w:left w:val="nil"/>
              <w:bottom w:val="single" w:sz="4" w:space="0" w:color="auto"/>
              <w:right w:val="single" w:sz="4" w:space="0" w:color="auto"/>
            </w:tcBorders>
            <w:shd w:val="clear" w:color="auto" w:fill="auto"/>
            <w:noWrap/>
            <w:vAlign w:val="center"/>
            <w:hideMark/>
          </w:tcPr>
          <w:p w14:paraId="04C019A5" w14:textId="32254393" w:rsidR="00347DEB" w:rsidRPr="00346897" w:rsidRDefault="00347DEB" w:rsidP="00347DEB">
            <w:pPr>
              <w:widowControl/>
              <w:autoSpaceDE/>
              <w:autoSpaceDN/>
              <w:spacing w:after="0"/>
              <w:jc w:val="right"/>
              <w:rPr>
                <w:rFonts w:eastAsia="Times New Roman"/>
                <w:color w:val="000000"/>
                <w:lang w:val="en-GB" w:eastAsia="en-GB"/>
              </w:rPr>
            </w:pPr>
            <w:r>
              <w:rPr>
                <w:color w:val="000000"/>
              </w:rPr>
              <w:t>7.6%</w:t>
            </w:r>
          </w:p>
        </w:tc>
        <w:tc>
          <w:tcPr>
            <w:tcW w:w="603" w:type="dxa"/>
            <w:tcBorders>
              <w:top w:val="nil"/>
              <w:left w:val="nil"/>
              <w:bottom w:val="single" w:sz="4" w:space="0" w:color="auto"/>
              <w:right w:val="single" w:sz="4" w:space="0" w:color="auto"/>
            </w:tcBorders>
            <w:shd w:val="clear" w:color="auto" w:fill="F2F2F2" w:themeFill="background1" w:themeFillShade="F2"/>
            <w:vAlign w:val="center"/>
          </w:tcPr>
          <w:p w14:paraId="58A48B1C" w14:textId="7ED5A2C0" w:rsidR="00347DEB" w:rsidRDefault="00347DEB" w:rsidP="00347DEB">
            <w:pPr>
              <w:widowControl/>
              <w:autoSpaceDE/>
              <w:autoSpaceDN/>
              <w:spacing w:after="0"/>
              <w:jc w:val="right"/>
              <w:rPr>
                <w:rFonts w:eastAsia="Times New Roman"/>
                <w:color w:val="000000"/>
                <w:lang w:val="en-GB" w:eastAsia="en-GB"/>
              </w:rPr>
            </w:pPr>
            <w:r>
              <w:rPr>
                <w:color w:val="000000"/>
              </w:rPr>
              <w:t>-2</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B79858B" w14:textId="56FDFBE4" w:rsidR="00347DEB" w:rsidRDefault="00347DEB" w:rsidP="00347DEB">
            <w:pPr>
              <w:widowControl/>
              <w:autoSpaceDE/>
              <w:autoSpaceDN/>
              <w:spacing w:after="0"/>
              <w:jc w:val="right"/>
              <w:rPr>
                <w:rFonts w:eastAsia="Times New Roman"/>
                <w:color w:val="000000"/>
                <w:lang w:val="en-GB" w:eastAsia="en-GB"/>
              </w:rPr>
            </w:pPr>
            <w:r>
              <w:rPr>
                <w:color w:val="000000"/>
              </w:rPr>
              <w:t>-0.4%</w:t>
            </w:r>
          </w:p>
        </w:tc>
      </w:tr>
      <w:tr w:rsidR="00347DEB" w:rsidRPr="00346897" w14:paraId="0FB4AE70" w14:textId="77777777" w:rsidTr="007A2ED2">
        <w:trPr>
          <w:trHeight w:val="288"/>
          <w:jc w:val="center"/>
        </w:trPr>
        <w:tc>
          <w:tcPr>
            <w:tcW w:w="2960" w:type="dxa"/>
            <w:tcBorders>
              <w:top w:val="nil"/>
              <w:left w:val="single" w:sz="4" w:space="0" w:color="auto"/>
              <w:bottom w:val="single" w:sz="4" w:space="0" w:color="auto"/>
              <w:right w:val="single" w:sz="4" w:space="0" w:color="auto"/>
            </w:tcBorders>
            <w:shd w:val="clear" w:color="auto" w:fill="FFD966" w:themeFill="accent3" w:themeFillTint="99"/>
            <w:noWrap/>
            <w:hideMark/>
          </w:tcPr>
          <w:p w14:paraId="180CB737" w14:textId="5C9E4CD2" w:rsidR="00347DEB" w:rsidRPr="00346897" w:rsidRDefault="00347DEB" w:rsidP="00347DEB">
            <w:pPr>
              <w:widowControl/>
              <w:autoSpaceDE/>
              <w:autoSpaceDN/>
              <w:spacing w:after="0"/>
              <w:rPr>
                <w:rFonts w:eastAsia="Times New Roman"/>
                <w:color w:val="000000"/>
                <w:lang w:val="en-GB" w:eastAsia="en-GB"/>
              </w:rPr>
            </w:pPr>
            <w:r w:rsidRPr="00310EAC">
              <w:t>Comparison Retail</w:t>
            </w:r>
          </w:p>
        </w:tc>
        <w:tc>
          <w:tcPr>
            <w:tcW w:w="672" w:type="dxa"/>
            <w:tcBorders>
              <w:top w:val="nil"/>
              <w:left w:val="nil"/>
              <w:bottom w:val="single" w:sz="4" w:space="0" w:color="auto"/>
              <w:right w:val="single" w:sz="4" w:space="0" w:color="auto"/>
            </w:tcBorders>
            <w:shd w:val="clear" w:color="auto" w:fill="FFD966" w:themeFill="accent3" w:themeFillTint="99"/>
            <w:noWrap/>
            <w:hideMark/>
          </w:tcPr>
          <w:p w14:paraId="3ADD6BDC" w14:textId="5ADDF130" w:rsidR="00347DEB" w:rsidRPr="00346897" w:rsidRDefault="00347DEB" w:rsidP="00347DEB">
            <w:pPr>
              <w:widowControl/>
              <w:autoSpaceDE/>
              <w:autoSpaceDN/>
              <w:spacing w:after="0"/>
              <w:jc w:val="right"/>
              <w:rPr>
                <w:rFonts w:eastAsia="Times New Roman"/>
                <w:color w:val="000000"/>
                <w:lang w:val="en-GB" w:eastAsia="en-GB"/>
              </w:rPr>
            </w:pPr>
            <w:r w:rsidRPr="00310EAC">
              <w:t>92</w:t>
            </w:r>
          </w:p>
        </w:tc>
        <w:tc>
          <w:tcPr>
            <w:tcW w:w="1088" w:type="dxa"/>
            <w:tcBorders>
              <w:top w:val="nil"/>
              <w:left w:val="nil"/>
              <w:bottom w:val="single" w:sz="4" w:space="0" w:color="auto"/>
              <w:right w:val="single" w:sz="4" w:space="0" w:color="auto"/>
            </w:tcBorders>
            <w:shd w:val="clear" w:color="auto" w:fill="FFD966" w:themeFill="accent3" w:themeFillTint="99"/>
            <w:noWrap/>
            <w:hideMark/>
          </w:tcPr>
          <w:p w14:paraId="5B7F9736" w14:textId="71583D9D" w:rsidR="00347DEB" w:rsidRPr="00346897" w:rsidRDefault="00347DEB" w:rsidP="00347DEB">
            <w:pPr>
              <w:widowControl/>
              <w:autoSpaceDE/>
              <w:autoSpaceDN/>
              <w:spacing w:after="0"/>
              <w:jc w:val="right"/>
              <w:rPr>
                <w:rFonts w:eastAsia="Times New Roman"/>
                <w:color w:val="000000"/>
                <w:lang w:val="en-GB" w:eastAsia="en-GB"/>
              </w:rPr>
            </w:pPr>
            <w:r w:rsidRPr="00310EAC">
              <w:t>36%</w:t>
            </w:r>
          </w:p>
        </w:tc>
        <w:tc>
          <w:tcPr>
            <w:tcW w:w="672" w:type="dxa"/>
            <w:tcBorders>
              <w:top w:val="nil"/>
              <w:left w:val="nil"/>
              <w:bottom w:val="single" w:sz="4" w:space="0" w:color="auto"/>
              <w:right w:val="single" w:sz="4" w:space="0" w:color="auto"/>
            </w:tcBorders>
            <w:shd w:val="clear" w:color="auto" w:fill="FFD966" w:themeFill="accent3" w:themeFillTint="99"/>
            <w:noWrap/>
            <w:vAlign w:val="center"/>
            <w:hideMark/>
          </w:tcPr>
          <w:p w14:paraId="48D8C69D" w14:textId="09BFE1FB" w:rsidR="00347DEB" w:rsidRPr="00346897" w:rsidRDefault="00347DEB" w:rsidP="00347DEB">
            <w:pPr>
              <w:widowControl/>
              <w:autoSpaceDE/>
              <w:autoSpaceDN/>
              <w:spacing w:after="0"/>
              <w:jc w:val="right"/>
              <w:rPr>
                <w:rFonts w:eastAsia="Times New Roman"/>
                <w:color w:val="000000"/>
                <w:lang w:val="en-GB" w:eastAsia="en-GB"/>
              </w:rPr>
            </w:pPr>
            <w:r>
              <w:rPr>
                <w:color w:val="000000"/>
              </w:rPr>
              <w:t>49</w:t>
            </w:r>
          </w:p>
        </w:tc>
        <w:tc>
          <w:tcPr>
            <w:tcW w:w="1088" w:type="dxa"/>
            <w:tcBorders>
              <w:top w:val="nil"/>
              <w:left w:val="nil"/>
              <w:bottom w:val="single" w:sz="4" w:space="0" w:color="auto"/>
              <w:right w:val="single" w:sz="4" w:space="0" w:color="auto"/>
            </w:tcBorders>
            <w:shd w:val="clear" w:color="auto" w:fill="FFD966" w:themeFill="accent3" w:themeFillTint="99"/>
            <w:noWrap/>
            <w:vAlign w:val="center"/>
            <w:hideMark/>
          </w:tcPr>
          <w:p w14:paraId="3F484043" w14:textId="21DB978C" w:rsidR="00347DEB" w:rsidRPr="00346897" w:rsidRDefault="00347DEB" w:rsidP="00347DEB">
            <w:pPr>
              <w:widowControl/>
              <w:autoSpaceDE/>
              <w:autoSpaceDN/>
              <w:spacing w:after="0"/>
              <w:jc w:val="right"/>
              <w:rPr>
                <w:rFonts w:eastAsia="Times New Roman"/>
                <w:color w:val="000000"/>
                <w:lang w:val="en-GB" w:eastAsia="en-GB"/>
              </w:rPr>
            </w:pPr>
            <w:r>
              <w:rPr>
                <w:color w:val="000000"/>
              </w:rPr>
              <w:t>19.7%</w:t>
            </w:r>
          </w:p>
        </w:tc>
        <w:tc>
          <w:tcPr>
            <w:tcW w:w="603" w:type="dxa"/>
            <w:tcBorders>
              <w:top w:val="nil"/>
              <w:left w:val="nil"/>
              <w:bottom w:val="single" w:sz="4" w:space="0" w:color="auto"/>
              <w:right w:val="single" w:sz="4" w:space="0" w:color="auto"/>
            </w:tcBorders>
            <w:shd w:val="clear" w:color="auto" w:fill="FFC000"/>
            <w:vAlign w:val="center"/>
          </w:tcPr>
          <w:p w14:paraId="51D63244" w14:textId="53EBCFF4" w:rsidR="00347DEB" w:rsidRDefault="00347DEB" w:rsidP="00347DEB">
            <w:pPr>
              <w:widowControl/>
              <w:autoSpaceDE/>
              <w:autoSpaceDN/>
              <w:spacing w:after="0"/>
              <w:jc w:val="right"/>
              <w:rPr>
                <w:rFonts w:eastAsia="Times New Roman"/>
                <w:color w:val="000000"/>
                <w:lang w:val="en-GB" w:eastAsia="en-GB"/>
              </w:rPr>
            </w:pPr>
            <w:r>
              <w:rPr>
                <w:color w:val="000000"/>
              </w:rPr>
              <w:t>-43</w:t>
            </w:r>
          </w:p>
        </w:tc>
        <w:tc>
          <w:tcPr>
            <w:tcW w:w="1134" w:type="dxa"/>
            <w:tcBorders>
              <w:top w:val="nil"/>
              <w:left w:val="single" w:sz="4" w:space="0" w:color="auto"/>
              <w:bottom w:val="single" w:sz="4" w:space="0" w:color="auto"/>
              <w:right w:val="single" w:sz="4" w:space="0" w:color="auto"/>
            </w:tcBorders>
            <w:shd w:val="clear" w:color="auto" w:fill="FFC000"/>
            <w:vAlign w:val="center"/>
          </w:tcPr>
          <w:p w14:paraId="21533212" w14:textId="42E64847" w:rsidR="00347DEB" w:rsidRDefault="00347DEB" w:rsidP="00347DEB">
            <w:pPr>
              <w:widowControl/>
              <w:autoSpaceDE/>
              <w:autoSpaceDN/>
              <w:spacing w:after="0"/>
              <w:jc w:val="right"/>
              <w:rPr>
                <w:rFonts w:eastAsia="Times New Roman"/>
                <w:color w:val="000000"/>
                <w:lang w:val="en-GB" w:eastAsia="en-GB"/>
              </w:rPr>
            </w:pPr>
            <w:r>
              <w:rPr>
                <w:color w:val="000000"/>
              </w:rPr>
              <w:t>-16.3%</w:t>
            </w:r>
          </w:p>
        </w:tc>
      </w:tr>
      <w:tr w:rsidR="00347DEB" w:rsidRPr="00346897" w14:paraId="58D528DB" w14:textId="77777777" w:rsidTr="007A2ED2">
        <w:trPr>
          <w:trHeight w:val="288"/>
          <w:jc w:val="center"/>
        </w:trPr>
        <w:tc>
          <w:tcPr>
            <w:tcW w:w="2960" w:type="dxa"/>
            <w:tcBorders>
              <w:top w:val="nil"/>
              <w:left w:val="single" w:sz="4" w:space="0" w:color="auto"/>
              <w:bottom w:val="single" w:sz="4" w:space="0" w:color="auto"/>
              <w:right w:val="single" w:sz="4" w:space="0" w:color="auto"/>
            </w:tcBorders>
            <w:shd w:val="clear" w:color="auto" w:fill="FFD966" w:themeFill="accent3" w:themeFillTint="99"/>
            <w:noWrap/>
            <w:hideMark/>
          </w:tcPr>
          <w:p w14:paraId="2194C69F" w14:textId="5E9F4498" w:rsidR="00347DEB" w:rsidRPr="00346897" w:rsidRDefault="00347DEB" w:rsidP="00347DEB">
            <w:pPr>
              <w:widowControl/>
              <w:autoSpaceDE/>
              <w:autoSpaceDN/>
              <w:spacing w:after="0"/>
              <w:rPr>
                <w:rFonts w:eastAsia="Times New Roman"/>
                <w:color w:val="000000"/>
                <w:lang w:val="en-GB" w:eastAsia="en-GB"/>
              </w:rPr>
            </w:pPr>
            <w:r w:rsidRPr="00310EAC">
              <w:t>Retail Services</w:t>
            </w:r>
          </w:p>
        </w:tc>
        <w:tc>
          <w:tcPr>
            <w:tcW w:w="672" w:type="dxa"/>
            <w:tcBorders>
              <w:top w:val="nil"/>
              <w:left w:val="nil"/>
              <w:bottom w:val="single" w:sz="4" w:space="0" w:color="auto"/>
              <w:right w:val="single" w:sz="4" w:space="0" w:color="auto"/>
            </w:tcBorders>
            <w:shd w:val="clear" w:color="auto" w:fill="FFD966" w:themeFill="accent3" w:themeFillTint="99"/>
            <w:noWrap/>
            <w:hideMark/>
          </w:tcPr>
          <w:p w14:paraId="6394839F" w14:textId="6162A15D" w:rsidR="00347DEB" w:rsidRPr="00346897" w:rsidRDefault="00347DEB" w:rsidP="00347DEB">
            <w:pPr>
              <w:widowControl/>
              <w:autoSpaceDE/>
              <w:autoSpaceDN/>
              <w:spacing w:after="0"/>
              <w:jc w:val="right"/>
              <w:rPr>
                <w:rFonts w:eastAsia="Times New Roman"/>
                <w:color w:val="000000"/>
                <w:lang w:val="en-GB" w:eastAsia="en-GB"/>
              </w:rPr>
            </w:pPr>
            <w:r w:rsidRPr="00310EAC">
              <w:t>31</w:t>
            </w:r>
          </w:p>
        </w:tc>
        <w:tc>
          <w:tcPr>
            <w:tcW w:w="1088" w:type="dxa"/>
            <w:tcBorders>
              <w:top w:val="nil"/>
              <w:left w:val="nil"/>
              <w:bottom w:val="single" w:sz="4" w:space="0" w:color="auto"/>
              <w:right w:val="single" w:sz="4" w:space="0" w:color="auto"/>
            </w:tcBorders>
            <w:shd w:val="clear" w:color="auto" w:fill="FFD966" w:themeFill="accent3" w:themeFillTint="99"/>
            <w:noWrap/>
            <w:hideMark/>
          </w:tcPr>
          <w:p w14:paraId="538A5E00" w14:textId="56D4B956" w:rsidR="00347DEB" w:rsidRPr="00346897" w:rsidRDefault="00347DEB" w:rsidP="00347DEB">
            <w:pPr>
              <w:widowControl/>
              <w:autoSpaceDE/>
              <w:autoSpaceDN/>
              <w:spacing w:after="0"/>
              <w:jc w:val="right"/>
              <w:rPr>
                <w:rFonts w:eastAsia="Times New Roman"/>
                <w:color w:val="000000"/>
                <w:lang w:val="en-GB" w:eastAsia="en-GB"/>
              </w:rPr>
            </w:pPr>
            <w:r w:rsidRPr="00310EAC">
              <w:t>12%</w:t>
            </w:r>
          </w:p>
        </w:tc>
        <w:tc>
          <w:tcPr>
            <w:tcW w:w="672" w:type="dxa"/>
            <w:tcBorders>
              <w:top w:val="nil"/>
              <w:left w:val="nil"/>
              <w:bottom w:val="single" w:sz="4" w:space="0" w:color="auto"/>
              <w:right w:val="single" w:sz="4" w:space="0" w:color="auto"/>
            </w:tcBorders>
            <w:shd w:val="clear" w:color="auto" w:fill="FFD966" w:themeFill="accent3" w:themeFillTint="99"/>
            <w:noWrap/>
            <w:vAlign w:val="center"/>
            <w:hideMark/>
          </w:tcPr>
          <w:p w14:paraId="7E450DC6" w14:textId="33B8CC6D" w:rsidR="00347DEB" w:rsidRPr="00346897" w:rsidRDefault="00347DEB" w:rsidP="00347DEB">
            <w:pPr>
              <w:widowControl/>
              <w:autoSpaceDE/>
              <w:autoSpaceDN/>
              <w:spacing w:after="0"/>
              <w:jc w:val="right"/>
              <w:rPr>
                <w:rFonts w:eastAsia="Times New Roman"/>
                <w:color w:val="000000"/>
                <w:lang w:val="en-GB" w:eastAsia="en-GB"/>
              </w:rPr>
            </w:pPr>
            <w:r>
              <w:rPr>
                <w:color w:val="000000"/>
              </w:rPr>
              <w:t>40</w:t>
            </w:r>
          </w:p>
        </w:tc>
        <w:tc>
          <w:tcPr>
            <w:tcW w:w="1088" w:type="dxa"/>
            <w:tcBorders>
              <w:top w:val="nil"/>
              <w:left w:val="nil"/>
              <w:bottom w:val="single" w:sz="4" w:space="0" w:color="auto"/>
              <w:right w:val="single" w:sz="4" w:space="0" w:color="auto"/>
            </w:tcBorders>
            <w:shd w:val="clear" w:color="auto" w:fill="FFD966" w:themeFill="accent3" w:themeFillTint="99"/>
            <w:noWrap/>
            <w:vAlign w:val="center"/>
            <w:hideMark/>
          </w:tcPr>
          <w:p w14:paraId="3A2E54B9" w14:textId="075A8564" w:rsidR="00347DEB" w:rsidRPr="00346897" w:rsidRDefault="00347DEB" w:rsidP="00347DEB">
            <w:pPr>
              <w:widowControl/>
              <w:autoSpaceDE/>
              <w:autoSpaceDN/>
              <w:spacing w:after="0"/>
              <w:jc w:val="right"/>
              <w:rPr>
                <w:rFonts w:eastAsia="Times New Roman"/>
                <w:color w:val="000000"/>
                <w:lang w:val="en-GB" w:eastAsia="en-GB"/>
              </w:rPr>
            </w:pPr>
            <w:r>
              <w:rPr>
                <w:color w:val="000000"/>
              </w:rPr>
              <w:t>16.1%</w:t>
            </w:r>
          </w:p>
        </w:tc>
        <w:tc>
          <w:tcPr>
            <w:tcW w:w="603" w:type="dxa"/>
            <w:tcBorders>
              <w:top w:val="nil"/>
              <w:left w:val="nil"/>
              <w:bottom w:val="single" w:sz="4" w:space="0" w:color="auto"/>
              <w:right w:val="single" w:sz="4" w:space="0" w:color="auto"/>
            </w:tcBorders>
            <w:shd w:val="clear" w:color="auto" w:fill="FFC000" w:themeFill="accent3"/>
            <w:vAlign w:val="center"/>
          </w:tcPr>
          <w:p w14:paraId="1E751759" w14:textId="5626893C" w:rsidR="00347DEB" w:rsidRDefault="001D3EDE" w:rsidP="00347DEB">
            <w:pPr>
              <w:widowControl/>
              <w:autoSpaceDE/>
              <w:autoSpaceDN/>
              <w:spacing w:after="0"/>
              <w:jc w:val="right"/>
              <w:rPr>
                <w:rFonts w:eastAsia="Times New Roman"/>
                <w:color w:val="000000"/>
                <w:lang w:val="en-GB" w:eastAsia="en-GB"/>
              </w:rPr>
            </w:pPr>
            <w:r>
              <w:rPr>
                <w:color w:val="000000"/>
              </w:rPr>
              <w:t>+</w:t>
            </w:r>
            <w:r w:rsidR="00347DEB">
              <w:rPr>
                <w:color w:val="000000"/>
              </w:rPr>
              <w:t>9</w:t>
            </w:r>
          </w:p>
        </w:tc>
        <w:tc>
          <w:tcPr>
            <w:tcW w:w="1134" w:type="dxa"/>
            <w:tcBorders>
              <w:top w:val="nil"/>
              <w:left w:val="single" w:sz="4" w:space="0" w:color="auto"/>
              <w:bottom w:val="single" w:sz="4" w:space="0" w:color="auto"/>
              <w:right w:val="single" w:sz="4" w:space="0" w:color="auto"/>
            </w:tcBorders>
            <w:shd w:val="clear" w:color="auto" w:fill="FFC000" w:themeFill="accent3"/>
            <w:vAlign w:val="center"/>
          </w:tcPr>
          <w:p w14:paraId="0D0D7884" w14:textId="0F0F39BC" w:rsidR="00347DEB" w:rsidRDefault="001D3EDE" w:rsidP="00347DEB">
            <w:pPr>
              <w:widowControl/>
              <w:autoSpaceDE/>
              <w:autoSpaceDN/>
              <w:spacing w:after="0"/>
              <w:jc w:val="right"/>
              <w:rPr>
                <w:rFonts w:eastAsia="Times New Roman"/>
                <w:color w:val="000000"/>
                <w:lang w:val="en-GB" w:eastAsia="en-GB"/>
              </w:rPr>
            </w:pPr>
            <w:r>
              <w:rPr>
                <w:color w:val="000000"/>
              </w:rPr>
              <w:t>+</w:t>
            </w:r>
            <w:r w:rsidR="00347DEB">
              <w:rPr>
                <w:color w:val="000000"/>
              </w:rPr>
              <w:t>4.1%</w:t>
            </w:r>
          </w:p>
        </w:tc>
      </w:tr>
      <w:tr w:rsidR="00347DEB" w:rsidRPr="00346897" w14:paraId="5F7786C8" w14:textId="77777777" w:rsidTr="007A2ED2">
        <w:trPr>
          <w:trHeight w:val="288"/>
          <w:jc w:val="center"/>
        </w:trPr>
        <w:tc>
          <w:tcPr>
            <w:tcW w:w="2960" w:type="dxa"/>
            <w:tcBorders>
              <w:top w:val="nil"/>
              <w:left w:val="single" w:sz="4" w:space="0" w:color="auto"/>
              <w:bottom w:val="single" w:sz="4" w:space="0" w:color="auto"/>
              <w:right w:val="single" w:sz="4" w:space="0" w:color="auto"/>
            </w:tcBorders>
            <w:shd w:val="clear" w:color="auto" w:fill="auto"/>
            <w:noWrap/>
            <w:hideMark/>
          </w:tcPr>
          <w:p w14:paraId="048D4FA6" w14:textId="04EBB351" w:rsidR="00347DEB" w:rsidRPr="00346897" w:rsidRDefault="00347DEB" w:rsidP="00347DEB">
            <w:pPr>
              <w:widowControl/>
              <w:autoSpaceDE/>
              <w:autoSpaceDN/>
              <w:spacing w:after="0"/>
              <w:rPr>
                <w:rFonts w:eastAsia="Times New Roman"/>
                <w:color w:val="000000"/>
                <w:lang w:val="en-GB" w:eastAsia="en-GB"/>
              </w:rPr>
            </w:pPr>
            <w:r w:rsidRPr="00310EAC">
              <w:t>Leisure Services</w:t>
            </w:r>
          </w:p>
        </w:tc>
        <w:tc>
          <w:tcPr>
            <w:tcW w:w="672" w:type="dxa"/>
            <w:tcBorders>
              <w:top w:val="nil"/>
              <w:left w:val="nil"/>
              <w:bottom w:val="single" w:sz="4" w:space="0" w:color="auto"/>
              <w:right w:val="single" w:sz="4" w:space="0" w:color="auto"/>
            </w:tcBorders>
            <w:shd w:val="clear" w:color="auto" w:fill="auto"/>
            <w:noWrap/>
            <w:hideMark/>
          </w:tcPr>
          <w:p w14:paraId="3C3550F9" w14:textId="10A2B36C" w:rsidR="00347DEB" w:rsidRPr="00346897" w:rsidRDefault="00347DEB" w:rsidP="00347DEB">
            <w:pPr>
              <w:widowControl/>
              <w:autoSpaceDE/>
              <w:autoSpaceDN/>
              <w:spacing w:after="0"/>
              <w:jc w:val="right"/>
              <w:rPr>
                <w:rFonts w:eastAsia="Times New Roman"/>
                <w:color w:val="000000"/>
                <w:lang w:val="en-GB" w:eastAsia="en-GB"/>
              </w:rPr>
            </w:pPr>
            <w:r w:rsidRPr="00310EAC">
              <w:t>45</w:t>
            </w:r>
          </w:p>
        </w:tc>
        <w:tc>
          <w:tcPr>
            <w:tcW w:w="1088" w:type="dxa"/>
            <w:tcBorders>
              <w:top w:val="nil"/>
              <w:left w:val="nil"/>
              <w:bottom w:val="single" w:sz="4" w:space="0" w:color="auto"/>
              <w:right w:val="single" w:sz="4" w:space="0" w:color="auto"/>
            </w:tcBorders>
            <w:shd w:val="clear" w:color="auto" w:fill="auto"/>
            <w:noWrap/>
            <w:hideMark/>
          </w:tcPr>
          <w:p w14:paraId="647026BD" w14:textId="77519138" w:rsidR="00347DEB" w:rsidRPr="00346897" w:rsidRDefault="00347DEB" w:rsidP="00347DEB">
            <w:pPr>
              <w:widowControl/>
              <w:autoSpaceDE/>
              <w:autoSpaceDN/>
              <w:spacing w:after="0"/>
              <w:jc w:val="right"/>
              <w:rPr>
                <w:rFonts w:eastAsia="Times New Roman"/>
                <w:color w:val="000000"/>
                <w:lang w:val="en-GB" w:eastAsia="en-GB"/>
              </w:rPr>
            </w:pPr>
            <w:r w:rsidRPr="00310EAC">
              <w:t>18%</w:t>
            </w:r>
          </w:p>
        </w:tc>
        <w:tc>
          <w:tcPr>
            <w:tcW w:w="672" w:type="dxa"/>
            <w:tcBorders>
              <w:top w:val="nil"/>
              <w:left w:val="nil"/>
              <w:bottom w:val="single" w:sz="4" w:space="0" w:color="auto"/>
              <w:right w:val="single" w:sz="4" w:space="0" w:color="auto"/>
            </w:tcBorders>
            <w:shd w:val="clear" w:color="auto" w:fill="auto"/>
            <w:noWrap/>
            <w:vAlign w:val="center"/>
            <w:hideMark/>
          </w:tcPr>
          <w:p w14:paraId="3D8B0909" w14:textId="57A1FBB0" w:rsidR="00347DEB" w:rsidRPr="00346897" w:rsidRDefault="00347DEB" w:rsidP="00347DEB">
            <w:pPr>
              <w:widowControl/>
              <w:autoSpaceDE/>
              <w:autoSpaceDN/>
              <w:spacing w:after="0"/>
              <w:jc w:val="right"/>
              <w:rPr>
                <w:rFonts w:eastAsia="Times New Roman"/>
                <w:color w:val="000000"/>
                <w:lang w:val="en-GB" w:eastAsia="en-GB"/>
              </w:rPr>
            </w:pPr>
            <w:r>
              <w:rPr>
                <w:color w:val="000000"/>
              </w:rPr>
              <w:t>45</w:t>
            </w:r>
          </w:p>
        </w:tc>
        <w:tc>
          <w:tcPr>
            <w:tcW w:w="1088" w:type="dxa"/>
            <w:tcBorders>
              <w:top w:val="nil"/>
              <w:left w:val="nil"/>
              <w:bottom w:val="single" w:sz="4" w:space="0" w:color="auto"/>
              <w:right w:val="single" w:sz="4" w:space="0" w:color="auto"/>
            </w:tcBorders>
            <w:shd w:val="clear" w:color="auto" w:fill="auto"/>
            <w:noWrap/>
            <w:vAlign w:val="center"/>
            <w:hideMark/>
          </w:tcPr>
          <w:p w14:paraId="19E67916" w14:textId="7884FC1C" w:rsidR="00347DEB" w:rsidRPr="00346897" w:rsidRDefault="00347DEB" w:rsidP="00347DEB">
            <w:pPr>
              <w:widowControl/>
              <w:autoSpaceDE/>
              <w:autoSpaceDN/>
              <w:spacing w:after="0"/>
              <w:jc w:val="right"/>
              <w:rPr>
                <w:rFonts w:eastAsia="Times New Roman"/>
                <w:color w:val="000000"/>
                <w:lang w:val="en-GB" w:eastAsia="en-GB"/>
              </w:rPr>
            </w:pPr>
            <w:r>
              <w:rPr>
                <w:color w:val="000000"/>
              </w:rPr>
              <w:t>18.1%</w:t>
            </w:r>
          </w:p>
        </w:tc>
        <w:tc>
          <w:tcPr>
            <w:tcW w:w="603" w:type="dxa"/>
            <w:tcBorders>
              <w:top w:val="nil"/>
              <w:left w:val="nil"/>
              <w:bottom w:val="single" w:sz="4" w:space="0" w:color="auto"/>
              <w:right w:val="single" w:sz="4" w:space="0" w:color="auto"/>
            </w:tcBorders>
            <w:shd w:val="clear" w:color="auto" w:fill="F2F2F2" w:themeFill="background1" w:themeFillShade="F2"/>
            <w:vAlign w:val="center"/>
          </w:tcPr>
          <w:p w14:paraId="39BFFA2A" w14:textId="7D53D72B" w:rsidR="00347DEB" w:rsidRDefault="00347DEB" w:rsidP="00347DEB">
            <w:pPr>
              <w:widowControl/>
              <w:autoSpaceDE/>
              <w:autoSpaceDN/>
              <w:spacing w:after="0"/>
              <w:jc w:val="right"/>
              <w:rPr>
                <w:rFonts w:eastAsia="Times New Roman"/>
                <w:color w:val="000000"/>
                <w:lang w:val="en-GB" w:eastAsia="en-GB"/>
              </w:rPr>
            </w:pPr>
            <w:r>
              <w:rPr>
                <w:color w:val="000000"/>
              </w:rPr>
              <w:t>0</w:t>
            </w:r>
          </w:p>
        </w:tc>
        <w:tc>
          <w:tcPr>
            <w:tcW w:w="1134" w:type="dxa"/>
            <w:tcBorders>
              <w:top w:val="nil"/>
              <w:left w:val="single" w:sz="4" w:space="0" w:color="auto"/>
              <w:bottom w:val="single" w:sz="4" w:space="0" w:color="auto"/>
              <w:right w:val="single" w:sz="4" w:space="0" w:color="auto"/>
            </w:tcBorders>
            <w:shd w:val="clear" w:color="auto" w:fill="F2F2F2" w:themeFill="background1" w:themeFillShade="F2"/>
            <w:vAlign w:val="center"/>
          </w:tcPr>
          <w:p w14:paraId="14ECE771" w14:textId="1472943F" w:rsidR="00347DEB" w:rsidRDefault="001D3EDE" w:rsidP="00347DEB">
            <w:pPr>
              <w:widowControl/>
              <w:autoSpaceDE/>
              <w:autoSpaceDN/>
              <w:spacing w:after="0"/>
              <w:jc w:val="right"/>
              <w:rPr>
                <w:rFonts w:eastAsia="Times New Roman"/>
                <w:color w:val="000000"/>
                <w:lang w:val="en-GB" w:eastAsia="en-GB"/>
              </w:rPr>
            </w:pPr>
            <w:r>
              <w:rPr>
                <w:color w:val="000000"/>
              </w:rPr>
              <w:t>+</w:t>
            </w:r>
            <w:r w:rsidR="00347DEB">
              <w:rPr>
                <w:color w:val="000000"/>
              </w:rPr>
              <w:t>0.1%</w:t>
            </w:r>
          </w:p>
        </w:tc>
      </w:tr>
      <w:tr w:rsidR="00347DEB" w:rsidRPr="00346897" w14:paraId="457D9E9E" w14:textId="77777777" w:rsidTr="007A2ED2">
        <w:trPr>
          <w:trHeight w:val="288"/>
          <w:jc w:val="center"/>
        </w:trPr>
        <w:tc>
          <w:tcPr>
            <w:tcW w:w="2960" w:type="dxa"/>
            <w:tcBorders>
              <w:top w:val="nil"/>
              <w:left w:val="single" w:sz="4" w:space="0" w:color="auto"/>
              <w:bottom w:val="single" w:sz="4" w:space="0" w:color="auto"/>
              <w:right w:val="single" w:sz="4" w:space="0" w:color="auto"/>
            </w:tcBorders>
            <w:shd w:val="clear" w:color="auto" w:fill="auto"/>
            <w:noWrap/>
            <w:hideMark/>
          </w:tcPr>
          <w:p w14:paraId="077A915C" w14:textId="428FF253" w:rsidR="00347DEB" w:rsidRPr="00346897" w:rsidRDefault="00347DEB" w:rsidP="00347DEB">
            <w:pPr>
              <w:widowControl/>
              <w:autoSpaceDE/>
              <w:autoSpaceDN/>
              <w:spacing w:after="0"/>
              <w:rPr>
                <w:rFonts w:eastAsia="Times New Roman"/>
                <w:color w:val="000000"/>
                <w:lang w:val="en-GB" w:eastAsia="en-GB"/>
              </w:rPr>
            </w:pPr>
            <w:r w:rsidRPr="00310EAC">
              <w:t>Financial &amp; Business</w:t>
            </w:r>
          </w:p>
        </w:tc>
        <w:tc>
          <w:tcPr>
            <w:tcW w:w="672" w:type="dxa"/>
            <w:tcBorders>
              <w:top w:val="nil"/>
              <w:left w:val="nil"/>
              <w:bottom w:val="single" w:sz="4" w:space="0" w:color="auto"/>
              <w:right w:val="single" w:sz="4" w:space="0" w:color="auto"/>
            </w:tcBorders>
            <w:shd w:val="clear" w:color="auto" w:fill="auto"/>
            <w:noWrap/>
            <w:hideMark/>
          </w:tcPr>
          <w:p w14:paraId="04271CB7" w14:textId="4BC1DF1E" w:rsidR="00347DEB" w:rsidRPr="00346897" w:rsidRDefault="00347DEB" w:rsidP="00347DEB">
            <w:pPr>
              <w:widowControl/>
              <w:autoSpaceDE/>
              <w:autoSpaceDN/>
              <w:spacing w:after="0"/>
              <w:jc w:val="right"/>
              <w:rPr>
                <w:rFonts w:eastAsia="Times New Roman"/>
                <w:color w:val="000000"/>
                <w:lang w:val="en-GB" w:eastAsia="en-GB"/>
              </w:rPr>
            </w:pPr>
            <w:r w:rsidRPr="00310EAC">
              <w:t>38</w:t>
            </w:r>
          </w:p>
        </w:tc>
        <w:tc>
          <w:tcPr>
            <w:tcW w:w="1088" w:type="dxa"/>
            <w:tcBorders>
              <w:top w:val="nil"/>
              <w:left w:val="nil"/>
              <w:bottom w:val="single" w:sz="4" w:space="0" w:color="auto"/>
              <w:right w:val="single" w:sz="4" w:space="0" w:color="auto"/>
            </w:tcBorders>
            <w:shd w:val="clear" w:color="auto" w:fill="auto"/>
            <w:noWrap/>
            <w:hideMark/>
          </w:tcPr>
          <w:p w14:paraId="6B8544FC" w14:textId="005E7EFA" w:rsidR="00347DEB" w:rsidRPr="00346897" w:rsidRDefault="00347DEB" w:rsidP="00347DEB">
            <w:pPr>
              <w:widowControl/>
              <w:autoSpaceDE/>
              <w:autoSpaceDN/>
              <w:spacing w:after="0"/>
              <w:jc w:val="right"/>
              <w:rPr>
                <w:rFonts w:eastAsia="Times New Roman"/>
                <w:color w:val="000000"/>
                <w:lang w:val="en-GB" w:eastAsia="en-GB"/>
              </w:rPr>
            </w:pPr>
            <w:r w:rsidRPr="00310EAC">
              <w:t>15%</w:t>
            </w:r>
          </w:p>
        </w:tc>
        <w:tc>
          <w:tcPr>
            <w:tcW w:w="672" w:type="dxa"/>
            <w:tcBorders>
              <w:top w:val="nil"/>
              <w:left w:val="nil"/>
              <w:bottom w:val="single" w:sz="4" w:space="0" w:color="auto"/>
              <w:right w:val="single" w:sz="4" w:space="0" w:color="auto"/>
            </w:tcBorders>
            <w:shd w:val="clear" w:color="auto" w:fill="auto"/>
            <w:noWrap/>
            <w:vAlign w:val="center"/>
            <w:hideMark/>
          </w:tcPr>
          <w:p w14:paraId="72B473B3" w14:textId="006BF3A7" w:rsidR="00347DEB" w:rsidRPr="00346897" w:rsidRDefault="00347DEB" w:rsidP="00347DEB">
            <w:pPr>
              <w:widowControl/>
              <w:autoSpaceDE/>
              <w:autoSpaceDN/>
              <w:spacing w:after="0"/>
              <w:jc w:val="right"/>
              <w:rPr>
                <w:rFonts w:eastAsia="Times New Roman"/>
                <w:color w:val="000000"/>
                <w:lang w:val="en-GB" w:eastAsia="en-GB"/>
              </w:rPr>
            </w:pPr>
            <w:r>
              <w:rPr>
                <w:color w:val="000000"/>
              </w:rPr>
              <w:t>31</w:t>
            </w:r>
          </w:p>
        </w:tc>
        <w:tc>
          <w:tcPr>
            <w:tcW w:w="1088" w:type="dxa"/>
            <w:tcBorders>
              <w:top w:val="nil"/>
              <w:left w:val="nil"/>
              <w:bottom w:val="single" w:sz="4" w:space="0" w:color="auto"/>
              <w:right w:val="single" w:sz="4" w:space="0" w:color="auto"/>
            </w:tcBorders>
            <w:shd w:val="clear" w:color="auto" w:fill="auto"/>
            <w:noWrap/>
            <w:vAlign w:val="center"/>
            <w:hideMark/>
          </w:tcPr>
          <w:p w14:paraId="0FC7997C" w14:textId="63D3EDE6" w:rsidR="00347DEB" w:rsidRPr="00346897" w:rsidRDefault="00347DEB" w:rsidP="00347DEB">
            <w:pPr>
              <w:widowControl/>
              <w:autoSpaceDE/>
              <w:autoSpaceDN/>
              <w:spacing w:after="0"/>
              <w:jc w:val="right"/>
              <w:rPr>
                <w:rFonts w:eastAsia="Times New Roman"/>
                <w:color w:val="000000"/>
                <w:lang w:val="en-GB" w:eastAsia="en-GB"/>
              </w:rPr>
            </w:pPr>
            <w:r>
              <w:rPr>
                <w:color w:val="000000"/>
              </w:rPr>
              <w:t>12.5%</w:t>
            </w:r>
          </w:p>
        </w:tc>
        <w:tc>
          <w:tcPr>
            <w:tcW w:w="603" w:type="dxa"/>
            <w:tcBorders>
              <w:top w:val="nil"/>
              <w:left w:val="nil"/>
              <w:bottom w:val="single" w:sz="4" w:space="0" w:color="auto"/>
              <w:right w:val="single" w:sz="4" w:space="0" w:color="auto"/>
            </w:tcBorders>
            <w:shd w:val="clear" w:color="auto" w:fill="F2F2F2" w:themeFill="background1" w:themeFillShade="F2"/>
            <w:vAlign w:val="center"/>
          </w:tcPr>
          <w:p w14:paraId="7757DC78" w14:textId="2FD80684" w:rsidR="00347DEB" w:rsidRDefault="00347DEB" w:rsidP="00347DEB">
            <w:pPr>
              <w:widowControl/>
              <w:autoSpaceDE/>
              <w:autoSpaceDN/>
              <w:spacing w:after="0"/>
              <w:jc w:val="right"/>
              <w:rPr>
                <w:rFonts w:eastAsia="Times New Roman"/>
                <w:color w:val="000000"/>
                <w:lang w:val="en-GB" w:eastAsia="en-GB"/>
              </w:rPr>
            </w:pPr>
            <w:r>
              <w:rPr>
                <w:color w:val="000000"/>
              </w:rPr>
              <w:t>-7</w:t>
            </w:r>
          </w:p>
        </w:tc>
        <w:tc>
          <w:tcPr>
            <w:tcW w:w="1134" w:type="dxa"/>
            <w:tcBorders>
              <w:top w:val="nil"/>
              <w:left w:val="single" w:sz="4" w:space="0" w:color="auto"/>
              <w:bottom w:val="single" w:sz="4" w:space="0" w:color="auto"/>
              <w:right w:val="single" w:sz="4" w:space="0" w:color="auto"/>
            </w:tcBorders>
            <w:shd w:val="clear" w:color="auto" w:fill="F2F2F2" w:themeFill="background1" w:themeFillShade="F2"/>
            <w:vAlign w:val="center"/>
          </w:tcPr>
          <w:p w14:paraId="00B1F12B" w14:textId="509B2298" w:rsidR="00347DEB" w:rsidRDefault="00347DEB" w:rsidP="00347DEB">
            <w:pPr>
              <w:widowControl/>
              <w:autoSpaceDE/>
              <w:autoSpaceDN/>
              <w:spacing w:after="0"/>
              <w:jc w:val="right"/>
              <w:rPr>
                <w:rFonts w:eastAsia="Times New Roman"/>
                <w:color w:val="000000"/>
                <w:lang w:val="en-GB" w:eastAsia="en-GB"/>
              </w:rPr>
            </w:pPr>
            <w:r>
              <w:rPr>
                <w:color w:val="000000"/>
              </w:rPr>
              <w:t>-2.6%</w:t>
            </w:r>
          </w:p>
        </w:tc>
      </w:tr>
      <w:tr w:rsidR="00347DEB" w:rsidRPr="00346897" w14:paraId="03E7D829" w14:textId="77777777" w:rsidTr="00347DEB">
        <w:trPr>
          <w:trHeight w:val="288"/>
          <w:jc w:val="center"/>
        </w:trPr>
        <w:tc>
          <w:tcPr>
            <w:tcW w:w="2960" w:type="dxa"/>
            <w:tcBorders>
              <w:top w:val="nil"/>
              <w:left w:val="single" w:sz="4" w:space="0" w:color="auto"/>
              <w:bottom w:val="single" w:sz="4" w:space="0" w:color="auto"/>
              <w:right w:val="single" w:sz="4" w:space="0" w:color="auto"/>
            </w:tcBorders>
            <w:shd w:val="clear" w:color="auto" w:fill="FFD966" w:themeFill="accent3" w:themeFillTint="99"/>
            <w:noWrap/>
            <w:hideMark/>
          </w:tcPr>
          <w:p w14:paraId="7F3ADC60" w14:textId="7D13A780" w:rsidR="00347DEB" w:rsidRPr="00346897" w:rsidRDefault="00347DEB" w:rsidP="00347DEB">
            <w:pPr>
              <w:widowControl/>
              <w:autoSpaceDE/>
              <w:autoSpaceDN/>
              <w:spacing w:after="0"/>
              <w:rPr>
                <w:rFonts w:eastAsia="Times New Roman"/>
                <w:color w:val="000000"/>
                <w:lang w:val="en-GB" w:eastAsia="en-GB"/>
              </w:rPr>
            </w:pPr>
            <w:r w:rsidRPr="00310EAC">
              <w:t>Unknown/Vacant</w:t>
            </w:r>
          </w:p>
        </w:tc>
        <w:tc>
          <w:tcPr>
            <w:tcW w:w="672" w:type="dxa"/>
            <w:tcBorders>
              <w:top w:val="nil"/>
              <w:left w:val="nil"/>
              <w:bottom w:val="single" w:sz="4" w:space="0" w:color="auto"/>
              <w:right w:val="single" w:sz="4" w:space="0" w:color="auto"/>
            </w:tcBorders>
            <w:shd w:val="clear" w:color="auto" w:fill="FFD966" w:themeFill="accent3" w:themeFillTint="99"/>
            <w:noWrap/>
            <w:hideMark/>
          </w:tcPr>
          <w:p w14:paraId="10255766" w14:textId="0B65CBBA" w:rsidR="00347DEB" w:rsidRPr="00346897" w:rsidRDefault="00347DEB" w:rsidP="00347DEB">
            <w:pPr>
              <w:widowControl/>
              <w:autoSpaceDE/>
              <w:autoSpaceDN/>
              <w:spacing w:after="0"/>
              <w:jc w:val="right"/>
              <w:rPr>
                <w:rFonts w:eastAsia="Times New Roman"/>
                <w:color w:val="000000"/>
                <w:lang w:val="en-GB" w:eastAsia="en-GB"/>
              </w:rPr>
            </w:pPr>
            <w:r w:rsidRPr="00310EAC">
              <w:t>15</w:t>
            </w:r>
          </w:p>
        </w:tc>
        <w:tc>
          <w:tcPr>
            <w:tcW w:w="1088" w:type="dxa"/>
            <w:tcBorders>
              <w:top w:val="nil"/>
              <w:left w:val="nil"/>
              <w:bottom w:val="single" w:sz="4" w:space="0" w:color="auto"/>
              <w:right w:val="single" w:sz="4" w:space="0" w:color="auto"/>
            </w:tcBorders>
            <w:shd w:val="clear" w:color="auto" w:fill="FFD966" w:themeFill="accent3" w:themeFillTint="99"/>
            <w:noWrap/>
            <w:hideMark/>
          </w:tcPr>
          <w:p w14:paraId="039695BC" w14:textId="0CEAEDBA" w:rsidR="00347DEB" w:rsidRPr="00346897" w:rsidRDefault="00347DEB" w:rsidP="00347DEB">
            <w:pPr>
              <w:widowControl/>
              <w:autoSpaceDE/>
              <w:autoSpaceDN/>
              <w:spacing w:after="0"/>
              <w:jc w:val="right"/>
              <w:rPr>
                <w:rFonts w:eastAsia="Times New Roman"/>
                <w:color w:val="000000"/>
                <w:lang w:val="en-GB" w:eastAsia="en-GB"/>
              </w:rPr>
            </w:pPr>
            <w:r w:rsidRPr="00310EAC">
              <w:t>6%</w:t>
            </w:r>
          </w:p>
        </w:tc>
        <w:tc>
          <w:tcPr>
            <w:tcW w:w="672" w:type="dxa"/>
            <w:tcBorders>
              <w:top w:val="nil"/>
              <w:left w:val="nil"/>
              <w:bottom w:val="single" w:sz="4" w:space="0" w:color="auto"/>
              <w:right w:val="single" w:sz="4" w:space="0" w:color="auto"/>
            </w:tcBorders>
            <w:shd w:val="clear" w:color="auto" w:fill="FFD966" w:themeFill="accent3" w:themeFillTint="99"/>
            <w:noWrap/>
            <w:vAlign w:val="center"/>
            <w:hideMark/>
          </w:tcPr>
          <w:p w14:paraId="42FB112F" w14:textId="74A553E4" w:rsidR="00347DEB" w:rsidRPr="00346897" w:rsidRDefault="00347DEB" w:rsidP="00347DEB">
            <w:pPr>
              <w:widowControl/>
              <w:autoSpaceDE/>
              <w:autoSpaceDN/>
              <w:spacing w:after="0"/>
              <w:jc w:val="right"/>
              <w:rPr>
                <w:rFonts w:eastAsia="Times New Roman"/>
                <w:color w:val="000000"/>
                <w:lang w:val="en-GB" w:eastAsia="en-GB"/>
              </w:rPr>
            </w:pPr>
            <w:r>
              <w:rPr>
                <w:color w:val="000000"/>
              </w:rPr>
              <w:t>29</w:t>
            </w:r>
          </w:p>
        </w:tc>
        <w:tc>
          <w:tcPr>
            <w:tcW w:w="1088" w:type="dxa"/>
            <w:tcBorders>
              <w:top w:val="nil"/>
              <w:left w:val="nil"/>
              <w:bottom w:val="single" w:sz="4" w:space="0" w:color="auto"/>
              <w:right w:val="single" w:sz="4" w:space="0" w:color="auto"/>
            </w:tcBorders>
            <w:shd w:val="clear" w:color="auto" w:fill="FFD966" w:themeFill="accent3" w:themeFillTint="99"/>
            <w:noWrap/>
            <w:vAlign w:val="center"/>
            <w:hideMark/>
          </w:tcPr>
          <w:p w14:paraId="34CF0148" w14:textId="08580051" w:rsidR="00347DEB" w:rsidRPr="00346897" w:rsidRDefault="00347DEB" w:rsidP="00347DEB">
            <w:pPr>
              <w:widowControl/>
              <w:autoSpaceDE/>
              <w:autoSpaceDN/>
              <w:spacing w:after="0"/>
              <w:jc w:val="right"/>
              <w:rPr>
                <w:rFonts w:eastAsia="Times New Roman"/>
                <w:color w:val="000000"/>
                <w:lang w:val="en-GB" w:eastAsia="en-GB"/>
              </w:rPr>
            </w:pPr>
            <w:r>
              <w:rPr>
                <w:color w:val="000000"/>
              </w:rPr>
              <w:t>11.7%</w:t>
            </w:r>
          </w:p>
        </w:tc>
        <w:tc>
          <w:tcPr>
            <w:tcW w:w="603" w:type="dxa"/>
            <w:tcBorders>
              <w:top w:val="nil"/>
              <w:left w:val="nil"/>
              <w:bottom w:val="single" w:sz="4" w:space="0" w:color="auto"/>
              <w:right w:val="single" w:sz="4" w:space="0" w:color="auto"/>
            </w:tcBorders>
            <w:shd w:val="clear" w:color="auto" w:fill="FFC000"/>
            <w:vAlign w:val="center"/>
          </w:tcPr>
          <w:p w14:paraId="0470EC65" w14:textId="4B2E15E5" w:rsidR="00347DEB" w:rsidRPr="00346897" w:rsidRDefault="001D3EDE" w:rsidP="00347DEB">
            <w:pPr>
              <w:widowControl/>
              <w:autoSpaceDE/>
              <w:autoSpaceDN/>
              <w:spacing w:after="0"/>
              <w:jc w:val="right"/>
              <w:rPr>
                <w:rFonts w:eastAsia="Times New Roman"/>
                <w:color w:val="000000"/>
                <w:lang w:val="en-GB" w:eastAsia="en-GB"/>
              </w:rPr>
            </w:pPr>
            <w:r>
              <w:rPr>
                <w:color w:val="000000"/>
              </w:rPr>
              <w:t>+</w:t>
            </w:r>
            <w:r w:rsidR="00347DEB">
              <w:rPr>
                <w:color w:val="000000"/>
              </w:rPr>
              <w:t>14</w:t>
            </w:r>
          </w:p>
        </w:tc>
        <w:tc>
          <w:tcPr>
            <w:tcW w:w="1134" w:type="dxa"/>
            <w:tcBorders>
              <w:top w:val="nil"/>
              <w:left w:val="single" w:sz="4" w:space="0" w:color="auto"/>
              <w:bottom w:val="single" w:sz="4" w:space="0" w:color="auto"/>
              <w:right w:val="single" w:sz="4" w:space="0" w:color="auto"/>
            </w:tcBorders>
            <w:shd w:val="clear" w:color="auto" w:fill="FFC000"/>
            <w:vAlign w:val="center"/>
          </w:tcPr>
          <w:p w14:paraId="7B298BDF" w14:textId="0AADDFAD" w:rsidR="00347DEB" w:rsidRPr="00346897" w:rsidRDefault="001D3EDE" w:rsidP="00347DEB">
            <w:pPr>
              <w:widowControl/>
              <w:autoSpaceDE/>
              <w:autoSpaceDN/>
              <w:spacing w:after="0"/>
              <w:jc w:val="right"/>
              <w:rPr>
                <w:rFonts w:eastAsia="Times New Roman"/>
                <w:color w:val="000000"/>
                <w:lang w:val="en-GB" w:eastAsia="en-GB"/>
              </w:rPr>
            </w:pPr>
            <w:r>
              <w:rPr>
                <w:color w:val="000000"/>
              </w:rPr>
              <w:t>+</w:t>
            </w:r>
            <w:r w:rsidR="00347DEB">
              <w:rPr>
                <w:color w:val="000000"/>
              </w:rPr>
              <w:t>5.7%</w:t>
            </w:r>
          </w:p>
        </w:tc>
      </w:tr>
      <w:tr w:rsidR="00347DEB" w:rsidRPr="00346897" w14:paraId="52F90DB1" w14:textId="77777777" w:rsidTr="007A2ED2">
        <w:trPr>
          <w:trHeight w:val="288"/>
          <w:jc w:val="center"/>
        </w:trPr>
        <w:tc>
          <w:tcPr>
            <w:tcW w:w="2960" w:type="dxa"/>
            <w:tcBorders>
              <w:top w:val="nil"/>
              <w:left w:val="single" w:sz="4" w:space="0" w:color="auto"/>
              <w:bottom w:val="single" w:sz="4" w:space="0" w:color="auto"/>
              <w:right w:val="single" w:sz="4" w:space="0" w:color="auto"/>
            </w:tcBorders>
            <w:shd w:val="clear" w:color="auto" w:fill="FFD966" w:themeFill="accent3" w:themeFillTint="99"/>
            <w:noWrap/>
            <w:hideMark/>
          </w:tcPr>
          <w:p w14:paraId="705C50F8" w14:textId="5EB8D933" w:rsidR="00347DEB" w:rsidRPr="00346897" w:rsidRDefault="00347DEB" w:rsidP="00347DEB">
            <w:pPr>
              <w:widowControl/>
              <w:autoSpaceDE/>
              <w:autoSpaceDN/>
              <w:spacing w:after="0"/>
              <w:rPr>
                <w:rFonts w:eastAsia="Times New Roman"/>
                <w:color w:val="000000"/>
                <w:lang w:val="en-GB" w:eastAsia="en-GB"/>
              </w:rPr>
            </w:pPr>
            <w:r w:rsidRPr="00310EAC">
              <w:t>Residential</w:t>
            </w:r>
          </w:p>
        </w:tc>
        <w:tc>
          <w:tcPr>
            <w:tcW w:w="672" w:type="dxa"/>
            <w:tcBorders>
              <w:top w:val="nil"/>
              <w:left w:val="nil"/>
              <w:bottom w:val="single" w:sz="4" w:space="0" w:color="auto"/>
              <w:right w:val="single" w:sz="4" w:space="0" w:color="auto"/>
            </w:tcBorders>
            <w:shd w:val="clear" w:color="auto" w:fill="FFD966" w:themeFill="accent3" w:themeFillTint="99"/>
            <w:noWrap/>
            <w:hideMark/>
          </w:tcPr>
          <w:p w14:paraId="209B1D27" w14:textId="3BFF5EA8" w:rsidR="00347DEB" w:rsidRPr="00346897" w:rsidRDefault="00347DEB" w:rsidP="00347DEB">
            <w:pPr>
              <w:widowControl/>
              <w:autoSpaceDE/>
              <w:autoSpaceDN/>
              <w:spacing w:after="0"/>
              <w:jc w:val="right"/>
              <w:rPr>
                <w:rFonts w:eastAsia="Times New Roman"/>
                <w:color w:val="000000"/>
                <w:lang w:val="en-GB" w:eastAsia="en-GB"/>
              </w:rPr>
            </w:pPr>
            <w:r w:rsidRPr="00310EAC">
              <w:t>7</w:t>
            </w:r>
          </w:p>
        </w:tc>
        <w:tc>
          <w:tcPr>
            <w:tcW w:w="1088" w:type="dxa"/>
            <w:tcBorders>
              <w:top w:val="nil"/>
              <w:left w:val="nil"/>
              <w:bottom w:val="single" w:sz="4" w:space="0" w:color="auto"/>
              <w:right w:val="single" w:sz="4" w:space="0" w:color="auto"/>
            </w:tcBorders>
            <w:shd w:val="clear" w:color="auto" w:fill="FFD966" w:themeFill="accent3" w:themeFillTint="99"/>
            <w:noWrap/>
            <w:hideMark/>
          </w:tcPr>
          <w:p w14:paraId="79BA19BC" w14:textId="604555A7" w:rsidR="00347DEB" w:rsidRPr="00346897" w:rsidRDefault="00347DEB" w:rsidP="00347DEB">
            <w:pPr>
              <w:widowControl/>
              <w:autoSpaceDE/>
              <w:autoSpaceDN/>
              <w:spacing w:after="0"/>
              <w:jc w:val="right"/>
              <w:rPr>
                <w:rFonts w:eastAsia="Times New Roman"/>
                <w:color w:val="000000"/>
                <w:lang w:val="en-GB" w:eastAsia="en-GB"/>
              </w:rPr>
            </w:pPr>
            <w:r w:rsidRPr="00310EAC">
              <w:t>3%</w:t>
            </w:r>
          </w:p>
        </w:tc>
        <w:tc>
          <w:tcPr>
            <w:tcW w:w="672" w:type="dxa"/>
            <w:tcBorders>
              <w:top w:val="nil"/>
              <w:left w:val="nil"/>
              <w:bottom w:val="single" w:sz="4" w:space="0" w:color="auto"/>
              <w:right w:val="single" w:sz="4" w:space="0" w:color="auto"/>
            </w:tcBorders>
            <w:shd w:val="clear" w:color="auto" w:fill="FFD966" w:themeFill="accent3" w:themeFillTint="99"/>
            <w:noWrap/>
            <w:vAlign w:val="center"/>
            <w:hideMark/>
          </w:tcPr>
          <w:p w14:paraId="737A46D1" w14:textId="07A8BDC0" w:rsidR="00347DEB" w:rsidRPr="00346897" w:rsidRDefault="00347DEB" w:rsidP="00347DEB">
            <w:pPr>
              <w:widowControl/>
              <w:autoSpaceDE/>
              <w:autoSpaceDN/>
              <w:spacing w:after="0"/>
              <w:jc w:val="right"/>
              <w:rPr>
                <w:rFonts w:eastAsia="Times New Roman"/>
                <w:color w:val="000000"/>
                <w:lang w:val="en-GB" w:eastAsia="en-GB"/>
              </w:rPr>
            </w:pPr>
            <w:r>
              <w:rPr>
                <w:color w:val="000000"/>
              </w:rPr>
              <w:t>20</w:t>
            </w:r>
          </w:p>
        </w:tc>
        <w:tc>
          <w:tcPr>
            <w:tcW w:w="1088" w:type="dxa"/>
            <w:tcBorders>
              <w:top w:val="nil"/>
              <w:left w:val="nil"/>
              <w:bottom w:val="single" w:sz="4" w:space="0" w:color="auto"/>
              <w:right w:val="single" w:sz="4" w:space="0" w:color="auto"/>
            </w:tcBorders>
            <w:shd w:val="clear" w:color="auto" w:fill="FFD966" w:themeFill="accent3" w:themeFillTint="99"/>
            <w:noWrap/>
            <w:vAlign w:val="center"/>
            <w:hideMark/>
          </w:tcPr>
          <w:p w14:paraId="34FBB424" w14:textId="394D51D3" w:rsidR="00347DEB" w:rsidRPr="00346897" w:rsidRDefault="00347DEB" w:rsidP="00347DEB">
            <w:pPr>
              <w:widowControl/>
              <w:autoSpaceDE/>
              <w:autoSpaceDN/>
              <w:spacing w:after="0"/>
              <w:jc w:val="right"/>
              <w:rPr>
                <w:rFonts w:eastAsia="Times New Roman"/>
                <w:color w:val="000000"/>
                <w:lang w:val="en-GB" w:eastAsia="en-GB"/>
              </w:rPr>
            </w:pPr>
            <w:r>
              <w:rPr>
                <w:color w:val="000000"/>
              </w:rPr>
              <w:t>8.0%</w:t>
            </w:r>
          </w:p>
        </w:tc>
        <w:tc>
          <w:tcPr>
            <w:tcW w:w="603" w:type="dxa"/>
            <w:tcBorders>
              <w:top w:val="nil"/>
              <w:left w:val="nil"/>
              <w:bottom w:val="single" w:sz="4" w:space="0" w:color="auto"/>
              <w:right w:val="single" w:sz="4" w:space="0" w:color="auto"/>
            </w:tcBorders>
            <w:shd w:val="clear" w:color="auto" w:fill="FFC000"/>
            <w:vAlign w:val="center"/>
          </w:tcPr>
          <w:p w14:paraId="373A986E" w14:textId="5367AB93" w:rsidR="00347DEB" w:rsidRDefault="001D3EDE" w:rsidP="00347DEB">
            <w:pPr>
              <w:widowControl/>
              <w:autoSpaceDE/>
              <w:autoSpaceDN/>
              <w:spacing w:after="0"/>
              <w:jc w:val="right"/>
              <w:rPr>
                <w:rFonts w:eastAsia="Times New Roman"/>
                <w:color w:val="000000"/>
                <w:lang w:val="en-GB" w:eastAsia="en-GB"/>
              </w:rPr>
            </w:pPr>
            <w:r>
              <w:rPr>
                <w:color w:val="000000"/>
              </w:rPr>
              <w:t>+</w:t>
            </w:r>
            <w:r w:rsidR="00347DEB">
              <w:rPr>
                <w:color w:val="000000"/>
              </w:rPr>
              <w:t>13</w:t>
            </w:r>
          </w:p>
        </w:tc>
        <w:tc>
          <w:tcPr>
            <w:tcW w:w="1134" w:type="dxa"/>
            <w:tcBorders>
              <w:top w:val="nil"/>
              <w:left w:val="single" w:sz="4" w:space="0" w:color="auto"/>
              <w:bottom w:val="single" w:sz="4" w:space="0" w:color="auto"/>
              <w:right w:val="single" w:sz="4" w:space="0" w:color="auto"/>
            </w:tcBorders>
            <w:shd w:val="clear" w:color="auto" w:fill="FFC000"/>
            <w:vAlign w:val="center"/>
          </w:tcPr>
          <w:p w14:paraId="5DF67526" w14:textId="4B6A9875" w:rsidR="00347DEB" w:rsidRDefault="001D3EDE" w:rsidP="00347DEB">
            <w:pPr>
              <w:widowControl/>
              <w:autoSpaceDE/>
              <w:autoSpaceDN/>
              <w:spacing w:after="0"/>
              <w:jc w:val="right"/>
              <w:rPr>
                <w:rFonts w:eastAsia="Times New Roman"/>
                <w:color w:val="000000"/>
                <w:lang w:val="en-GB" w:eastAsia="en-GB"/>
              </w:rPr>
            </w:pPr>
            <w:r>
              <w:rPr>
                <w:color w:val="000000"/>
              </w:rPr>
              <w:t>+</w:t>
            </w:r>
            <w:r w:rsidR="00347DEB">
              <w:rPr>
                <w:color w:val="000000"/>
              </w:rPr>
              <w:t>5.0%</w:t>
            </w:r>
          </w:p>
        </w:tc>
      </w:tr>
      <w:tr w:rsidR="00347DEB" w:rsidRPr="00346897" w14:paraId="74C8815C" w14:textId="77777777" w:rsidTr="007A2ED2">
        <w:trPr>
          <w:trHeight w:val="288"/>
          <w:jc w:val="center"/>
        </w:trPr>
        <w:tc>
          <w:tcPr>
            <w:tcW w:w="2960" w:type="dxa"/>
            <w:tcBorders>
              <w:top w:val="nil"/>
              <w:left w:val="single" w:sz="4" w:space="0" w:color="auto"/>
              <w:bottom w:val="single" w:sz="4" w:space="0" w:color="auto"/>
              <w:right w:val="single" w:sz="4" w:space="0" w:color="auto"/>
            </w:tcBorders>
            <w:shd w:val="clear" w:color="auto" w:fill="auto"/>
            <w:noWrap/>
            <w:hideMark/>
          </w:tcPr>
          <w:p w14:paraId="378F25CE" w14:textId="5F3E4B53" w:rsidR="00347DEB" w:rsidRPr="00346897" w:rsidRDefault="00347DEB" w:rsidP="00347DEB">
            <w:pPr>
              <w:widowControl/>
              <w:autoSpaceDE/>
              <w:autoSpaceDN/>
              <w:spacing w:after="0"/>
              <w:rPr>
                <w:rFonts w:eastAsia="Times New Roman"/>
                <w:color w:val="000000"/>
                <w:lang w:val="en-GB" w:eastAsia="en-GB"/>
              </w:rPr>
            </w:pPr>
            <w:r w:rsidRPr="00310EAC">
              <w:t>Other Commercial</w:t>
            </w:r>
          </w:p>
        </w:tc>
        <w:tc>
          <w:tcPr>
            <w:tcW w:w="672" w:type="dxa"/>
            <w:tcBorders>
              <w:top w:val="nil"/>
              <w:left w:val="nil"/>
              <w:bottom w:val="single" w:sz="4" w:space="0" w:color="auto"/>
              <w:right w:val="single" w:sz="4" w:space="0" w:color="auto"/>
            </w:tcBorders>
            <w:shd w:val="clear" w:color="auto" w:fill="auto"/>
            <w:noWrap/>
            <w:hideMark/>
          </w:tcPr>
          <w:p w14:paraId="09AA15E6" w14:textId="70FE6D3B" w:rsidR="00347DEB" w:rsidRPr="00346897" w:rsidRDefault="00347DEB" w:rsidP="00347DEB">
            <w:pPr>
              <w:widowControl/>
              <w:autoSpaceDE/>
              <w:autoSpaceDN/>
              <w:spacing w:after="0"/>
              <w:jc w:val="right"/>
              <w:rPr>
                <w:rFonts w:eastAsia="Times New Roman"/>
                <w:color w:val="000000"/>
                <w:lang w:val="en-GB" w:eastAsia="en-GB"/>
              </w:rPr>
            </w:pPr>
            <w:r w:rsidRPr="00310EAC">
              <w:t>3</w:t>
            </w:r>
          </w:p>
        </w:tc>
        <w:tc>
          <w:tcPr>
            <w:tcW w:w="1088" w:type="dxa"/>
            <w:tcBorders>
              <w:top w:val="nil"/>
              <w:left w:val="nil"/>
              <w:bottom w:val="single" w:sz="4" w:space="0" w:color="auto"/>
              <w:right w:val="single" w:sz="4" w:space="0" w:color="auto"/>
            </w:tcBorders>
            <w:shd w:val="clear" w:color="auto" w:fill="auto"/>
            <w:noWrap/>
            <w:hideMark/>
          </w:tcPr>
          <w:p w14:paraId="5D16C5A9" w14:textId="1209E5A7" w:rsidR="00347DEB" w:rsidRPr="00346897" w:rsidRDefault="00347DEB" w:rsidP="00347DEB">
            <w:pPr>
              <w:widowControl/>
              <w:autoSpaceDE/>
              <w:autoSpaceDN/>
              <w:spacing w:after="0"/>
              <w:jc w:val="right"/>
              <w:rPr>
                <w:rFonts w:eastAsia="Times New Roman"/>
                <w:color w:val="000000"/>
                <w:lang w:val="en-GB" w:eastAsia="en-GB"/>
              </w:rPr>
            </w:pPr>
            <w:r w:rsidRPr="00310EAC">
              <w:t>1%</w:t>
            </w:r>
          </w:p>
        </w:tc>
        <w:tc>
          <w:tcPr>
            <w:tcW w:w="672" w:type="dxa"/>
            <w:tcBorders>
              <w:top w:val="nil"/>
              <w:left w:val="nil"/>
              <w:bottom w:val="single" w:sz="4" w:space="0" w:color="auto"/>
              <w:right w:val="single" w:sz="4" w:space="0" w:color="auto"/>
            </w:tcBorders>
            <w:shd w:val="clear" w:color="auto" w:fill="auto"/>
            <w:noWrap/>
            <w:vAlign w:val="center"/>
            <w:hideMark/>
          </w:tcPr>
          <w:p w14:paraId="4DA9CB92" w14:textId="2AC20A9B" w:rsidR="00347DEB" w:rsidRPr="00346897" w:rsidRDefault="00347DEB" w:rsidP="00347DEB">
            <w:pPr>
              <w:widowControl/>
              <w:autoSpaceDE/>
              <w:autoSpaceDN/>
              <w:spacing w:after="0"/>
              <w:jc w:val="right"/>
              <w:rPr>
                <w:rFonts w:eastAsia="Times New Roman"/>
                <w:color w:val="000000"/>
                <w:lang w:val="en-GB" w:eastAsia="en-GB"/>
              </w:rPr>
            </w:pPr>
            <w:r>
              <w:rPr>
                <w:color w:val="000000"/>
              </w:rPr>
              <w:t>12</w:t>
            </w:r>
          </w:p>
        </w:tc>
        <w:tc>
          <w:tcPr>
            <w:tcW w:w="1088" w:type="dxa"/>
            <w:tcBorders>
              <w:top w:val="nil"/>
              <w:left w:val="nil"/>
              <w:bottom w:val="single" w:sz="4" w:space="0" w:color="auto"/>
              <w:right w:val="single" w:sz="4" w:space="0" w:color="auto"/>
            </w:tcBorders>
            <w:shd w:val="clear" w:color="auto" w:fill="auto"/>
            <w:noWrap/>
            <w:vAlign w:val="center"/>
            <w:hideMark/>
          </w:tcPr>
          <w:p w14:paraId="05F37E74" w14:textId="1A0FF66E" w:rsidR="00347DEB" w:rsidRPr="00346897" w:rsidRDefault="00347DEB" w:rsidP="00347DEB">
            <w:pPr>
              <w:widowControl/>
              <w:autoSpaceDE/>
              <w:autoSpaceDN/>
              <w:spacing w:after="0"/>
              <w:jc w:val="right"/>
              <w:rPr>
                <w:rFonts w:eastAsia="Times New Roman"/>
                <w:color w:val="000000"/>
                <w:lang w:val="en-GB" w:eastAsia="en-GB"/>
              </w:rPr>
            </w:pPr>
            <w:r>
              <w:rPr>
                <w:color w:val="000000"/>
              </w:rPr>
              <w:t>4.8%</w:t>
            </w:r>
          </w:p>
        </w:tc>
        <w:tc>
          <w:tcPr>
            <w:tcW w:w="603" w:type="dxa"/>
            <w:tcBorders>
              <w:top w:val="nil"/>
              <w:left w:val="nil"/>
              <w:bottom w:val="single" w:sz="4" w:space="0" w:color="auto"/>
              <w:right w:val="single" w:sz="4" w:space="0" w:color="auto"/>
            </w:tcBorders>
            <w:shd w:val="clear" w:color="auto" w:fill="F2F2F2" w:themeFill="background1" w:themeFillShade="F2"/>
            <w:vAlign w:val="center"/>
          </w:tcPr>
          <w:p w14:paraId="6946D685" w14:textId="420AD6D2" w:rsidR="00347DEB" w:rsidRDefault="001D3EDE" w:rsidP="00347DEB">
            <w:pPr>
              <w:widowControl/>
              <w:autoSpaceDE/>
              <w:autoSpaceDN/>
              <w:spacing w:after="0"/>
              <w:jc w:val="right"/>
              <w:rPr>
                <w:rFonts w:eastAsia="Times New Roman"/>
                <w:color w:val="000000"/>
                <w:lang w:val="en-GB" w:eastAsia="en-GB"/>
              </w:rPr>
            </w:pPr>
            <w:r>
              <w:rPr>
                <w:color w:val="000000"/>
              </w:rPr>
              <w:t>+</w:t>
            </w:r>
            <w:r w:rsidR="00347DEB">
              <w:rPr>
                <w:color w:val="000000"/>
              </w:rPr>
              <w:t>9</w:t>
            </w:r>
          </w:p>
        </w:tc>
        <w:tc>
          <w:tcPr>
            <w:tcW w:w="1134" w:type="dxa"/>
            <w:tcBorders>
              <w:top w:val="nil"/>
              <w:left w:val="single" w:sz="4" w:space="0" w:color="auto"/>
              <w:bottom w:val="single" w:sz="4" w:space="0" w:color="auto"/>
              <w:right w:val="single" w:sz="4" w:space="0" w:color="auto"/>
            </w:tcBorders>
            <w:shd w:val="clear" w:color="auto" w:fill="F2F2F2" w:themeFill="background1" w:themeFillShade="F2"/>
            <w:vAlign w:val="center"/>
          </w:tcPr>
          <w:p w14:paraId="5DA096DD" w14:textId="34E00DF5" w:rsidR="00347DEB" w:rsidRDefault="001D3EDE" w:rsidP="00347DEB">
            <w:pPr>
              <w:widowControl/>
              <w:autoSpaceDE/>
              <w:autoSpaceDN/>
              <w:spacing w:after="0"/>
              <w:jc w:val="right"/>
              <w:rPr>
                <w:rFonts w:eastAsia="Times New Roman"/>
                <w:color w:val="000000"/>
                <w:lang w:val="en-GB" w:eastAsia="en-GB"/>
              </w:rPr>
            </w:pPr>
            <w:r>
              <w:rPr>
                <w:color w:val="000000"/>
              </w:rPr>
              <w:t>+</w:t>
            </w:r>
            <w:r w:rsidR="00347DEB">
              <w:rPr>
                <w:color w:val="000000"/>
              </w:rPr>
              <w:t>3.8%</w:t>
            </w:r>
          </w:p>
        </w:tc>
      </w:tr>
      <w:tr w:rsidR="00347DEB" w:rsidRPr="00346897" w14:paraId="3B56B460" w14:textId="77777777" w:rsidTr="007A2ED2">
        <w:trPr>
          <w:trHeight w:val="288"/>
          <w:jc w:val="center"/>
        </w:trPr>
        <w:tc>
          <w:tcPr>
            <w:tcW w:w="2960" w:type="dxa"/>
            <w:tcBorders>
              <w:top w:val="nil"/>
              <w:left w:val="single" w:sz="4" w:space="0" w:color="auto"/>
              <w:bottom w:val="single" w:sz="4" w:space="0" w:color="auto"/>
              <w:right w:val="single" w:sz="4" w:space="0" w:color="auto"/>
            </w:tcBorders>
            <w:shd w:val="clear" w:color="auto" w:fill="auto"/>
            <w:noWrap/>
            <w:hideMark/>
          </w:tcPr>
          <w:p w14:paraId="4B17A7E6" w14:textId="5128083C" w:rsidR="00347DEB" w:rsidRPr="00346897" w:rsidRDefault="00347DEB" w:rsidP="00347DEB">
            <w:pPr>
              <w:widowControl/>
              <w:autoSpaceDE/>
              <w:autoSpaceDN/>
              <w:spacing w:after="0"/>
              <w:rPr>
                <w:rFonts w:eastAsia="Times New Roman"/>
                <w:color w:val="000000"/>
                <w:lang w:val="en-GB" w:eastAsia="en-GB"/>
              </w:rPr>
            </w:pPr>
            <w:r w:rsidRPr="00310EAC">
              <w:t>Other Non-commercial</w:t>
            </w:r>
          </w:p>
        </w:tc>
        <w:tc>
          <w:tcPr>
            <w:tcW w:w="672" w:type="dxa"/>
            <w:tcBorders>
              <w:top w:val="nil"/>
              <w:left w:val="nil"/>
              <w:bottom w:val="single" w:sz="4" w:space="0" w:color="auto"/>
              <w:right w:val="single" w:sz="4" w:space="0" w:color="auto"/>
            </w:tcBorders>
            <w:shd w:val="clear" w:color="auto" w:fill="auto"/>
            <w:noWrap/>
            <w:hideMark/>
          </w:tcPr>
          <w:p w14:paraId="6590F799" w14:textId="6DFE65C4" w:rsidR="00347DEB" w:rsidRPr="00346897" w:rsidRDefault="00347DEB" w:rsidP="00347DEB">
            <w:pPr>
              <w:widowControl/>
              <w:autoSpaceDE/>
              <w:autoSpaceDN/>
              <w:spacing w:after="0"/>
              <w:jc w:val="right"/>
              <w:rPr>
                <w:rFonts w:eastAsia="Times New Roman"/>
                <w:color w:val="000000"/>
                <w:lang w:val="en-GB" w:eastAsia="en-GB"/>
              </w:rPr>
            </w:pPr>
            <w:r w:rsidRPr="00310EAC">
              <w:t>4</w:t>
            </w:r>
          </w:p>
        </w:tc>
        <w:tc>
          <w:tcPr>
            <w:tcW w:w="1088" w:type="dxa"/>
            <w:tcBorders>
              <w:top w:val="nil"/>
              <w:left w:val="nil"/>
              <w:bottom w:val="single" w:sz="4" w:space="0" w:color="auto"/>
              <w:right w:val="single" w:sz="4" w:space="0" w:color="auto"/>
            </w:tcBorders>
            <w:shd w:val="clear" w:color="auto" w:fill="auto"/>
            <w:noWrap/>
            <w:hideMark/>
          </w:tcPr>
          <w:p w14:paraId="057788A5" w14:textId="475FEBC7" w:rsidR="00347DEB" w:rsidRPr="00346897" w:rsidRDefault="00347DEB" w:rsidP="00347DEB">
            <w:pPr>
              <w:widowControl/>
              <w:autoSpaceDE/>
              <w:autoSpaceDN/>
              <w:spacing w:after="0"/>
              <w:jc w:val="right"/>
              <w:rPr>
                <w:rFonts w:eastAsia="Times New Roman"/>
                <w:color w:val="000000"/>
                <w:lang w:val="en-GB" w:eastAsia="en-GB"/>
              </w:rPr>
            </w:pPr>
            <w:r w:rsidRPr="00310EAC">
              <w:t>2%</w:t>
            </w:r>
          </w:p>
        </w:tc>
        <w:tc>
          <w:tcPr>
            <w:tcW w:w="672" w:type="dxa"/>
            <w:tcBorders>
              <w:top w:val="nil"/>
              <w:left w:val="nil"/>
              <w:bottom w:val="single" w:sz="4" w:space="0" w:color="auto"/>
              <w:right w:val="single" w:sz="4" w:space="0" w:color="auto"/>
            </w:tcBorders>
            <w:shd w:val="clear" w:color="auto" w:fill="auto"/>
            <w:noWrap/>
            <w:vAlign w:val="center"/>
            <w:hideMark/>
          </w:tcPr>
          <w:p w14:paraId="55C1D02C" w14:textId="7C430B62" w:rsidR="00347DEB" w:rsidRPr="00346897" w:rsidRDefault="00347DEB" w:rsidP="00347DEB">
            <w:pPr>
              <w:widowControl/>
              <w:autoSpaceDE/>
              <w:autoSpaceDN/>
              <w:spacing w:after="0"/>
              <w:jc w:val="right"/>
              <w:rPr>
                <w:rFonts w:eastAsia="Times New Roman"/>
                <w:color w:val="000000"/>
                <w:lang w:val="en-GB" w:eastAsia="en-GB"/>
              </w:rPr>
            </w:pPr>
            <w:r>
              <w:rPr>
                <w:color w:val="000000"/>
              </w:rPr>
              <w:t>4</w:t>
            </w:r>
          </w:p>
        </w:tc>
        <w:tc>
          <w:tcPr>
            <w:tcW w:w="1088" w:type="dxa"/>
            <w:tcBorders>
              <w:top w:val="nil"/>
              <w:left w:val="nil"/>
              <w:bottom w:val="single" w:sz="4" w:space="0" w:color="auto"/>
              <w:right w:val="single" w:sz="4" w:space="0" w:color="auto"/>
            </w:tcBorders>
            <w:shd w:val="clear" w:color="auto" w:fill="auto"/>
            <w:noWrap/>
            <w:vAlign w:val="center"/>
            <w:hideMark/>
          </w:tcPr>
          <w:p w14:paraId="075C0499" w14:textId="539DF61A" w:rsidR="00347DEB" w:rsidRPr="00346897" w:rsidRDefault="00347DEB" w:rsidP="00347DEB">
            <w:pPr>
              <w:widowControl/>
              <w:autoSpaceDE/>
              <w:autoSpaceDN/>
              <w:spacing w:after="0"/>
              <w:jc w:val="right"/>
              <w:rPr>
                <w:rFonts w:eastAsia="Times New Roman"/>
                <w:color w:val="000000"/>
                <w:lang w:val="en-GB" w:eastAsia="en-GB"/>
              </w:rPr>
            </w:pPr>
            <w:r>
              <w:rPr>
                <w:color w:val="000000"/>
              </w:rPr>
              <w:t>1.6%</w:t>
            </w:r>
          </w:p>
        </w:tc>
        <w:tc>
          <w:tcPr>
            <w:tcW w:w="603" w:type="dxa"/>
            <w:tcBorders>
              <w:top w:val="nil"/>
              <w:left w:val="nil"/>
              <w:bottom w:val="single" w:sz="4" w:space="0" w:color="auto"/>
              <w:right w:val="single" w:sz="4" w:space="0" w:color="auto"/>
            </w:tcBorders>
            <w:shd w:val="clear" w:color="auto" w:fill="F2F2F2" w:themeFill="background1" w:themeFillShade="F2"/>
            <w:vAlign w:val="center"/>
          </w:tcPr>
          <w:p w14:paraId="70292889" w14:textId="3C84672F" w:rsidR="00347DEB" w:rsidRPr="00346897" w:rsidRDefault="00347DEB" w:rsidP="00347DEB">
            <w:pPr>
              <w:widowControl/>
              <w:autoSpaceDE/>
              <w:autoSpaceDN/>
              <w:spacing w:after="0"/>
              <w:jc w:val="right"/>
              <w:rPr>
                <w:rFonts w:eastAsia="Times New Roman"/>
                <w:color w:val="000000"/>
                <w:lang w:val="en-GB" w:eastAsia="en-GB"/>
              </w:rPr>
            </w:pPr>
            <w:r>
              <w:rPr>
                <w:color w:val="000000"/>
              </w:rPr>
              <w:t>0</w:t>
            </w:r>
          </w:p>
        </w:tc>
        <w:tc>
          <w:tcPr>
            <w:tcW w:w="1134" w:type="dxa"/>
            <w:tcBorders>
              <w:top w:val="nil"/>
              <w:left w:val="single" w:sz="4" w:space="0" w:color="auto"/>
              <w:bottom w:val="single" w:sz="4" w:space="0" w:color="auto"/>
              <w:right w:val="single" w:sz="4" w:space="0" w:color="auto"/>
            </w:tcBorders>
            <w:shd w:val="clear" w:color="auto" w:fill="F2F2F2" w:themeFill="background1" w:themeFillShade="F2"/>
            <w:vAlign w:val="center"/>
          </w:tcPr>
          <w:p w14:paraId="7605107E" w14:textId="004D6C30" w:rsidR="00347DEB" w:rsidRPr="00346897" w:rsidRDefault="00347DEB" w:rsidP="00347DEB">
            <w:pPr>
              <w:widowControl/>
              <w:autoSpaceDE/>
              <w:autoSpaceDN/>
              <w:spacing w:after="0"/>
              <w:jc w:val="right"/>
              <w:rPr>
                <w:rFonts w:eastAsia="Times New Roman"/>
                <w:color w:val="000000"/>
                <w:lang w:val="en-GB" w:eastAsia="en-GB"/>
              </w:rPr>
            </w:pPr>
            <w:r>
              <w:rPr>
                <w:color w:val="000000"/>
              </w:rPr>
              <w:t>-0.4%</w:t>
            </w:r>
          </w:p>
        </w:tc>
      </w:tr>
    </w:tbl>
    <w:p w14:paraId="25F09649" w14:textId="6EE8BFAE" w:rsidR="001C4DA8" w:rsidRDefault="001C4DA8" w:rsidP="00B313FB">
      <w:pPr>
        <w:pStyle w:val="BodyText"/>
        <w:spacing w:before="230"/>
        <w:jc w:val="center"/>
        <w:rPr>
          <w:rFonts w:ascii="Arial" w:hAnsi="Arial" w:cs="Arial"/>
          <w:b w:val="0"/>
          <w:sz w:val="22"/>
          <w:szCs w:val="22"/>
        </w:rPr>
      </w:pPr>
      <w:r w:rsidRPr="002005B0">
        <w:rPr>
          <w:rFonts w:ascii="Arial" w:hAnsi="Arial" w:cs="Arial"/>
          <w:b w:val="0"/>
          <w:sz w:val="22"/>
          <w:szCs w:val="22"/>
        </w:rPr>
        <w:t xml:space="preserve">The highlighted categories show where there has been </w:t>
      </w:r>
      <w:r>
        <w:rPr>
          <w:rFonts w:ascii="Arial" w:hAnsi="Arial" w:cs="Arial"/>
          <w:b w:val="0"/>
          <w:sz w:val="22"/>
          <w:szCs w:val="22"/>
        </w:rPr>
        <w:t>a &gt;4%</w:t>
      </w:r>
      <w:r w:rsidRPr="002005B0">
        <w:rPr>
          <w:rFonts w:ascii="Arial" w:hAnsi="Arial" w:cs="Arial"/>
          <w:b w:val="0"/>
          <w:sz w:val="22"/>
          <w:szCs w:val="22"/>
        </w:rPr>
        <w:t xml:space="preserve"> </w:t>
      </w:r>
      <w:r w:rsidR="00547C5A">
        <w:rPr>
          <w:rFonts w:ascii="Arial" w:hAnsi="Arial" w:cs="Arial"/>
          <w:b w:val="0"/>
          <w:sz w:val="22"/>
          <w:szCs w:val="22"/>
        </w:rPr>
        <w:t xml:space="preserve">change </w:t>
      </w:r>
      <w:r w:rsidRPr="002005B0">
        <w:rPr>
          <w:rFonts w:ascii="Arial" w:hAnsi="Arial" w:cs="Arial"/>
          <w:b w:val="0"/>
          <w:sz w:val="22"/>
          <w:szCs w:val="22"/>
        </w:rPr>
        <w:t>over the 1</w:t>
      </w:r>
      <w:r w:rsidR="00147E44">
        <w:rPr>
          <w:rFonts w:ascii="Arial" w:hAnsi="Arial" w:cs="Arial"/>
          <w:b w:val="0"/>
          <w:sz w:val="22"/>
          <w:szCs w:val="22"/>
        </w:rPr>
        <w:t>8</w:t>
      </w:r>
      <w:r w:rsidRPr="002005B0">
        <w:rPr>
          <w:rFonts w:ascii="Arial" w:hAnsi="Arial" w:cs="Arial"/>
          <w:b w:val="0"/>
          <w:sz w:val="22"/>
          <w:szCs w:val="22"/>
        </w:rPr>
        <w:t xml:space="preserve"> years.</w:t>
      </w:r>
    </w:p>
    <w:p w14:paraId="26F1177A" w14:textId="77777777" w:rsidR="00014AC5" w:rsidRDefault="00014AC5" w:rsidP="00B313FB">
      <w:pPr>
        <w:pStyle w:val="BodyText"/>
        <w:spacing w:before="230"/>
        <w:jc w:val="center"/>
        <w:rPr>
          <w:rFonts w:ascii="Arial" w:hAnsi="Arial" w:cs="Arial"/>
          <w:b w:val="0"/>
          <w:sz w:val="22"/>
          <w:szCs w:val="22"/>
        </w:rPr>
      </w:pPr>
    </w:p>
    <w:p w14:paraId="4AF44AC3" w14:textId="77777777" w:rsidR="00014AC5" w:rsidRDefault="00014AC5" w:rsidP="00B313FB">
      <w:pPr>
        <w:pStyle w:val="BodyText"/>
        <w:spacing w:before="230"/>
        <w:jc w:val="center"/>
        <w:rPr>
          <w:rFonts w:ascii="Arial" w:hAnsi="Arial" w:cs="Arial"/>
          <w:b w:val="0"/>
          <w:sz w:val="22"/>
          <w:szCs w:val="22"/>
        </w:rPr>
      </w:pPr>
    </w:p>
    <w:p w14:paraId="21C811AE" w14:textId="77777777" w:rsidR="00014AC5" w:rsidRDefault="00014AC5" w:rsidP="00B313FB">
      <w:pPr>
        <w:pStyle w:val="BodyText"/>
        <w:spacing w:before="230"/>
        <w:jc w:val="center"/>
        <w:rPr>
          <w:rFonts w:ascii="Arial" w:hAnsi="Arial" w:cs="Arial"/>
          <w:b w:val="0"/>
          <w:sz w:val="22"/>
          <w:szCs w:val="22"/>
        </w:rPr>
      </w:pPr>
    </w:p>
    <w:p w14:paraId="24F2A536" w14:textId="77777777" w:rsidR="00014AC5" w:rsidRDefault="00014AC5" w:rsidP="00B313FB">
      <w:pPr>
        <w:pStyle w:val="BodyText"/>
        <w:spacing w:before="230"/>
        <w:jc w:val="center"/>
        <w:rPr>
          <w:rFonts w:ascii="Arial" w:hAnsi="Arial" w:cs="Arial"/>
          <w:b w:val="0"/>
          <w:sz w:val="22"/>
          <w:szCs w:val="22"/>
        </w:rPr>
      </w:pPr>
    </w:p>
    <w:p w14:paraId="4E1C7C74" w14:textId="77777777" w:rsidR="00014AC5" w:rsidRDefault="00014AC5" w:rsidP="00B313FB">
      <w:pPr>
        <w:pStyle w:val="BodyText"/>
        <w:spacing w:before="230"/>
        <w:jc w:val="center"/>
        <w:rPr>
          <w:rFonts w:ascii="Arial" w:hAnsi="Arial" w:cs="Arial"/>
          <w:b w:val="0"/>
          <w:sz w:val="22"/>
          <w:szCs w:val="22"/>
        </w:rPr>
      </w:pPr>
    </w:p>
    <w:p w14:paraId="511002E8" w14:textId="77777777" w:rsidR="00014AC5" w:rsidRDefault="00014AC5" w:rsidP="00B313FB">
      <w:pPr>
        <w:pStyle w:val="BodyText"/>
        <w:spacing w:before="230"/>
        <w:jc w:val="center"/>
        <w:rPr>
          <w:rFonts w:ascii="Arial" w:hAnsi="Arial" w:cs="Arial"/>
          <w:b w:val="0"/>
          <w:sz w:val="22"/>
          <w:szCs w:val="22"/>
        </w:rPr>
      </w:pPr>
    </w:p>
    <w:p w14:paraId="04C8CD50" w14:textId="77777777" w:rsidR="00014AC5" w:rsidRDefault="00014AC5" w:rsidP="00B313FB">
      <w:pPr>
        <w:pStyle w:val="BodyText"/>
        <w:spacing w:before="230"/>
        <w:jc w:val="center"/>
        <w:rPr>
          <w:rFonts w:ascii="Arial" w:hAnsi="Arial" w:cs="Arial"/>
          <w:b w:val="0"/>
          <w:sz w:val="22"/>
          <w:szCs w:val="22"/>
        </w:rPr>
      </w:pPr>
    </w:p>
    <w:p w14:paraId="119760AB" w14:textId="77777777" w:rsidR="00014AC5" w:rsidRDefault="00014AC5" w:rsidP="00B313FB">
      <w:pPr>
        <w:pStyle w:val="BodyText"/>
        <w:spacing w:before="230"/>
        <w:jc w:val="center"/>
        <w:rPr>
          <w:rFonts w:ascii="Arial" w:hAnsi="Arial" w:cs="Arial"/>
          <w:b w:val="0"/>
          <w:sz w:val="22"/>
          <w:szCs w:val="22"/>
        </w:rPr>
      </w:pPr>
    </w:p>
    <w:p w14:paraId="5D46E1C8" w14:textId="77777777" w:rsidR="00014AC5" w:rsidRDefault="00014AC5" w:rsidP="00B313FB">
      <w:pPr>
        <w:pStyle w:val="BodyText"/>
        <w:spacing w:before="230"/>
        <w:jc w:val="center"/>
        <w:rPr>
          <w:rFonts w:ascii="Arial" w:hAnsi="Arial" w:cs="Arial"/>
          <w:b w:val="0"/>
          <w:sz w:val="22"/>
          <w:szCs w:val="22"/>
        </w:rPr>
      </w:pPr>
    </w:p>
    <w:p w14:paraId="489D1EC5" w14:textId="77777777" w:rsidR="00014AC5" w:rsidRDefault="00014AC5" w:rsidP="00B313FB">
      <w:pPr>
        <w:pStyle w:val="BodyText"/>
        <w:spacing w:before="230"/>
        <w:jc w:val="center"/>
        <w:rPr>
          <w:rFonts w:ascii="Arial" w:hAnsi="Arial" w:cs="Arial"/>
          <w:b w:val="0"/>
          <w:sz w:val="22"/>
          <w:szCs w:val="22"/>
        </w:rPr>
      </w:pPr>
    </w:p>
    <w:p w14:paraId="26A7E045" w14:textId="77777777" w:rsidR="00014AC5" w:rsidRDefault="00014AC5" w:rsidP="00B313FB">
      <w:pPr>
        <w:pStyle w:val="BodyText"/>
        <w:spacing w:before="230"/>
        <w:jc w:val="center"/>
        <w:rPr>
          <w:rFonts w:ascii="Arial" w:hAnsi="Arial" w:cs="Arial"/>
          <w:b w:val="0"/>
          <w:sz w:val="22"/>
          <w:szCs w:val="22"/>
        </w:rPr>
      </w:pPr>
    </w:p>
    <w:p w14:paraId="4C4A18B4" w14:textId="77777777" w:rsidR="00014AC5" w:rsidRPr="005152C3" w:rsidRDefault="00014AC5" w:rsidP="00B313FB">
      <w:pPr>
        <w:pStyle w:val="BodyText"/>
        <w:spacing w:before="230"/>
        <w:jc w:val="center"/>
        <w:rPr>
          <w:rFonts w:ascii="Arial" w:hAnsi="Arial" w:cs="Arial"/>
          <w:b w:val="0"/>
          <w:sz w:val="22"/>
          <w:szCs w:val="22"/>
        </w:rPr>
      </w:pPr>
    </w:p>
    <w:p w14:paraId="5BA03070" w14:textId="084D747B" w:rsidR="0009006F" w:rsidRDefault="009758C2" w:rsidP="00176707">
      <w:pPr>
        <w:pStyle w:val="Heading2"/>
        <w:spacing w:line="276" w:lineRule="auto"/>
      </w:pPr>
      <w:r>
        <w:lastRenderedPageBreak/>
        <w:t xml:space="preserve">Annotated </w:t>
      </w:r>
      <w:r w:rsidR="00A10504">
        <w:t>Bound</w:t>
      </w:r>
      <w:r w:rsidR="0009006F">
        <w:t>ary Maps</w:t>
      </w:r>
    </w:p>
    <w:p w14:paraId="403ACF15" w14:textId="6DF0BDD4" w:rsidR="000C5622" w:rsidRDefault="00AF3972" w:rsidP="00FC798C">
      <w:r>
        <w:rPr>
          <w:noProof/>
        </w:rPr>
        <w:drawing>
          <wp:inline distT="0" distB="0" distL="0" distR="0" wp14:anchorId="25272BD9" wp14:editId="75587C15">
            <wp:extent cx="6385633" cy="9124950"/>
            <wp:effectExtent l="0" t="0" r="0" b="0"/>
            <wp:docPr id="467756345" name="Picture 5" descr="A map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756345" name="Picture 5" descr="A map of a city&#10;&#10;AI-generated content may be incorrect."/>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387798" cy="9128044"/>
                    </a:xfrm>
                    <a:prstGeom prst="rect">
                      <a:avLst/>
                    </a:prstGeom>
                    <a:noFill/>
                    <a:ln>
                      <a:noFill/>
                    </a:ln>
                  </pic:spPr>
                </pic:pic>
              </a:graphicData>
            </a:graphic>
          </wp:inline>
        </w:drawing>
      </w:r>
      <w:r>
        <w:rPr>
          <w:noProof/>
        </w:rPr>
        <w:lastRenderedPageBreak/>
        <w:drawing>
          <wp:inline distT="0" distB="0" distL="0" distR="0" wp14:anchorId="47AF5F15" wp14:editId="27483229">
            <wp:extent cx="6638925" cy="4648200"/>
            <wp:effectExtent l="0" t="0" r="9525" b="0"/>
            <wp:docPr id="80356057" name="Picture 4" descr="A map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56057" name="Picture 4" descr="A map of a city&#10;&#10;AI-generated content may be incorrect."/>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638925" cy="4648200"/>
                    </a:xfrm>
                    <a:prstGeom prst="rect">
                      <a:avLst/>
                    </a:prstGeom>
                    <a:noFill/>
                    <a:ln>
                      <a:noFill/>
                    </a:ln>
                  </pic:spPr>
                </pic:pic>
              </a:graphicData>
            </a:graphic>
          </wp:inline>
        </w:drawing>
      </w:r>
      <w:r>
        <w:rPr>
          <w:noProof/>
        </w:rPr>
        <w:drawing>
          <wp:inline distT="0" distB="0" distL="0" distR="0" wp14:anchorId="6C042769" wp14:editId="04E0DD59">
            <wp:extent cx="6638925" cy="4648200"/>
            <wp:effectExtent l="0" t="0" r="9525" b="0"/>
            <wp:docPr id="58872043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638925" cy="4648200"/>
                    </a:xfrm>
                    <a:prstGeom prst="rect">
                      <a:avLst/>
                    </a:prstGeom>
                    <a:noFill/>
                    <a:ln>
                      <a:noFill/>
                    </a:ln>
                  </pic:spPr>
                </pic:pic>
              </a:graphicData>
            </a:graphic>
          </wp:inline>
        </w:drawing>
      </w:r>
    </w:p>
    <w:p w14:paraId="31490AC0" w14:textId="33BA8120" w:rsidR="00904EAF" w:rsidRPr="00615109" w:rsidRDefault="00904EAF" w:rsidP="00FC798C">
      <w:r>
        <w:rPr>
          <w:noProof/>
        </w:rPr>
        <w:lastRenderedPageBreak/>
        <mc:AlternateContent>
          <mc:Choice Requires="wps">
            <w:drawing>
              <wp:anchor distT="0" distB="0" distL="114300" distR="114300" simplePos="0" relativeHeight="251969024" behindDoc="0" locked="0" layoutInCell="1" allowOverlap="1" wp14:anchorId="533F9371" wp14:editId="67C51068">
                <wp:simplePos x="0" y="0"/>
                <wp:positionH relativeFrom="column">
                  <wp:posOffset>266700</wp:posOffset>
                </wp:positionH>
                <wp:positionV relativeFrom="paragraph">
                  <wp:posOffset>9401175</wp:posOffset>
                </wp:positionV>
                <wp:extent cx="6181725" cy="864704"/>
                <wp:effectExtent l="0" t="0" r="28575" b="12065"/>
                <wp:wrapNone/>
                <wp:docPr id="92473628" name="Text Box 6"/>
                <wp:cNvGraphicFramePr/>
                <a:graphic xmlns:a="http://schemas.openxmlformats.org/drawingml/2006/main">
                  <a:graphicData uri="http://schemas.microsoft.com/office/word/2010/wordprocessingShape">
                    <wps:wsp>
                      <wps:cNvSpPr txBox="1"/>
                      <wps:spPr>
                        <a:xfrm>
                          <a:off x="0" y="0"/>
                          <a:ext cx="6181725" cy="864704"/>
                        </a:xfrm>
                        <a:prstGeom prst="rect">
                          <a:avLst/>
                        </a:prstGeom>
                        <a:solidFill>
                          <a:schemeClr val="lt1"/>
                        </a:solidFill>
                        <a:ln w="6350">
                          <a:solidFill>
                            <a:schemeClr val="bg1"/>
                          </a:solidFill>
                        </a:ln>
                      </wps:spPr>
                      <wps:txbx>
                        <w:txbxContent>
                          <w:p w14:paraId="2D72784B" w14:textId="2930B548" w:rsidR="00724CCC" w:rsidRDefault="00724CCC" w:rsidP="00724CCC">
                            <w:pPr>
                              <w:rPr>
                                <w:bCs/>
                                <w:color w:val="002060"/>
                              </w:rPr>
                            </w:pPr>
                            <w:r w:rsidRPr="0078789E">
                              <w:rPr>
                                <w:rFonts w:asciiTheme="minorHAnsi" w:hAnsiTheme="minorHAnsi" w:cstheme="minorHAnsi"/>
                                <w:bCs/>
                              </w:rPr>
                              <w:t xml:space="preserve">To see </w:t>
                            </w:r>
                            <w:r w:rsidR="009758C2" w:rsidRPr="0078789E">
                              <w:rPr>
                                <w:rFonts w:asciiTheme="minorHAnsi" w:hAnsiTheme="minorHAnsi" w:cstheme="minorHAnsi"/>
                                <w:bCs/>
                              </w:rPr>
                              <w:t xml:space="preserve">unannotated boundary </w:t>
                            </w:r>
                            <w:r w:rsidRPr="0078789E">
                              <w:rPr>
                                <w:rFonts w:asciiTheme="minorHAnsi" w:hAnsiTheme="minorHAnsi" w:cstheme="minorHAnsi"/>
                                <w:bCs/>
                              </w:rPr>
                              <w:t>maps in more detail please visit:</w:t>
                            </w:r>
                            <w:r w:rsidRPr="00FC798C">
                              <w:rPr>
                                <w:rFonts w:asciiTheme="minorHAnsi" w:hAnsiTheme="minorHAnsi" w:cstheme="minorHAnsi"/>
                                <w:bCs/>
                                <w:color w:val="002060"/>
                              </w:rPr>
                              <w:t xml:space="preserve"> </w:t>
                            </w:r>
                            <w:hyperlink r:id="rId70" w:history="1">
                              <w:r w:rsidRPr="005152C3">
                                <w:rPr>
                                  <w:rStyle w:val="Hyperlink"/>
                                  <w:bCs/>
                                  <w:color w:val="0070C0"/>
                                </w:rPr>
                                <w:t>https://map.erewash.gov.uk/isharelive.web/myerewash.aspx</w:t>
                              </w:r>
                            </w:hyperlink>
                            <w:r w:rsidRPr="00FC798C">
                              <w:rPr>
                                <w:bCs/>
                              </w:rPr>
                              <w:t xml:space="preserve"> </w:t>
                            </w:r>
                            <w:r w:rsidRPr="0078789E">
                              <w:rPr>
                                <w:bCs/>
                              </w:rPr>
                              <w:t xml:space="preserve">and select the Planning (Policy Data) category then tick the box next to Town and Local </w:t>
                            </w:r>
                            <w:r w:rsidR="00904EAF" w:rsidRPr="0078789E">
                              <w:rPr>
                                <w:bCs/>
                              </w:rPr>
                              <w:t>Centers</w:t>
                            </w:r>
                            <w:r w:rsidRPr="0078789E">
                              <w:rPr>
                                <w:bCs/>
                              </w:rPr>
                              <w:t>.</w:t>
                            </w:r>
                          </w:p>
                          <w:p w14:paraId="28ACECEC" w14:textId="77777777" w:rsidR="00724CCC" w:rsidRDefault="00724CC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3F9371" id="Text Box 6" o:spid="_x0000_s1038" type="#_x0000_t202" style="position:absolute;margin-left:21pt;margin-top:740.25pt;width:486.75pt;height:68.1pt;z-index:25196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" fillcolor="white [3201]" strokecolor="white [3212]" strokeweight=".5pt">
                <v:textbox>
                  <w:txbxContent>
                    <w:p w14:paraId="2D72784B" w14:textId="2930B548" w:rsidR="00724CCC" w:rsidRDefault="00724CCC" w:rsidP="00724CCC">
                      <w:pPr>
                        <w:rPr>
                          <w:bCs/>
                          <w:color w:val="002060"/>
                        </w:rPr>
                      </w:pPr>
                      <w:r w:rsidRPr="0078789E">
                        <w:rPr>
                          <w:rFonts w:asciiTheme="minorHAnsi" w:hAnsiTheme="minorHAnsi" w:cstheme="minorHAnsi"/>
                          <w:bCs/>
                        </w:rPr>
                        <w:t xml:space="preserve">To see </w:t>
                      </w:r>
                      <w:r w:rsidR="009758C2" w:rsidRPr="0078789E">
                        <w:rPr>
                          <w:rFonts w:asciiTheme="minorHAnsi" w:hAnsiTheme="minorHAnsi" w:cstheme="minorHAnsi"/>
                          <w:bCs/>
                        </w:rPr>
                        <w:t xml:space="preserve">unannotated boundary </w:t>
                      </w:r>
                      <w:r w:rsidRPr="0078789E">
                        <w:rPr>
                          <w:rFonts w:asciiTheme="minorHAnsi" w:hAnsiTheme="minorHAnsi" w:cstheme="minorHAnsi"/>
                          <w:bCs/>
                        </w:rPr>
                        <w:t>maps in more detail please visit:</w:t>
                      </w:r>
                      <w:r w:rsidRPr="00FC798C">
                        <w:rPr>
                          <w:rFonts w:asciiTheme="minorHAnsi" w:hAnsiTheme="minorHAnsi" w:cstheme="minorHAnsi"/>
                          <w:bCs/>
                          <w:color w:val="002060"/>
                        </w:rPr>
                        <w:t xml:space="preserve"> </w:t>
                      </w:r>
                      <w:hyperlink r:id="rId71" w:history="1">
                        <w:r w:rsidRPr="005152C3">
                          <w:rPr>
                            <w:rStyle w:val="Hyperlink"/>
                            <w:bCs/>
                            <w:color w:val="0070C0"/>
                          </w:rPr>
                          <w:t>https://map.erewash.gov.uk/isharelive.web/myerewash.aspx</w:t>
                        </w:r>
                      </w:hyperlink>
                      <w:r w:rsidRPr="00FC798C">
                        <w:rPr>
                          <w:bCs/>
                        </w:rPr>
                        <w:t xml:space="preserve"> </w:t>
                      </w:r>
                      <w:r w:rsidRPr="0078789E">
                        <w:rPr>
                          <w:bCs/>
                        </w:rPr>
                        <w:t xml:space="preserve">and select the Planning (Policy Data) category then tick the box next to Town and Local </w:t>
                      </w:r>
                      <w:r w:rsidR="00904EAF" w:rsidRPr="0078789E">
                        <w:rPr>
                          <w:bCs/>
                        </w:rPr>
                        <w:t>Centers</w:t>
                      </w:r>
                      <w:r w:rsidRPr="0078789E">
                        <w:rPr>
                          <w:bCs/>
                        </w:rPr>
                        <w:t>.</w:t>
                      </w:r>
                    </w:p>
                    <w:p w14:paraId="28ACECEC" w14:textId="77777777" w:rsidR="00724CCC" w:rsidRDefault="00724CCC"/>
                  </w:txbxContent>
                </v:textbox>
              </v:shape>
            </w:pict>
          </mc:Fallback>
        </mc:AlternateContent>
      </w:r>
      <w:r w:rsidR="00AF3972">
        <w:rPr>
          <w:noProof/>
        </w:rPr>
        <w:drawing>
          <wp:inline distT="0" distB="0" distL="0" distR="0" wp14:anchorId="6C19649D" wp14:editId="0E54C26D">
            <wp:extent cx="6638925" cy="9486900"/>
            <wp:effectExtent l="0" t="0" r="9525" b="0"/>
            <wp:docPr id="14389686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638925" cy="9486900"/>
                    </a:xfrm>
                    <a:prstGeom prst="rect">
                      <a:avLst/>
                    </a:prstGeom>
                    <a:noFill/>
                    <a:ln>
                      <a:noFill/>
                    </a:ln>
                  </pic:spPr>
                </pic:pic>
              </a:graphicData>
            </a:graphic>
          </wp:inline>
        </w:drawing>
      </w:r>
    </w:p>
    <w:sectPr w:rsidR="00904EAF" w:rsidRPr="00615109" w:rsidSect="0002496B">
      <w:pgSz w:w="11906" w:h="16838" w:code="9"/>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4CA265" w14:textId="77777777" w:rsidR="00155998" w:rsidRDefault="00155998" w:rsidP="00F63ABE">
      <w:r>
        <w:separator/>
      </w:r>
    </w:p>
  </w:endnote>
  <w:endnote w:type="continuationSeparator" w:id="0">
    <w:p w14:paraId="64FFB3FA" w14:textId="77777777" w:rsidR="00155998" w:rsidRDefault="00155998" w:rsidP="00F63A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15241258"/>
      <w:docPartObj>
        <w:docPartGallery w:val="Page Numbers (Bottom of Page)"/>
        <w:docPartUnique/>
      </w:docPartObj>
    </w:sdtPr>
    <w:sdtEndPr/>
    <w:sdtContent>
      <w:p w14:paraId="140F75C2" w14:textId="523403CA" w:rsidR="00155998" w:rsidRDefault="00155998">
        <w:pPr>
          <w:pStyle w:val="Footer"/>
        </w:pPr>
        <w:r>
          <w:rPr>
            <w:noProof/>
            <w:lang w:val="en-GB" w:eastAsia="en-GB"/>
          </w:rPr>
          <mc:AlternateContent>
            <mc:Choice Requires="wps">
              <w:drawing>
                <wp:anchor distT="0" distB="0" distL="114300" distR="114300" simplePos="0" relativeHeight="251659264" behindDoc="0" locked="0" layoutInCell="1" allowOverlap="1" wp14:anchorId="32820F57" wp14:editId="00C3396D">
                  <wp:simplePos x="0" y="0"/>
                  <wp:positionH relativeFrom="rightMargin">
                    <wp:align>center</wp:align>
                  </wp:positionH>
                  <wp:positionV relativeFrom="bottomMargin">
                    <wp:align>top</wp:align>
                  </wp:positionV>
                  <wp:extent cx="762000" cy="895350"/>
                  <wp:effectExtent l="0" t="0" r="0" b="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935862" w14:textId="2D945B2C" w:rsidR="00155998" w:rsidRPr="00030616" w:rsidRDefault="00155998">
                              <w:pPr>
                                <w:jc w:val="center"/>
                                <w:rPr>
                                  <w:rFonts w:asciiTheme="minorHAnsi" w:eastAsiaTheme="majorEastAsia" w:hAnsiTheme="minorHAnsi" w:cstheme="minorHAns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820F57" id="Rectangle 4" o:spid="_x0000_s1039" style="position:absolute;margin-left:0;margin-top:0;width:60pt;height:70.5pt;z-index:251659264;visibility:visible;mso-wrap-style:square;mso-width-percent:0;mso-height-percent:0;mso-wrap-distance-left:9pt;mso-wrap-distance-top:0;mso-wrap-distance-right:9pt;mso-wrap-distance-bottom:0;mso-position-horizontal:center;mso-position-horizontal-relative:right-margin-area;mso-position-vertical:top;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" stroked="f">
                  <v:textbox>
                    <w:txbxContent>
                      <w:p w14:paraId="42935862" w14:textId="2D945B2C" w:rsidR="00155998" w:rsidRPr="00030616" w:rsidRDefault="00155998">
                        <w:pPr>
                          <w:jc w:val="center"/>
                          <w:rPr>
                            <w:rFonts w:asciiTheme="minorHAnsi" w:eastAsiaTheme="majorEastAsia" w:hAnsiTheme="minorHAnsi" w:cstheme="minorHAnsi"/>
                          </w:rPr>
                        </w:pPr>
                      </w:p>
                    </w:txbxContent>
                  </v:textbox>
                  <w10:wrap anchorx="margin" anchory="margin"/>
                </v:rect>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E8FF16" w14:textId="77777777" w:rsidR="00155998" w:rsidRDefault="00155998" w:rsidP="00F63ABE">
      <w:r>
        <w:separator/>
      </w:r>
    </w:p>
  </w:footnote>
  <w:footnote w:type="continuationSeparator" w:id="0">
    <w:p w14:paraId="55E0C35E" w14:textId="77777777" w:rsidR="00155998" w:rsidRDefault="00155998" w:rsidP="00F63AB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217AC1"/>
    <w:multiLevelType w:val="hybridMultilevel"/>
    <w:tmpl w:val="EE44493C"/>
    <w:lvl w:ilvl="0" w:tplc="357C5366">
      <w:start w:val="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EA06587"/>
    <w:multiLevelType w:val="hybridMultilevel"/>
    <w:tmpl w:val="80A6D364"/>
    <w:lvl w:ilvl="0" w:tplc="FAD6B014">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B66559F"/>
    <w:multiLevelType w:val="hybridMultilevel"/>
    <w:tmpl w:val="7FD0B4F2"/>
    <w:lvl w:ilvl="0" w:tplc="F790F24A">
      <w:start w:val="100"/>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8033651"/>
    <w:multiLevelType w:val="hybridMultilevel"/>
    <w:tmpl w:val="E8DE2EEC"/>
    <w:lvl w:ilvl="0" w:tplc="1938C69C">
      <w:start w:val="15"/>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55670E3"/>
    <w:multiLevelType w:val="hybridMultilevel"/>
    <w:tmpl w:val="1B2609F8"/>
    <w:lvl w:ilvl="0" w:tplc="1FA2DEE8">
      <w:numFmt w:val="bullet"/>
      <w:lvlText w:val=""/>
      <w:lvlJc w:val="left"/>
      <w:pPr>
        <w:ind w:left="720" w:hanging="360"/>
      </w:pPr>
      <w:rPr>
        <w:rFonts w:ascii="Symbol" w:eastAsia="Calibr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E394436"/>
    <w:multiLevelType w:val="hybridMultilevel"/>
    <w:tmpl w:val="41BC3FA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8BD2D2C"/>
    <w:multiLevelType w:val="hybridMultilevel"/>
    <w:tmpl w:val="08748530"/>
    <w:lvl w:ilvl="0" w:tplc="38F69582">
      <w:numFmt w:val="bullet"/>
      <w:lvlText w:val=""/>
      <w:lvlJc w:val="left"/>
      <w:pPr>
        <w:ind w:left="1080" w:hanging="360"/>
      </w:pPr>
      <w:rPr>
        <w:rFonts w:ascii="Symbol" w:eastAsia="Calibri" w:hAnsi="Symbo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16cid:durableId="280264427">
    <w:abstractNumId w:val="3"/>
  </w:num>
  <w:num w:numId="2" w16cid:durableId="1946812566">
    <w:abstractNumId w:val="5"/>
  </w:num>
  <w:num w:numId="3" w16cid:durableId="273442159">
    <w:abstractNumId w:val="0"/>
  </w:num>
  <w:num w:numId="4" w16cid:durableId="1588996264">
    <w:abstractNumId w:val="4"/>
  </w:num>
  <w:num w:numId="5" w16cid:durableId="1686470537">
    <w:abstractNumId w:val="6"/>
  </w:num>
  <w:num w:numId="6" w16cid:durableId="1788427791">
    <w:abstractNumId w:val="1"/>
  </w:num>
  <w:num w:numId="7" w16cid:durableId="130823990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100353"/>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4DEB"/>
    <w:rsid w:val="00005568"/>
    <w:rsid w:val="00010123"/>
    <w:rsid w:val="00011574"/>
    <w:rsid w:val="00012863"/>
    <w:rsid w:val="00013CD9"/>
    <w:rsid w:val="00014AC5"/>
    <w:rsid w:val="000200E2"/>
    <w:rsid w:val="000211C5"/>
    <w:rsid w:val="00021E9D"/>
    <w:rsid w:val="00022A11"/>
    <w:rsid w:val="00022C94"/>
    <w:rsid w:val="0002496B"/>
    <w:rsid w:val="00030616"/>
    <w:rsid w:val="000339AF"/>
    <w:rsid w:val="00034010"/>
    <w:rsid w:val="0003522D"/>
    <w:rsid w:val="00037B3D"/>
    <w:rsid w:val="00040562"/>
    <w:rsid w:val="00041C6C"/>
    <w:rsid w:val="00042C44"/>
    <w:rsid w:val="000452E3"/>
    <w:rsid w:val="00045C43"/>
    <w:rsid w:val="00046F2D"/>
    <w:rsid w:val="00047B53"/>
    <w:rsid w:val="00051A91"/>
    <w:rsid w:val="00053154"/>
    <w:rsid w:val="00055E61"/>
    <w:rsid w:val="00060213"/>
    <w:rsid w:val="00061904"/>
    <w:rsid w:val="00063831"/>
    <w:rsid w:val="00066E4E"/>
    <w:rsid w:val="00071546"/>
    <w:rsid w:val="00074837"/>
    <w:rsid w:val="0007553B"/>
    <w:rsid w:val="00076D66"/>
    <w:rsid w:val="0007776D"/>
    <w:rsid w:val="00077C84"/>
    <w:rsid w:val="00081327"/>
    <w:rsid w:val="00082FC8"/>
    <w:rsid w:val="000833CC"/>
    <w:rsid w:val="0009006F"/>
    <w:rsid w:val="00090615"/>
    <w:rsid w:val="00092CE4"/>
    <w:rsid w:val="00093B67"/>
    <w:rsid w:val="00094E55"/>
    <w:rsid w:val="00095D6D"/>
    <w:rsid w:val="00095F53"/>
    <w:rsid w:val="0009695E"/>
    <w:rsid w:val="000A1FBD"/>
    <w:rsid w:val="000A454B"/>
    <w:rsid w:val="000A4D99"/>
    <w:rsid w:val="000B2CAE"/>
    <w:rsid w:val="000B33D6"/>
    <w:rsid w:val="000B757A"/>
    <w:rsid w:val="000C3A38"/>
    <w:rsid w:val="000C4551"/>
    <w:rsid w:val="000C5622"/>
    <w:rsid w:val="000C5842"/>
    <w:rsid w:val="000D17F1"/>
    <w:rsid w:val="000D5838"/>
    <w:rsid w:val="000D5A50"/>
    <w:rsid w:val="000D7F46"/>
    <w:rsid w:val="000E4A83"/>
    <w:rsid w:val="000E50AE"/>
    <w:rsid w:val="000E7B40"/>
    <w:rsid w:val="000F0039"/>
    <w:rsid w:val="001029A3"/>
    <w:rsid w:val="00103838"/>
    <w:rsid w:val="001060CC"/>
    <w:rsid w:val="00110370"/>
    <w:rsid w:val="001138C2"/>
    <w:rsid w:val="00114733"/>
    <w:rsid w:val="00114E75"/>
    <w:rsid w:val="00116688"/>
    <w:rsid w:val="00123ABC"/>
    <w:rsid w:val="001247D8"/>
    <w:rsid w:val="00127133"/>
    <w:rsid w:val="0013194F"/>
    <w:rsid w:val="00133154"/>
    <w:rsid w:val="0013750C"/>
    <w:rsid w:val="001403FD"/>
    <w:rsid w:val="0014103E"/>
    <w:rsid w:val="001431AF"/>
    <w:rsid w:val="00143C57"/>
    <w:rsid w:val="0014473B"/>
    <w:rsid w:val="00146273"/>
    <w:rsid w:val="00147E44"/>
    <w:rsid w:val="00154114"/>
    <w:rsid w:val="00155998"/>
    <w:rsid w:val="00157371"/>
    <w:rsid w:val="00170970"/>
    <w:rsid w:val="0017443E"/>
    <w:rsid w:val="00176707"/>
    <w:rsid w:val="00176CA4"/>
    <w:rsid w:val="001817E4"/>
    <w:rsid w:val="00182752"/>
    <w:rsid w:val="00184FE8"/>
    <w:rsid w:val="00192EEC"/>
    <w:rsid w:val="00195D7B"/>
    <w:rsid w:val="001975B1"/>
    <w:rsid w:val="001A295B"/>
    <w:rsid w:val="001A76AE"/>
    <w:rsid w:val="001A7ADE"/>
    <w:rsid w:val="001B5A90"/>
    <w:rsid w:val="001B6B4D"/>
    <w:rsid w:val="001C0AE7"/>
    <w:rsid w:val="001C3BC4"/>
    <w:rsid w:val="001C4DA8"/>
    <w:rsid w:val="001C6DF2"/>
    <w:rsid w:val="001D3052"/>
    <w:rsid w:val="001D3EDE"/>
    <w:rsid w:val="001D62BD"/>
    <w:rsid w:val="001F0B16"/>
    <w:rsid w:val="001F3B8D"/>
    <w:rsid w:val="00207B97"/>
    <w:rsid w:val="002135FA"/>
    <w:rsid w:val="00224EBA"/>
    <w:rsid w:val="0022731C"/>
    <w:rsid w:val="00232DD7"/>
    <w:rsid w:val="0023370A"/>
    <w:rsid w:val="0024523F"/>
    <w:rsid w:val="00251158"/>
    <w:rsid w:val="002513FE"/>
    <w:rsid w:val="00253948"/>
    <w:rsid w:val="00260067"/>
    <w:rsid w:val="00261311"/>
    <w:rsid w:val="0026284C"/>
    <w:rsid w:val="002628A2"/>
    <w:rsid w:val="00265E67"/>
    <w:rsid w:val="00270704"/>
    <w:rsid w:val="00270DD6"/>
    <w:rsid w:val="002711B9"/>
    <w:rsid w:val="0027310E"/>
    <w:rsid w:val="00282FEF"/>
    <w:rsid w:val="00286EC5"/>
    <w:rsid w:val="002922CB"/>
    <w:rsid w:val="002950A1"/>
    <w:rsid w:val="002A0572"/>
    <w:rsid w:val="002A1D8E"/>
    <w:rsid w:val="002A39AE"/>
    <w:rsid w:val="002B1A52"/>
    <w:rsid w:val="002B37C2"/>
    <w:rsid w:val="002C42B2"/>
    <w:rsid w:val="002C6413"/>
    <w:rsid w:val="002D27A9"/>
    <w:rsid w:val="002D42DA"/>
    <w:rsid w:val="002E0100"/>
    <w:rsid w:val="002E2951"/>
    <w:rsid w:val="002E7975"/>
    <w:rsid w:val="002F002C"/>
    <w:rsid w:val="002F41A5"/>
    <w:rsid w:val="00300DC5"/>
    <w:rsid w:val="00304860"/>
    <w:rsid w:val="00305BE1"/>
    <w:rsid w:val="00316840"/>
    <w:rsid w:val="00330045"/>
    <w:rsid w:val="0033147C"/>
    <w:rsid w:val="00332685"/>
    <w:rsid w:val="00336A0D"/>
    <w:rsid w:val="00340138"/>
    <w:rsid w:val="00340EA1"/>
    <w:rsid w:val="00346897"/>
    <w:rsid w:val="00347DEB"/>
    <w:rsid w:val="0035764A"/>
    <w:rsid w:val="00363AF3"/>
    <w:rsid w:val="00363D40"/>
    <w:rsid w:val="0037186F"/>
    <w:rsid w:val="00371F1E"/>
    <w:rsid w:val="0037311A"/>
    <w:rsid w:val="00376571"/>
    <w:rsid w:val="003802C7"/>
    <w:rsid w:val="003840AD"/>
    <w:rsid w:val="00384FEF"/>
    <w:rsid w:val="00386A1C"/>
    <w:rsid w:val="00390E04"/>
    <w:rsid w:val="00391B11"/>
    <w:rsid w:val="003943FB"/>
    <w:rsid w:val="003A2305"/>
    <w:rsid w:val="003A45DC"/>
    <w:rsid w:val="003A49ED"/>
    <w:rsid w:val="003B23CE"/>
    <w:rsid w:val="003B7277"/>
    <w:rsid w:val="003C787F"/>
    <w:rsid w:val="003D08AF"/>
    <w:rsid w:val="003D0FBC"/>
    <w:rsid w:val="003D29EE"/>
    <w:rsid w:val="003D46CE"/>
    <w:rsid w:val="003E2736"/>
    <w:rsid w:val="003E29EC"/>
    <w:rsid w:val="003E4A53"/>
    <w:rsid w:val="003F1AD9"/>
    <w:rsid w:val="003F6BF9"/>
    <w:rsid w:val="00403DB9"/>
    <w:rsid w:val="004051BB"/>
    <w:rsid w:val="00412BF8"/>
    <w:rsid w:val="0042108A"/>
    <w:rsid w:val="00421A34"/>
    <w:rsid w:val="00422815"/>
    <w:rsid w:val="004315BE"/>
    <w:rsid w:val="00431EFA"/>
    <w:rsid w:val="00434330"/>
    <w:rsid w:val="00463C5E"/>
    <w:rsid w:val="00467212"/>
    <w:rsid w:val="004674BC"/>
    <w:rsid w:val="00467FB2"/>
    <w:rsid w:val="0047400D"/>
    <w:rsid w:val="0047579D"/>
    <w:rsid w:val="004768D6"/>
    <w:rsid w:val="00482809"/>
    <w:rsid w:val="00483D1A"/>
    <w:rsid w:val="0048721C"/>
    <w:rsid w:val="00495CBA"/>
    <w:rsid w:val="00497BD4"/>
    <w:rsid w:val="004A2393"/>
    <w:rsid w:val="004A2B8D"/>
    <w:rsid w:val="004A3754"/>
    <w:rsid w:val="004B2E10"/>
    <w:rsid w:val="004B5B31"/>
    <w:rsid w:val="004D4C72"/>
    <w:rsid w:val="004D66B4"/>
    <w:rsid w:val="004D734F"/>
    <w:rsid w:val="004E1589"/>
    <w:rsid w:val="004E1B9F"/>
    <w:rsid w:val="004F030C"/>
    <w:rsid w:val="004F58A2"/>
    <w:rsid w:val="004F63BE"/>
    <w:rsid w:val="00502524"/>
    <w:rsid w:val="00511299"/>
    <w:rsid w:val="005147F0"/>
    <w:rsid w:val="005152C3"/>
    <w:rsid w:val="00517A04"/>
    <w:rsid w:val="00517CC3"/>
    <w:rsid w:val="005210B5"/>
    <w:rsid w:val="00521316"/>
    <w:rsid w:val="005269C3"/>
    <w:rsid w:val="00527909"/>
    <w:rsid w:val="00531C26"/>
    <w:rsid w:val="00536810"/>
    <w:rsid w:val="0054059A"/>
    <w:rsid w:val="00540839"/>
    <w:rsid w:val="005422FC"/>
    <w:rsid w:val="005433F1"/>
    <w:rsid w:val="00543FF1"/>
    <w:rsid w:val="00545976"/>
    <w:rsid w:val="00545CBE"/>
    <w:rsid w:val="005461C5"/>
    <w:rsid w:val="00547C5A"/>
    <w:rsid w:val="005529F4"/>
    <w:rsid w:val="005546F2"/>
    <w:rsid w:val="00555D40"/>
    <w:rsid w:val="00560B0E"/>
    <w:rsid w:val="00560F43"/>
    <w:rsid w:val="005634B0"/>
    <w:rsid w:val="00571C20"/>
    <w:rsid w:val="00580083"/>
    <w:rsid w:val="005817DE"/>
    <w:rsid w:val="00582079"/>
    <w:rsid w:val="00585F8F"/>
    <w:rsid w:val="00586590"/>
    <w:rsid w:val="00590D0D"/>
    <w:rsid w:val="00597CAA"/>
    <w:rsid w:val="00597CB6"/>
    <w:rsid w:val="005A27C5"/>
    <w:rsid w:val="005A3E06"/>
    <w:rsid w:val="005A5530"/>
    <w:rsid w:val="005A69E4"/>
    <w:rsid w:val="005A780D"/>
    <w:rsid w:val="005A7907"/>
    <w:rsid w:val="005B05BF"/>
    <w:rsid w:val="005B1B04"/>
    <w:rsid w:val="005B1F4B"/>
    <w:rsid w:val="005B25B3"/>
    <w:rsid w:val="005B4771"/>
    <w:rsid w:val="005B4879"/>
    <w:rsid w:val="005C0E52"/>
    <w:rsid w:val="005C17E1"/>
    <w:rsid w:val="005C1C9C"/>
    <w:rsid w:val="005C3D63"/>
    <w:rsid w:val="005C44B4"/>
    <w:rsid w:val="005C5E1C"/>
    <w:rsid w:val="005C63A0"/>
    <w:rsid w:val="005D07DD"/>
    <w:rsid w:val="005D33E3"/>
    <w:rsid w:val="005D3D35"/>
    <w:rsid w:val="005D4028"/>
    <w:rsid w:val="005D7CBA"/>
    <w:rsid w:val="005F5E58"/>
    <w:rsid w:val="005F7883"/>
    <w:rsid w:val="00601004"/>
    <w:rsid w:val="0060340C"/>
    <w:rsid w:val="0060621E"/>
    <w:rsid w:val="006064F3"/>
    <w:rsid w:val="006067C3"/>
    <w:rsid w:val="00611341"/>
    <w:rsid w:val="00615109"/>
    <w:rsid w:val="006221EF"/>
    <w:rsid w:val="00622775"/>
    <w:rsid w:val="00625F7F"/>
    <w:rsid w:val="00630A06"/>
    <w:rsid w:val="00635C1B"/>
    <w:rsid w:val="00636F8F"/>
    <w:rsid w:val="0064119F"/>
    <w:rsid w:val="0065137C"/>
    <w:rsid w:val="006536F6"/>
    <w:rsid w:val="00657F4B"/>
    <w:rsid w:val="006652CE"/>
    <w:rsid w:val="00666DB2"/>
    <w:rsid w:val="006711FC"/>
    <w:rsid w:val="00674AC6"/>
    <w:rsid w:val="006772E2"/>
    <w:rsid w:val="00692AAB"/>
    <w:rsid w:val="00694BCF"/>
    <w:rsid w:val="00695B37"/>
    <w:rsid w:val="006A1626"/>
    <w:rsid w:val="006A18D0"/>
    <w:rsid w:val="006A1A8C"/>
    <w:rsid w:val="006A2D7D"/>
    <w:rsid w:val="006A7EB3"/>
    <w:rsid w:val="006B0AFD"/>
    <w:rsid w:val="006B32C0"/>
    <w:rsid w:val="006B493C"/>
    <w:rsid w:val="006B6B1A"/>
    <w:rsid w:val="006C50E0"/>
    <w:rsid w:val="006C7BDD"/>
    <w:rsid w:val="006D083E"/>
    <w:rsid w:val="006D1F80"/>
    <w:rsid w:val="006D5251"/>
    <w:rsid w:val="006E0021"/>
    <w:rsid w:val="006E2A09"/>
    <w:rsid w:val="006E414A"/>
    <w:rsid w:val="006E4AF3"/>
    <w:rsid w:val="006E6EE4"/>
    <w:rsid w:val="006F1A42"/>
    <w:rsid w:val="006F66B8"/>
    <w:rsid w:val="00703610"/>
    <w:rsid w:val="00705D7B"/>
    <w:rsid w:val="007121A3"/>
    <w:rsid w:val="00713545"/>
    <w:rsid w:val="00713DAF"/>
    <w:rsid w:val="00717F88"/>
    <w:rsid w:val="00724CCC"/>
    <w:rsid w:val="00724D53"/>
    <w:rsid w:val="0073074F"/>
    <w:rsid w:val="0073154A"/>
    <w:rsid w:val="007321C1"/>
    <w:rsid w:val="007322D3"/>
    <w:rsid w:val="0073505E"/>
    <w:rsid w:val="00737DDC"/>
    <w:rsid w:val="00740D61"/>
    <w:rsid w:val="0074777B"/>
    <w:rsid w:val="0075209D"/>
    <w:rsid w:val="0075288C"/>
    <w:rsid w:val="007538CE"/>
    <w:rsid w:val="0075545B"/>
    <w:rsid w:val="0076462D"/>
    <w:rsid w:val="007652B6"/>
    <w:rsid w:val="00765EFB"/>
    <w:rsid w:val="007763D1"/>
    <w:rsid w:val="007808AD"/>
    <w:rsid w:val="007817DC"/>
    <w:rsid w:val="00782E7D"/>
    <w:rsid w:val="00783D61"/>
    <w:rsid w:val="007865AC"/>
    <w:rsid w:val="0078789E"/>
    <w:rsid w:val="00797AC1"/>
    <w:rsid w:val="007A061B"/>
    <w:rsid w:val="007A1738"/>
    <w:rsid w:val="007A2D41"/>
    <w:rsid w:val="007A3E55"/>
    <w:rsid w:val="007B17EF"/>
    <w:rsid w:val="007B2D52"/>
    <w:rsid w:val="007B2F5C"/>
    <w:rsid w:val="007B334B"/>
    <w:rsid w:val="007B41A1"/>
    <w:rsid w:val="007C0B5D"/>
    <w:rsid w:val="007C39B4"/>
    <w:rsid w:val="007D0C98"/>
    <w:rsid w:val="007D1CE6"/>
    <w:rsid w:val="007D1DA0"/>
    <w:rsid w:val="007D2D25"/>
    <w:rsid w:val="007D4492"/>
    <w:rsid w:val="007D7A1E"/>
    <w:rsid w:val="007E45AE"/>
    <w:rsid w:val="007E49A4"/>
    <w:rsid w:val="007F0FFE"/>
    <w:rsid w:val="007F36DF"/>
    <w:rsid w:val="007F3EC6"/>
    <w:rsid w:val="007F5B2C"/>
    <w:rsid w:val="007F5D56"/>
    <w:rsid w:val="0080271E"/>
    <w:rsid w:val="00802F1A"/>
    <w:rsid w:val="00802FA2"/>
    <w:rsid w:val="008038D1"/>
    <w:rsid w:val="00804B4B"/>
    <w:rsid w:val="0081105A"/>
    <w:rsid w:val="0081342C"/>
    <w:rsid w:val="00820DCD"/>
    <w:rsid w:val="0082399F"/>
    <w:rsid w:val="00840BBC"/>
    <w:rsid w:val="00844D86"/>
    <w:rsid w:val="008454E5"/>
    <w:rsid w:val="00846B18"/>
    <w:rsid w:val="008511B1"/>
    <w:rsid w:val="00853482"/>
    <w:rsid w:val="00854254"/>
    <w:rsid w:val="00855836"/>
    <w:rsid w:val="008612A3"/>
    <w:rsid w:val="008655F8"/>
    <w:rsid w:val="00876286"/>
    <w:rsid w:val="008766E7"/>
    <w:rsid w:val="008777B0"/>
    <w:rsid w:val="0087790F"/>
    <w:rsid w:val="0088667C"/>
    <w:rsid w:val="008929DD"/>
    <w:rsid w:val="00896F29"/>
    <w:rsid w:val="00896F6A"/>
    <w:rsid w:val="008A4229"/>
    <w:rsid w:val="008A4CD7"/>
    <w:rsid w:val="008A4EF9"/>
    <w:rsid w:val="008A75B5"/>
    <w:rsid w:val="008B6AB5"/>
    <w:rsid w:val="008C40A1"/>
    <w:rsid w:val="008C4E91"/>
    <w:rsid w:val="008C78CD"/>
    <w:rsid w:val="008D0309"/>
    <w:rsid w:val="008E2B97"/>
    <w:rsid w:val="008E317C"/>
    <w:rsid w:val="008E45BD"/>
    <w:rsid w:val="008E4C32"/>
    <w:rsid w:val="008E4EF2"/>
    <w:rsid w:val="008F22A1"/>
    <w:rsid w:val="008F4E53"/>
    <w:rsid w:val="008F6685"/>
    <w:rsid w:val="00904EAF"/>
    <w:rsid w:val="00905FF3"/>
    <w:rsid w:val="00907F11"/>
    <w:rsid w:val="009116EC"/>
    <w:rsid w:val="009161A5"/>
    <w:rsid w:val="00922A98"/>
    <w:rsid w:val="00924101"/>
    <w:rsid w:val="009274AC"/>
    <w:rsid w:val="0093267E"/>
    <w:rsid w:val="00932E4C"/>
    <w:rsid w:val="0093695D"/>
    <w:rsid w:val="0093699B"/>
    <w:rsid w:val="009400DC"/>
    <w:rsid w:val="00942A43"/>
    <w:rsid w:val="00944F04"/>
    <w:rsid w:val="009527BF"/>
    <w:rsid w:val="00953C89"/>
    <w:rsid w:val="009541B6"/>
    <w:rsid w:val="00963ACC"/>
    <w:rsid w:val="00964912"/>
    <w:rsid w:val="009655E9"/>
    <w:rsid w:val="009718E0"/>
    <w:rsid w:val="009734DC"/>
    <w:rsid w:val="009758C2"/>
    <w:rsid w:val="00976B63"/>
    <w:rsid w:val="00977BDA"/>
    <w:rsid w:val="00980B1F"/>
    <w:rsid w:val="0098482E"/>
    <w:rsid w:val="009855FA"/>
    <w:rsid w:val="009872D4"/>
    <w:rsid w:val="00997E3E"/>
    <w:rsid w:val="009A4FBF"/>
    <w:rsid w:val="009B59F1"/>
    <w:rsid w:val="009C2560"/>
    <w:rsid w:val="009C3BFD"/>
    <w:rsid w:val="009C4BE5"/>
    <w:rsid w:val="009C600C"/>
    <w:rsid w:val="009C70CC"/>
    <w:rsid w:val="009C7CF1"/>
    <w:rsid w:val="009C7E24"/>
    <w:rsid w:val="009D2330"/>
    <w:rsid w:val="009D3157"/>
    <w:rsid w:val="009D4811"/>
    <w:rsid w:val="009E235D"/>
    <w:rsid w:val="009E32F1"/>
    <w:rsid w:val="009E3383"/>
    <w:rsid w:val="009F0E63"/>
    <w:rsid w:val="009F194F"/>
    <w:rsid w:val="009F5F70"/>
    <w:rsid w:val="00A01387"/>
    <w:rsid w:val="00A027CA"/>
    <w:rsid w:val="00A10504"/>
    <w:rsid w:val="00A1205A"/>
    <w:rsid w:val="00A12E8B"/>
    <w:rsid w:val="00A17DE5"/>
    <w:rsid w:val="00A20CB8"/>
    <w:rsid w:val="00A3277C"/>
    <w:rsid w:val="00A36A06"/>
    <w:rsid w:val="00A42B85"/>
    <w:rsid w:val="00A5462A"/>
    <w:rsid w:val="00A5695C"/>
    <w:rsid w:val="00A56FF6"/>
    <w:rsid w:val="00A613A9"/>
    <w:rsid w:val="00A61F6B"/>
    <w:rsid w:val="00A6388B"/>
    <w:rsid w:val="00A738B4"/>
    <w:rsid w:val="00A833DA"/>
    <w:rsid w:val="00A84516"/>
    <w:rsid w:val="00A93C00"/>
    <w:rsid w:val="00A95192"/>
    <w:rsid w:val="00AA3A51"/>
    <w:rsid w:val="00AA41A0"/>
    <w:rsid w:val="00AA61DF"/>
    <w:rsid w:val="00AA6334"/>
    <w:rsid w:val="00AA6BE3"/>
    <w:rsid w:val="00AB206A"/>
    <w:rsid w:val="00AB38B1"/>
    <w:rsid w:val="00AB679B"/>
    <w:rsid w:val="00AC0B4B"/>
    <w:rsid w:val="00AC5ABC"/>
    <w:rsid w:val="00AC6663"/>
    <w:rsid w:val="00AD3C44"/>
    <w:rsid w:val="00AD51A1"/>
    <w:rsid w:val="00AE171B"/>
    <w:rsid w:val="00AE17B5"/>
    <w:rsid w:val="00AE207C"/>
    <w:rsid w:val="00AE2AE5"/>
    <w:rsid w:val="00AE2DDE"/>
    <w:rsid w:val="00AF0355"/>
    <w:rsid w:val="00AF2980"/>
    <w:rsid w:val="00AF3972"/>
    <w:rsid w:val="00AF674F"/>
    <w:rsid w:val="00B05338"/>
    <w:rsid w:val="00B06A4A"/>
    <w:rsid w:val="00B15D73"/>
    <w:rsid w:val="00B16EF5"/>
    <w:rsid w:val="00B22B6F"/>
    <w:rsid w:val="00B24E84"/>
    <w:rsid w:val="00B252E8"/>
    <w:rsid w:val="00B313FB"/>
    <w:rsid w:val="00B33C53"/>
    <w:rsid w:val="00B40C8D"/>
    <w:rsid w:val="00B440AB"/>
    <w:rsid w:val="00B44C42"/>
    <w:rsid w:val="00B47062"/>
    <w:rsid w:val="00B50DEC"/>
    <w:rsid w:val="00B5432F"/>
    <w:rsid w:val="00B54829"/>
    <w:rsid w:val="00B61C80"/>
    <w:rsid w:val="00B6297A"/>
    <w:rsid w:val="00B63F30"/>
    <w:rsid w:val="00B70083"/>
    <w:rsid w:val="00B71922"/>
    <w:rsid w:val="00B75B52"/>
    <w:rsid w:val="00B808F7"/>
    <w:rsid w:val="00B82ADC"/>
    <w:rsid w:val="00B8345F"/>
    <w:rsid w:val="00B855FD"/>
    <w:rsid w:val="00B92F20"/>
    <w:rsid w:val="00B968CE"/>
    <w:rsid w:val="00B976CB"/>
    <w:rsid w:val="00BA1C0F"/>
    <w:rsid w:val="00BB33B8"/>
    <w:rsid w:val="00BB3950"/>
    <w:rsid w:val="00BC0939"/>
    <w:rsid w:val="00BC1F50"/>
    <w:rsid w:val="00BD02BF"/>
    <w:rsid w:val="00BD5CAE"/>
    <w:rsid w:val="00BD7A84"/>
    <w:rsid w:val="00BE15A6"/>
    <w:rsid w:val="00BE37C2"/>
    <w:rsid w:val="00BE4DEB"/>
    <w:rsid w:val="00BF1595"/>
    <w:rsid w:val="00BF43C7"/>
    <w:rsid w:val="00C13881"/>
    <w:rsid w:val="00C13ACB"/>
    <w:rsid w:val="00C17926"/>
    <w:rsid w:val="00C2073C"/>
    <w:rsid w:val="00C231DF"/>
    <w:rsid w:val="00C2687C"/>
    <w:rsid w:val="00C2750B"/>
    <w:rsid w:val="00C33535"/>
    <w:rsid w:val="00C33AE1"/>
    <w:rsid w:val="00C355A6"/>
    <w:rsid w:val="00C43202"/>
    <w:rsid w:val="00C44694"/>
    <w:rsid w:val="00C46960"/>
    <w:rsid w:val="00C52373"/>
    <w:rsid w:val="00C56B33"/>
    <w:rsid w:val="00C71315"/>
    <w:rsid w:val="00C7354B"/>
    <w:rsid w:val="00C75708"/>
    <w:rsid w:val="00C76A4D"/>
    <w:rsid w:val="00C8107D"/>
    <w:rsid w:val="00C83A21"/>
    <w:rsid w:val="00C83BD3"/>
    <w:rsid w:val="00C84F31"/>
    <w:rsid w:val="00C8672C"/>
    <w:rsid w:val="00C86AE2"/>
    <w:rsid w:val="00C926C5"/>
    <w:rsid w:val="00C96894"/>
    <w:rsid w:val="00C968E2"/>
    <w:rsid w:val="00C96BB1"/>
    <w:rsid w:val="00CA7C9C"/>
    <w:rsid w:val="00CB0C0C"/>
    <w:rsid w:val="00CB1B2F"/>
    <w:rsid w:val="00CB42C8"/>
    <w:rsid w:val="00CC01AB"/>
    <w:rsid w:val="00CC6B0F"/>
    <w:rsid w:val="00CD22FD"/>
    <w:rsid w:val="00CD34B2"/>
    <w:rsid w:val="00CD4CFF"/>
    <w:rsid w:val="00CD5764"/>
    <w:rsid w:val="00CE1E51"/>
    <w:rsid w:val="00CE2522"/>
    <w:rsid w:val="00CE65C0"/>
    <w:rsid w:val="00CE6FA7"/>
    <w:rsid w:val="00CE7CBA"/>
    <w:rsid w:val="00CE7D67"/>
    <w:rsid w:val="00CF51B4"/>
    <w:rsid w:val="00CF7D55"/>
    <w:rsid w:val="00D10342"/>
    <w:rsid w:val="00D124C9"/>
    <w:rsid w:val="00D12781"/>
    <w:rsid w:val="00D12AE9"/>
    <w:rsid w:val="00D1705E"/>
    <w:rsid w:val="00D17FD6"/>
    <w:rsid w:val="00D21335"/>
    <w:rsid w:val="00D2524A"/>
    <w:rsid w:val="00D3565D"/>
    <w:rsid w:val="00D43190"/>
    <w:rsid w:val="00D4502E"/>
    <w:rsid w:val="00D45C84"/>
    <w:rsid w:val="00D460AA"/>
    <w:rsid w:val="00D56C73"/>
    <w:rsid w:val="00D60F37"/>
    <w:rsid w:val="00D62E84"/>
    <w:rsid w:val="00D63092"/>
    <w:rsid w:val="00D635DA"/>
    <w:rsid w:val="00D6381B"/>
    <w:rsid w:val="00D6702F"/>
    <w:rsid w:val="00D72B67"/>
    <w:rsid w:val="00D74DA5"/>
    <w:rsid w:val="00D85DB9"/>
    <w:rsid w:val="00D86F6A"/>
    <w:rsid w:val="00D90489"/>
    <w:rsid w:val="00D91E9A"/>
    <w:rsid w:val="00D9585F"/>
    <w:rsid w:val="00D95DFF"/>
    <w:rsid w:val="00DA18D7"/>
    <w:rsid w:val="00DA4EBE"/>
    <w:rsid w:val="00DA78CD"/>
    <w:rsid w:val="00DB3E07"/>
    <w:rsid w:val="00DB6BEC"/>
    <w:rsid w:val="00DB72F3"/>
    <w:rsid w:val="00DC499C"/>
    <w:rsid w:val="00DC4BBF"/>
    <w:rsid w:val="00DC652F"/>
    <w:rsid w:val="00DC7E1C"/>
    <w:rsid w:val="00DD1B81"/>
    <w:rsid w:val="00DD3F0E"/>
    <w:rsid w:val="00DE1FD4"/>
    <w:rsid w:val="00DE223D"/>
    <w:rsid w:val="00DE6951"/>
    <w:rsid w:val="00E00317"/>
    <w:rsid w:val="00E04806"/>
    <w:rsid w:val="00E0615A"/>
    <w:rsid w:val="00E07235"/>
    <w:rsid w:val="00E075EF"/>
    <w:rsid w:val="00E10C0A"/>
    <w:rsid w:val="00E11E5C"/>
    <w:rsid w:val="00E1542D"/>
    <w:rsid w:val="00E22340"/>
    <w:rsid w:val="00E32481"/>
    <w:rsid w:val="00E3309E"/>
    <w:rsid w:val="00E35298"/>
    <w:rsid w:val="00E40513"/>
    <w:rsid w:val="00E4246A"/>
    <w:rsid w:val="00E45DEC"/>
    <w:rsid w:val="00E46333"/>
    <w:rsid w:val="00E61647"/>
    <w:rsid w:val="00E616A5"/>
    <w:rsid w:val="00E66D68"/>
    <w:rsid w:val="00E67A17"/>
    <w:rsid w:val="00E83F09"/>
    <w:rsid w:val="00E84CD7"/>
    <w:rsid w:val="00E85051"/>
    <w:rsid w:val="00E87B00"/>
    <w:rsid w:val="00E87C31"/>
    <w:rsid w:val="00E90D36"/>
    <w:rsid w:val="00E941D8"/>
    <w:rsid w:val="00E94A5C"/>
    <w:rsid w:val="00EB2DD2"/>
    <w:rsid w:val="00EB2FA1"/>
    <w:rsid w:val="00EB57B8"/>
    <w:rsid w:val="00EB5988"/>
    <w:rsid w:val="00ED3E29"/>
    <w:rsid w:val="00ED4D2D"/>
    <w:rsid w:val="00ED6263"/>
    <w:rsid w:val="00EE17FF"/>
    <w:rsid w:val="00EF20C5"/>
    <w:rsid w:val="00EF49BB"/>
    <w:rsid w:val="00F03DA0"/>
    <w:rsid w:val="00F05DA0"/>
    <w:rsid w:val="00F06664"/>
    <w:rsid w:val="00F06735"/>
    <w:rsid w:val="00F13FC0"/>
    <w:rsid w:val="00F14462"/>
    <w:rsid w:val="00F14E9D"/>
    <w:rsid w:val="00F16DD8"/>
    <w:rsid w:val="00F21471"/>
    <w:rsid w:val="00F2679C"/>
    <w:rsid w:val="00F30D8E"/>
    <w:rsid w:val="00F32A80"/>
    <w:rsid w:val="00F45280"/>
    <w:rsid w:val="00F46B45"/>
    <w:rsid w:val="00F520E9"/>
    <w:rsid w:val="00F5331E"/>
    <w:rsid w:val="00F61A80"/>
    <w:rsid w:val="00F62943"/>
    <w:rsid w:val="00F63ABE"/>
    <w:rsid w:val="00F700B3"/>
    <w:rsid w:val="00F72B7C"/>
    <w:rsid w:val="00F759D9"/>
    <w:rsid w:val="00F8067D"/>
    <w:rsid w:val="00F85CAD"/>
    <w:rsid w:val="00F86239"/>
    <w:rsid w:val="00F91D94"/>
    <w:rsid w:val="00F92EEE"/>
    <w:rsid w:val="00F951F1"/>
    <w:rsid w:val="00FA22D5"/>
    <w:rsid w:val="00FB2268"/>
    <w:rsid w:val="00FB67D9"/>
    <w:rsid w:val="00FC1256"/>
    <w:rsid w:val="00FC313D"/>
    <w:rsid w:val="00FC5434"/>
    <w:rsid w:val="00FC543F"/>
    <w:rsid w:val="00FC798C"/>
    <w:rsid w:val="00FD0212"/>
    <w:rsid w:val="00FE0497"/>
    <w:rsid w:val="00FE2621"/>
    <w:rsid w:val="00FF40B3"/>
    <w:rsid w:val="00FF506D"/>
    <w:rsid w:val="00FF5BE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0353"/>
    <o:shapelayout v:ext="edit">
      <o:idmap v:ext="edit" data="1"/>
    </o:shapelayout>
  </w:shapeDefaults>
  <w:decimalSymbol w:val="."/>
  <w:listSeparator w:val=","/>
  <w14:docId w14:val="726333AF"/>
  <w15:docId w15:val="{D1556EF3-B2F4-438A-A6B5-F63D941E46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spacing w:after="8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Calibri" w:eastAsia="Calibri" w:hAnsi="Calibri" w:cs="Calibri"/>
    </w:rPr>
  </w:style>
  <w:style w:type="paragraph" w:styleId="Heading1">
    <w:name w:val="heading 1"/>
    <w:basedOn w:val="Normal"/>
    <w:next w:val="Normal"/>
    <w:link w:val="Heading1Char"/>
    <w:uiPriority w:val="9"/>
    <w:qFormat/>
    <w:rsid w:val="006221EF"/>
    <w:pPr>
      <w:keepNext/>
      <w:keepLines/>
      <w:spacing w:before="240" w:after="0"/>
      <w:outlineLvl w:val="0"/>
    </w:pPr>
    <w:rPr>
      <w:rFonts w:ascii="Arial" w:eastAsiaTheme="majorEastAsia" w:hAnsi="Arial" w:cstheme="majorBidi"/>
      <w:b/>
      <w:color w:val="002060"/>
      <w:sz w:val="28"/>
      <w:szCs w:val="32"/>
    </w:rPr>
  </w:style>
  <w:style w:type="paragraph" w:styleId="Heading2">
    <w:name w:val="heading 2"/>
    <w:basedOn w:val="Heading1"/>
    <w:next w:val="Normal"/>
    <w:link w:val="Heading2Char"/>
    <w:uiPriority w:val="9"/>
    <w:unhideWhenUsed/>
    <w:qFormat/>
    <w:rsid w:val="006221EF"/>
    <w:pPr>
      <w:spacing w:before="40"/>
      <w:outlineLvl w:val="1"/>
    </w:pPr>
    <w:rPr>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b/>
      <w:bCs/>
      <w:sz w:val="64"/>
      <w:szCs w:val="6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customStyle="1" w:styleId="FootnoteText1">
    <w:name w:val="Footnote Text1"/>
    <w:basedOn w:val="Normal"/>
    <w:next w:val="FootnoteText"/>
    <w:link w:val="FootnoteTextChar"/>
    <w:uiPriority w:val="99"/>
    <w:semiHidden/>
    <w:unhideWhenUsed/>
    <w:rsid w:val="00F63ABE"/>
    <w:pPr>
      <w:widowControl/>
      <w:autoSpaceDE/>
      <w:autoSpaceDN/>
    </w:pPr>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1"/>
    <w:uiPriority w:val="99"/>
    <w:semiHidden/>
    <w:rsid w:val="00F63ABE"/>
    <w:rPr>
      <w:sz w:val="20"/>
      <w:szCs w:val="20"/>
    </w:rPr>
  </w:style>
  <w:style w:type="character" w:styleId="FootnoteReference">
    <w:name w:val="footnote reference"/>
    <w:basedOn w:val="DefaultParagraphFont"/>
    <w:uiPriority w:val="99"/>
    <w:semiHidden/>
    <w:unhideWhenUsed/>
    <w:rsid w:val="00F63ABE"/>
    <w:rPr>
      <w:vertAlign w:val="superscript"/>
    </w:rPr>
  </w:style>
  <w:style w:type="paragraph" w:styleId="FootnoteText">
    <w:name w:val="footnote text"/>
    <w:basedOn w:val="Normal"/>
    <w:link w:val="FootnoteTextChar1"/>
    <w:uiPriority w:val="99"/>
    <w:semiHidden/>
    <w:unhideWhenUsed/>
    <w:rsid w:val="00F63ABE"/>
    <w:rPr>
      <w:sz w:val="20"/>
      <w:szCs w:val="20"/>
    </w:rPr>
  </w:style>
  <w:style w:type="character" w:customStyle="1" w:styleId="FootnoteTextChar1">
    <w:name w:val="Footnote Text Char1"/>
    <w:basedOn w:val="DefaultParagraphFont"/>
    <w:link w:val="FootnoteText"/>
    <w:uiPriority w:val="99"/>
    <w:semiHidden/>
    <w:rsid w:val="00F63ABE"/>
    <w:rPr>
      <w:rFonts w:ascii="Calibri" w:eastAsia="Calibri" w:hAnsi="Calibri" w:cs="Calibri"/>
      <w:sz w:val="20"/>
      <w:szCs w:val="20"/>
    </w:rPr>
  </w:style>
  <w:style w:type="character" w:styleId="Hyperlink">
    <w:name w:val="Hyperlink"/>
    <w:basedOn w:val="DefaultParagraphFont"/>
    <w:uiPriority w:val="99"/>
    <w:unhideWhenUsed/>
    <w:rsid w:val="00CB1B2F"/>
    <w:rPr>
      <w:color w:val="1C6294" w:themeColor="hyperlink"/>
      <w:u w:val="single"/>
    </w:rPr>
  </w:style>
  <w:style w:type="paragraph" w:styleId="BalloonText">
    <w:name w:val="Balloon Text"/>
    <w:basedOn w:val="Normal"/>
    <w:link w:val="BalloonTextChar"/>
    <w:uiPriority w:val="99"/>
    <w:semiHidden/>
    <w:unhideWhenUsed/>
    <w:rsid w:val="0010383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03838"/>
    <w:rPr>
      <w:rFonts w:ascii="Segoe UI" w:eastAsia="Calibri" w:hAnsi="Segoe UI" w:cs="Segoe UI"/>
      <w:sz w:val="18"/>
      <w:szCs w:val="18"/>
    </w:rPr>
  </w:style>
  <w:style w:type="paragraph" w:styleId="Header">
    <w:name w:val="header"/>
    <w:basedOn w:val="Normal"/>
    <w:link w:val="HeaderChar"/>
    <w:uiPriority w:val="99"/>
    <w:unhideWhenUsed/>
    <w:rsid w:val="000A454B"/>
    <w:pPr>
      <w:tabs>
        <w:tab w:val="center" w:pos="4513"/>
        <w:tab w:val="right" w:pos="9026"/>
      </w:tabs>
    </w:pPr>
  </w:style>
  <w:style w:type="character" w:customStyle="1" w:styleId="HeaderChar">
    <w:name w:val="Header Char"/>
    <w:basedOn w:val="DefaultParagraphFont"/>
    <w:link w:val="Header"/>
    <w:uiPriority w:val="99"/>
    <w:rsid w:val="000A454B"/>
    <w:rPr>
      <w:rFonts w:ascii="Calibri" w:eastAsia="Calibri" w:hAnsi="Calibri" w:cs="Calibri"/>
    </w:rPr>
  </w:style>
  <w:style w:type="paragraph" w:styleId="Footer">
    <w:name w:val="footer"/>
    <w:basedOn w:val="Normal"/>
    <w:link w:val="FooterChar"/>
    <w:uiPriority w:val="99"/>
    <w:unhideWhenUsed/>
    <w:rsid w:val="000A454B"/>
    <w:pPr>
      <w:tabs>
        <w:tab w:val="center" w:pos="4513"/>
        <w:tab w:val="right" w:pos="9026"/>
      </w:tabs>
    </w:pPr>
  </w:style>
  <w:style w:type="character" w:customStyle="1" w:styleId="FooterChar">
    <w:name w:val="Footer Char"/>
    <w:basedOn w:val="DefaultParagraphFont"/>
    <w:link w:val="Footer"/>
    <w:uiPriority w:val="99"/>
    <w:rsid w:val="000A454B"/>
    <w:rPr>
      <w:rFonts w:ascii="Calibri" w:eastAsia="Calibri" w:hAnsi="Calibri" w:cs="Calibri"/>
    </w:rPr>
  </w:style>
  <w:style w:type="character" w:customStyle="1" w:styleId="Heading1Char">
    <w:name w:val="Heading 1 Char"/>
    <w:basedOn w:val="DefaultParagraphFont"/>
    <w:link w:val="Heading1"/>
    <w:uiPriority w:val="9"/>
    <w:rsid w:val="006221EF"/>
    <w:rPr>
      <w:rFonts w:ascii="Arial" w:eastAsiaTheme="majorEastAsia" w:hAnsi="Arial" w:cstheme="majorBidi"/>
      <w:b/>
      <w:color w:val="002060"/>
      <w:sz w:val="28"/>
      <w:szCs w:val="32"/>
    </w:rPr>
  </w:style>
  <w:style w:type="paragraph" w:styleId="TOCHeading">
    <w:name w:val="TOC Heading"/>
    <w:basedOn w:val="Heading1"/>
    <w:next w:val="Normal"/>
    <w:uiPriority w:val="39"/>
    <w:unhideWhenUsed/>
    <w:qFormat/>
    <w:rsid w:val="005D7CBA"/>
    <w:pPr>
      <w:widowControl/>
      <w:autoSpaceDE/>
      <w:autoSpaceDN/>
      <w:spacing w:line="259" w:lineRule="auto"/>
      <w:outlineLvl w:val="9"/>
    </w:pPr>
  </w:style>
  <w:style w:type="paragraph" w:styleId="TOC1">
    <w:name w:val="toc 1"/>
    <w:basedOn w:val="Normal"/>
    <w:next w:val="Normal"/>
    <w:autoRedefine/>
    <w:uiPriority w:val="39"/>
    <w:unhideWhenUsed/>
    <w:rsid w:val="005D7CBA"/>
    <w:pPr>
      <w:spacing w:after="100"/>
    </w:pPr>
  </w:style>
  <w:style w:type="table" w:styleId="TableGrid">
    <w:name w:val="Table Grid"/>
    <w:basedOn w:val="TableNormal"/>
    <w:uiPriority w:val="39"/>
    <w:rsid w:val="005D7CBA"/>
    <w:pPr>
      <w:widowControl/>
      <w:autoSpaceDE/>
      <w:autoSpaceDN/>
      <w:spacing w:after="0"/>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6221EF"/>
    <w:rPr>
      <w:rFonts w:ascii="Arial" w:eastAsiaTheme="majorEastAsia" w:hAnsi="Arial" w:cstheme="majorBidi"/>
      <w:b/>
      <w:color w:val="002060"/>
      <w:sz w:val="24"/>
      <w:szCs w:val="26"/>
    </w:rPr>
  </w:style>
  <w:style w:type="paragraph" w:styleId="TOC2">
    <w:name w:val="toc 2"/>
    <w:basedOn w:val="Normal"/>
    <w:next w:val="Normal"/>
    <w:autoRedefine/>
    <w:uiPriority w:val="39"/>
    <w:unhideWhenUsed/>
    <w:rsid w:val="005D7CBA"/>
    <w:pPr>
      <w:spacing w:after="100"/>
      <w:ind w:left="220"/>
    </w:pPr>
  </w:style>
  <w:style w:type="table" w:customStyle="1" w:styleId="TCHealthCheck2020">
    <w:name w:val="TC Health Check 2020"/>
    <w:basedOn w:val="TableTheme"/>
    <w:uiPriority w:val="99"/>
    <w:rsid w:val="009161A5"/>
    <w:pPr>
      <w:widowControl/>
      <w:autoSpaceDE/>
      <w:autoSpaceDN/>
      <w:spacing w:after="0"/>
      <w:jc w:val="center"/>
    </w:pPr>
    <w:rPr>
      <w:rFonts w:ascii="Arial" w:hAnsi="Arial"/>
      <w:sz w:val="24"/>
      <w:szCs w:val="20"/>
      <w:lang w:val="en-GB" w:eastAsia="en-GB"/>
    </w:rPr>
    <w:tblPr>
      <w:tblStyleColBandSize w:val="2"/>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
    <w:tcPr>
      <w:vAlign w:val="center"/>
    </w:tcPr>
    <w:tblStylePr w:type="firstRow">
      <w:pPr>
        <w:jc w:val="center"/>
      </w:pPr>
      <w:rPr>
        <w:b/>
        <w:color w:val="auto"/>
      </w:rPr>
      <w:tblPr/>
      <w:tcPr>
        <w:shd w:val="clear" w:color="auto" w:fill="002060"/>
      </w:tcPr>
    </w:tblStylePr>
    <w:tblStylePr w:type="lastRow">
      <w:rPr>
        <w:b/>
      </w:rPr>
    </w:tblStylePr>
    <w:tblStylePr w:type="firstCol">
      <w:rPr>
        <w:b/>
      </w:rPr>
    </w:tblStylePr>
  </w:style>
  <w:style w:type="table" w:customStyle="1" w:styleId="Style1">
    <w:name w:val="Style1"/>
    <w:basedOn w:val="TCHealthCheck2020"/>
    <w:uiPriority w:val="99"/>
    <w:rsid w:val="008766E7"/>
    <w:tblPr/>
    <w:tblStylePr w:type="firstRow">
      <w:pPr>
        <w:jc w:val="center"/>
      </w:pPr>
      <w:rPr>
        <w:b/>
        <w:color w:val="auto"/>
      </w:rPr>
      <w:tblPr/>
      <w:tcPr>
        <w:shd w:val="clear" w:color="auto" w:fill="002060"/>
      </w:tcPr>
    </w:tblStylePr>
    <w:tblStylePr w:type="lastRow">
      <w:rPr>
        <w:b/>
      </w:rPr>
    </w:tblStylePr>
    <w:tblStylePr w:type="firstCol">
      <w:rPr>
        <w:b/>
      </w:rPr>
    </w:tblStylePr>
  </w:style>
  <w:style w:type="table" w:styleId="TableTheme">
    <w:name w:val="Table Theme"/>
    <w:basedOn w:val="TableNormal"/>
    <w:uiPriority w:val="99"/>
    <w:semiHidden/>
    <w:unhideWhenUsed/>
    <w:rsid w:val="009161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051A91"/>
    <w:rPr>
      <w:sz w:val="16"/>
      <w:szCs w:val="16"/>
    </w:rPr>
  </w:style>
  <w:style w:type="paragraph" w:styleId="CommentText">
    <w:name w:val="annotation text"/>
    <w:basedOn w:val="Normal"/>
    <w:link w:val="CommentTextChar"/>
    <w:uiPriority w:val="99"/>
    <w:semiHidden/>
    <w:unhideWhenUsed/>
    <w:rsid w:val="00051A91"/>
    <w:rPr>
      <w:sz w:val="20"/>
      <w:szCs w:val="20"/>
    </w:rPr>
  </w:style>
  <w:style w:type="character" w:customStyle="1" w:styleId="CommentTextChar">
    <w:name w:val="Comment Text Char"/>
    <w:basedOn w:val="DefaultParagraphFont"/>
    <w:link w:val="CommentText"/>
    <w:uiPriority w:val="99"/>
    <w:semiHidden/>
    <w:rsid w:val="00051A91"/>
    <w:rPr>
      <w:rFonts w:ascii="Calibri" w:eastAsia="Calibri" w:hAnsi="Calibri" w:cs="Calibri"/>
      <w:sz w:val="20"/>
      <w:szCs w:val="20"/>
    </w:rPr>
  </w:style>
  <w:style w:type="paragraph" w:styleId="CommentSubject">
    <w:name w:val="annotation subject"/>
    <w:basedOn w:val="CommentText"/>
    <w:next w:val="CommentText"/>
    <w:link w:val="CommentSubjectChar"/>
    <w:uiPriority w:val="99"/>
    <w:semiHidden/>
    <w:unhideWhenUsed/>
    <w:rsid w:val="00051A91"/>
    <w:rPr>
      <w:b/>
      <w:bCs/>
    </w:rPr>
  </w:style>
  <w:style w:type="character" w:customStyle="1" w:styleId="CommentSubjectChar">
    <w:name w:val="Comment Subject Char"/>
    <w:basedOn w:val="CommentTextChar"/>
    <w:link w:val="CommentSubject"/>
    <w:uiPriority w:val="99"/>
    <w:semiHidden/>
    <w:rsid w:val="00051A91"/>
    <w:rPr>
      <w:rFonts w:ascii="Calibri" w:eastAsia="Calibri" w:hAnsi="Calibri" w:cs="Calibri"/>
      <w:b/>
      <w:bCs/>
      <w:sz w:val="20"/>
      <w:szCs w:val="20"/>
    </w:rPr>
  </w:style>
  <w:style w:type="paragraph" w:styleId="TOC3">
    <w:name w:val="toc 3"/>
    <w:basedOn w:val="Normal"/>
    <w:next w:val="Normal"/>
    <w:autoRedefine/>
    <w:uiPriority w:val="39"/>
    <w:unhideWhenUsed/>
    <w:rsid w:val="000A1FBD"/>
    <w:pPr>
      <w:widowControl/>
      <w:autoSpaceDE/>
      <w:autoSpaceDN/>
      <w:spacing w:after="100" w:line="259" w:lineRule="auto"/>
      <w:ind w:left="440"/>
    </w:pPr>
    <w:rPr>
      <w:rFonts w:asciiTheme="minorHAnsi" w:eastAsiaTheme="minorEastAsia" w:hAnsiTheme="minorHAnsi" w:cs="Times New Roman"/>
      <w:lang w:val="en-GB" w:eastAsia="en-GB"/>
    </w:rPr>
  </w:style>
  <w:style w:type="character" w:styleId="FollowedHyperlink">
    <w:name w:val="FollowedHyperlink"/>
    <w:basedOn w:val="DefaultParagraphFont"/>
    <w:uiPriority w:val="99"/>
    <w:semiHidden/>
    <w:unhideWhenUsed/>
    <w:rsid w:val="00FC798C"/>
    <w:rPr>
      <w:color w:val="002060" w:themeColor="followedHyperlink"/>
      <w:u w:val="single"/>
    </w:rPr>
  </w:style>
  <w:style w:type="character" w:customStyle="1" w:styleId="BodyTextChar">
    <w:name w:val="Body Text Char"/>
    <w:basedOn w:val="DefaultParagraphFont"/>
    <w:link w:val="BodyText"/>
    <w:uiPriority w:val="1"/>
    <w:rsid w:val="00005568"/>
    <w:rPr>
      <w:rFonts w:ascii="Calibri" w:eastAsia="Calibri" w:hAnsi="Calibri" w:cs="Calibri"/>
      <w:b/>
      <w:bCs/>
      <w:sz w:val="64"/>
      <w:szCs w:val="64"/>
    </w:rPr>
  </w:style>
  <w:style w:type="paragraph" w:styleId="Caption">
    <w:name w:val="caption"/>
    <w:basedOn w:val="Normal"/>
    <w:next w:val="Normal"/>
    <w:uiPriority w:val="35"/>
    <w:unhideWhenUsed/>
    <w:qFormat/>
    <w:rsid w:val="00B313FB"/>
    <w:pPr>
      <w:spacing w:after="200"/>
    </w:pPr>
    <w:rPr>
      <w:i/>
      <w:iCs/>
      <w:color w:val="373545"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338719">
      <w:bodyDiv w:val="1"/>
      <w:marLeft w:val="0"/>
      <w:marRight w:val="0"/>
      <w:marTop w:val="0"/>
      <w:marBottom w:val="0"/>
      <w:divBdr>
        <w:top w:val="none" w:sz="0" w:space="0" w:color="auto"/>
        <w:left w:val="none" w:sz="0" w:space="0" w:color="auto"/>
        <w:bottom w:val="none" w:sz="0" w:space="0" w:color="auto"/>
        <w:right w:val="none" w:sz="0" w:space="0" w:color="auto"/>
      </w:divBdr>
    </w:div>
    <w:div w:id="82341640">
      <w:bodyDiv w:val="1"/>
      <w:marLeft w:val="0"/>
      <w:marRight w:val="0"/>
      <w:marTop w:val="0"/>
      <w:marBottom w:val="0"/>
      <w:divBdr>
        <w:top w:val="none" w:sz="0" w:space="0" w:color="auto"/>
        <w:left w:val="none" w:sz="0" w:space="0" w:color="auto"/>
        <w:bottom w:val="none" w:sz="0" w:space="0" w:color="auto"/>
        <w:right w:val="none" w:sz="0" w:space="0" w:color="auto"/>
      </w:divBdr>
    </w:div>
    <w:div w:id="570625693">
      <w:bodyDiv w:val="1"/>
      <w:marLeft w:val="0"/>
      <w:marRight w:val="0"/>
      <w:marTop w:val="0"/>
      <w:marBottom w:val="0"/>
      <w:divBdr>
        <w:top w:val="none" w:sz="0" w:space="0" w:color="auto"/>
        <w:left w:val="none" w:sz="0" w:space="0" w:color="auto"/>
        <w:bottom w:val="none" w:sz="0" w:space="0" w:color="auto"/>
        <w:right w:val="none" w:sz="0" w:space="0" w:color="auto"/>
      </w:divBdr>
    </w:div>
    <w:div w:id="570970674">
      <w:bodyDiv w:val="1"/>
      <w:marLeft w:val="0"/>
      <w:marRight w:val="0"/>
      <w:marTop w:val="0"/>
      <w:marBottom w:val="0"/>
      <w:divBdr>
        <w:top w:val="none" w:sz="0" w:space="0" w:color="auto"/>
        <w:left w:val="none" w:sz="0" w:space="0" w:color="auto"/>
        <w:bottom w:val="none" w:sz="0" w:space="0" w:color="auto"/>
        <w:right w:val="none" w:sz="0" w:space="0" w:color="auto"/>
      </w:divBdr>
    </w:div>
    <w:div w:id="636103083">
      <w:bodyDiv w:val="1"/>
      <w:marLeft w:val="0"/>
      <w:marRight w:val="0"/>
      <w:marTop w:val="0"/>
      <w:marBottom w:val="0"/>
      <w:divBdr>
        <w:top w:val="none" w:sz="0" w:space="0" w:color="auto"/>
        <w:left w:val="none" w:sz="0" w:space="0" w:color="auto"/>
        <w:bottom w:val="none" w:sz="0" w:space="0" w:color="auto"/>
        <w:right w:val="none" w:sz="0" w:space="0" w:color="auto"/>
      </w:divBdr>
    </w:div>
    <w:div w:id="678779847">
      <w:bodyDiv w:val="1"/>
      <w:marLeft w:val="0"/>
      <w:marRight w:val="0"/>
      <w:marTop w:val="0"/>
      <w:marBottom w:val="0"/>
      <w:divBdr>
        <w:top w:val="none" w:sz="0" w:space="0" w:color="auto"/>
        <w:left w:val="none" w:sz="0" w:space="0" w:color="auto"/>
        <w:bottom w:val="none" w:sz="0" w:space="0" w:color="auto"/>
        <w:right w:val="none" w:sz="0" w:space="0" w:color="auto"/>
      </w:divBdr>
    </w:div>
    <w:div w:id="802040637">
      <w:bodyDiv w:val="1"/>
      <w:marLeft w:val="0"/>
      <w:marRight w:val="0"/>
      <w:marTop w:val="0"/>
      <w:marBottom w:val="0"/>
      <w:divBdr>
        <w:top w:val="none" w:sz="0" w:space="0" w:color="auto"/>
        <w:left w:val="none" w:sz="0" w:space="0" w:color="auto"/>
        <w:bottom w:val="none" w:sz="0" w:space="0" w:color="auto"/>
        <w:right w:val="none" w:sz="0" w:space="0" w:color="auto"/>
      </w:divBdr>
    </w:div>
    <w:div w:id="813912532">
      <w:bodyDiv w:val="1"/>
      <w:marLeft w:val="0"/>
      <w:marRight w:val="0"/>
      <w:marTop w:val="0"/>
      <w:marBottom w:val="0"/>
      <w:divBdr>
        <w:top w:val="none" w:sz="0" w:space="0" w:color="auto"/>
        <w:left w:val="none" w:sz="0" w:space="0" w:color="auto"/>
        <w:bottom w:val="none" w:sz="0" w:space="0" w:color="auto"/>
        <w:right w:val="none" w:sz="0" w:space="0" w:color="auto"/>
      </w:divBdr>
    </w:div>
    <w:div w:id="860053860">
      <w:bodyDiv w:val="1"/>
      <w:marLeft w:val="0"/>
      <w:marRight w:val="0"/>
      <w:marTop w:val="0"/>
      <w:marBottom w:val="0"/>
      <w:divBdr>
        <w:top w:val="none" w:sz="0" w:space="0" w:color="auto"/>
        <w:left w:val="none" w:sz="0" w:space="0" w:color="auto"/>
        <w:bottom w:val="none" w:sz="0" w:space="0" w:color="auto"/>
        <w:right w:val="none" w:sz="0" w:space="0" w:color="auto"/>
      </w:divBdr>
    </w:div>
    <w:div w:id="894391446">
      <w:bodyDiv w:val="1"/>
      <w:marLeft w:val="0"/>
      <w:marRight w:val="0"/>
      <w:marTop w:val="0"/>
      <w:marBottom w:val="0"/>
      <w:divBdr>
        <w:top w:val="none" w:sz="0" w:space="0" w:color="auto"/>
        <w:left w:val="none" w:sz="0" w:space="0" w:color="auto"/>
        <w:bottom w:val="none" w:sz="0" w:space="0" w:color="auto"/>
        <w:right w:val="none" w:sz="0" w:space="0" w:color="auto"/>
      </w:divBdr>
    </w:div>
    <w:div w:id="896471355">
      <w:bodyDiv w:val="1"/>
      <w:marLeft w:val="0"/>
      <w:marRight w:val="0"/>
      <w:marTop w:val="0"/>
      <w:marBottom w:val="0"/>
      <w:divBdr>
        <w:top w:val="none" w:sz="0" w:space="0" w:color="auto"/>
        <w:left w:val="none" w:sz="0" w:space="0" w:color="auto"/>
        <w:bottom w:val="none" w:sz="0" w:space="0" w:color="auto"/>
        <w:right w:val="none" w:sz="0" w:space="0" w:color="auto"/>
      </w:divBdr>
    </w:div>
    <w:div w:id="1016620063">
      <w:bodyDiv w:val="1"/>
      <w:marLeft w:val="0"/>
      <w:marRight w:val="0"/>
      <w:marTop w:val="0"/>
      <w:marBottom w:val="0"/>
      <w:divBdr>
        <w:top w:val="none" w:sz="0" w:space="0" w:color="auto"/>
        <w:left w:val="none" w:sz="0" w:space="0" w:color="auto"/>
        <w:bottom w:val="none" w:sz="0" w:space="0" w:color="auto"/>
        <w:right w:val="none" w:sz="0" w:space="0" w:color="auto"/>
      </w:divBdr>
    </w:div>
    <w:div w:id="1042099765">
      <w:bodyDiv w:val="1"/>
      <w:marLeft w:val="0"/>
      <w:marRight w:val="0"/>
      <w:marTop w:val="0"/>
      <w:marBottom w:val="0"/>
      <w:divBdr>
        <w:top w:val="none" w:sz="0" w:space="0" w:color="auto"/>
        <w:left w:val="none" w:sz="0" w:space="0" w:color="auto"/>
        <w:bottom w:val="none" w:sz="0" w:space="0" w:color="auto"/>
        <w:right w:val="none" w:sz="0" w:space="0" w:color="auto"/>
      </w:divBdr>
    </w:div>
    <w:div w:id="1142506268">
      <w:bodyDiv w:val="1"/>
      <w:marLeft w:val="0"/>
      <w:marRight w:val="0"/>
      <w:marTop w:val="0"/>
      <w:marBottom w:val="0"/>
      <w:divBdr>
        <w:top w:val="none" w:sz="0" w:space="0" w:color="auto"/>
        <w:left w:val="none" w:sz="0" w:space="0" w:color="auto"/>
        <w:bottom w:val="none" w:sz="0" w:space="0" w:color="auto"/>
        <w:right w:val="none" w:sz="0" w:space="0" w:color="auto"/>
      </w:divBdr>
    </w:div>
    <w:div w:id="1198080957">
      <w:bodyDiv w:val="1"/>
      <w:marLeft w:val="0"/>
      <w:marRight w:val="0"/>
      <w:marTop w:val="0"/>
      <w:marBottom w:val="0"/>
      <w:divBdr>
        <w:top w:val="none" w:sz="0" w:space="0" w:color="auto"/>
        <w:left w:val="none" w:sz="0" w:space="0" w:color="auto"/>
        <w:bottom w:val="none" w:sz="0" w:space="0" w:color="auto"/>
        <w:right w:val="none" w:sz="0" w:space="0" w:color="auto"/>
      </w:divBdr>
    </w:div>
    <w:div w:id="1224633674">
      <w:bodyDiv w:val="1"/>
      <w:marLeft w:val="0"/>
      <w:marRight w:val="0"/>
      <w:marTop w:val="0"/>
      <w:marBottom w:val="0"/>
      <w:divBdr>
        <w:top w:val="none" w:sz="0" w:space="0" w:color="auto"/>
        <w:left w:val="none" w:sz="0" w:space="0" w:color="auto"/>
        <w:bottom w:val="none" w:sz="0" w:space="0" w:color="auto"/>
        <w:right w:val="none" w:sz="0" w:space="0" w:color="auto"/>
      </w:divBdr>
    </w:div>
    <w:div w:id="1256130746">
      <w:bodyDiv w:val="1"/>
      <w:marLeft w:val="0"/>
      <w:marRight w:val="0"/>
      <w:marTop w:val="0"/>
      <w:marBottom w:val="0"/>
      <w:divBdr>
        <w:top w:val="none" w:sz="0" w:space="0" w:color="auto"/>
        <w:left w:val="none" w:sz="0" w:space="0" w:color="auto"/>
        <w:bottom w:val="none" w:sz="0" w:space="0" w:color="auto"/>
        <w:right w:val="none" w:sz="0" w:space="0" w:color="auto"/>
      </w:divBdr>
    </w:div>
    <w:div w:id="1325669180">
      <w:bodyDiv w:val="1"/>
      <w:marLeft w:val="0"/>
      <w:marRight w:val="0"/>
      <w:marTop w:val="0"/>
      <w:marBottom w:val="0"/>
      <w:divBdr>
        <w:top w:val="none" w:sz="0" w:space="0" w:color="auto"/>
        <w:left w:val="none" w:sz="0" w:space="0" w:color="auto"/>
        <w:bottom w:val="none" w:sz="0" w:space="0" w:color="auto"/>
        <w:right w:val="none" w:sz="0" w:space="0" w:color="auto"/>
      </w:divBdr>
    </w:div>
    <w:div w:id="1359313039">
      <w:bodyDiv w:val="1"/>
      <w:marLeft w:val="0"/>
      <w:marRight w:val="0"/>
      <w:marTop w:val="0"/>
      <w:marBottom w:val="0"/>
      <w:divBdr>
        <w:top w:val="none" w:sz="0" w:space="0" w:color="auto"/>
        <w:left w:val="none" w:sz="0" w:space="0" w:color="auto"/>
        <w:bottom w:val="none" w:sz="0" w:space="0" w:color="auto"/>
        <w:right w:val="none" w:sz="0" w:space="0" w:color="auto"/>
      </w:divBdr>
    </w:div>
    <w:div w:id="1372338263">
      <w:bodyDiv w:val="1"/>
      <w:marLeft w:val="0"/>
      <w:marRight w:val="0"/>
      <w:marTop w:val="0"/>
      <w:marBottom w:val="0"/>
      <w:divBdr>
        <w:top w:val="none" w:sz="0" w:space="0" w:color="auto"/>
        <w:left w:val="none" w:sz="0" w:space="0" w:color="auto"/>
        <w:bottom w:val="none" w:sz="0" w:space="0" w:color="auto"/>
        <w:right w:val="none" w:sz="0" w:space="0" w:color="auto"/>
      </w:divBdr>
    </w:div>
    <w:div w:id="1418013270">
      <w:bodyDiv w:val="1"/>
      <w:marLeft w:val="0"/>
      <w:marRight w:val="0"/>
      <w:marTop w:val="0"/>
      <w:marBottom w:val="0"/>
      <w:divBdr>
        <w:top w:val="none" w:sz="0" w:space="0" w:color="auto"/>
        <w:left w:val="none" w:sz="0" w:space="0" w:color="auto"/>
        <w:bottom w:val="none" w:sz="0" w:space="0" w:color="auto"/>
        <w:right w:val="none" w:sz="0" w:space="0" w:color="auto"/>
      </w:divBdr>
    </w:div>
    <w:div w:id="1439134435">
      <w:bodyDiv w:val="1"/>
      <w:marLeft w:val="0"/>
      <w:marRight w:val="0"/>
      <w:marTop w:val="0"/>
      <w:marBottom w:val="0"/>
      <w:divBdr>
        <w:top w:val="none" w:sz="0" w:space="0" w:color="auto"/>
        <w:left w:val="none" w:sz="0" w:space="0" w:color="auto"/>
        <w:bottom w:val="none" w:sz="0" w:space="0" w:color="auto"/>
        <w:right w:val="none" w:sz="0" w:space="0" w:color="auto"/>
      </w:divBdr>
    </w:div>
    <w:div w:id="1450397224">
      <w:bodyDiv w:val="1"/>
      <w:marLeft w:val="0"/>
      <w:marRight w:val="0"/>
      <w:marTop w:val="0"/>
      <w:marBottom w:val="0"/>
      <w:divBdr>
        <w:top w:val="none" w:sz="0" w:space="0" w:color="auto"/>
        <w:left w:val="none" w:sz="0" w:space="0" w:color="auto"/>
        <w:bottom w:val="none" w:sz="0" w:space="0" w:color="auto"/>
        <w:right w:val="none" w:sz="0" w:space="0" w:color="auto"/>
      </w:divBdr>
    </w:div>
    <w:div w:id="1466506906">
      <w:bodyDiv w:val="1"/>
      <w:marLeft w:val="0"/>
      <w:marRight w:val="0"/>
      <w:marTop w:val="0"/>
      <w:marBottom w:val="0"/>
      <w:divBdr>
        <w:top w:val="none" w:sz="0" w:space="0" w:color="auto"/>
        <w:left w:val="none" w:sz="0" w:space="0" w:color="auto"/>
        <w:bottom w:val="none" w:sz="0" w:space="0" w:color="auto"/>
        <w:right w:val="none" w:sz="0" w:space="0" w:color="auto"/>
      </w:divBdr>
    </w:div>
    <w:div w:id="1504512441">
      <w:bodyDiv w:val="1"/>
      <w:marLeft w:val="0"/>
      <w:marRight w:val="0"/>
      <w:marTop w:val="0"/>
      <w:marBottom w:val="0"/>
      <w:divBdr>
        <w:top w:val="none" w:sz="0" w:space="0" w:color="auto"/>
        <w:left w:val="none" w:sz="0" w:space="0" w:color="auto"/>
        <w:bottom w:val="none" w:sz="0" w:space="0" w:color="auto"/>
        <w:right w:val="none" w:sz="0" w:space="0" w:color="auto"/>
      </w:divBdr>
    </w:div>
    <w:div w:id="1569802109">
      <w:bodyDiv w:val="1"/>
      <w:marLeft w:val="0"/>
      <w:marRight w:val="0"/>
      <w:marTop w:val="0"/>
      <w:marBottom w:val="0"/>
      <w:divBdr>
        <w:top w:val="none" w:sz="0" w:space="0" w:color="auto"/>
        <w:left w:val="none" w:sz="0" w:space="0" w:color="auto"/>
        <w:bottom w:val="none" w:sz="0" w:space="0" w:color="auto"/>
        <w:right w:val="none" w:sz="0" w:space="0" w:color="auto"/>
      </w:divBdr>
    </w:div>
    <w:div w:id="1711345795">
      <w:bodyDiv w:val="1"/>
      <w:marLeft w:val="0"/>
      <w:marRight w:val="0"/>
      <w:marTop w:val="0"/>
      <w:marBottom w:val="0"/>
      <w:divBdr>
        <w:top w:val="none" w:sz="0" w:space="0" w:color="auto"/>
        <w:left w:val="none" w:sz="0" w:space="0" w:color="auto"/>
        <w:bottom w:val="none" w:sz="0" w:space="0" w:color="auto"/>
        <w:right w:val="none" w:sz="0" w:space="0" w:color="auto"/>
      </w:divBdr>
    </w:div>
    <w:div w:id="1781945983">
      <w:bodyDiv w:val="1"/>
      <w:marLeft w:val="0"/>
      <w:marRight w:val="0"/>
      <w:marTop w:val="0"/>
      <w:marBottom w:val="0"/>
      <w:divBdr>
        <w:top w:val="none" w:sz="0" w:space="0" w:color="auto"/>
        <w:left w:val="none" w:sz="0" w:space="0" w:color="auto"/>
        <w:bottom w:val="none" w:sz="0" w:space="0" w:color="auto"/>
        <w:right w:val="none" w:sz="0" w:space="0" w:color="auto"/>
      </w:divBdr>
    </w:div>
    <w:div w:id="2041009488">
      <w:bodyDiv w:val="1"/>
      <w:marLeft w:val="0"/>
      <w:marRight w:val="0"/>
      <w:marTop w:val="0"/>
      <w:marBottom w:val="0"/>
      <w:divBdr>
        <w:top w:val="none" w:sz="0" w:space="0" w:color="auto"/>
        <w:left w:val="none" w:sz="0" w:space="0" w:color="auto"/>
        <w:bottom w:val="none" w:sz="0" w:space="0" w:color="auto"/>
        <w:right w:val="none" w:sz="0" w:space="0" w:color="auto"/>
      </w:divBdr>
    </w:div>
    <w:div w:id="213393637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chart" Target="charts/chart13.xml"/><Relationship Id="rId21" Type="http://schemas.openxmlformats.org/officeDocument/2006/relationships/chart" Target="charts/chart8.xml"/><Relationship Id="rId42" Type="http://schemas.openxmlformats.org/officeDocument/2006/relationships/image" Target="media/image8.jpeg"/><Relationship Id="rId47" Type="http://schemas.openxmlformats.org/officeDocument/2006/relationships/image" Target="media/image9.jpeg"/><Relationship Id="rId63" Type="http://schemas.openxmlformats.org/officeDocument/2006/relationships/image" Target="media/image13.jpeg"/><Relationship Id="rId68"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chart" Target="charts/chart3.xml"/><Relationship Id="rId29" Type="http://schemas.openxmlformats.org/officeDocument/2006/relationships/chart" Target="charts/chart14.xml"/><Relationship Id="rId11" Type="http://schemas.openxmlformats.org/officeDocument/2006/relationships/image" Target="media/image3.jpeg"/><Relationship Id="rId24" Type="http://schemas.openxmlformats.org/officeDocument/2006/relationships/chart" Target="charts/chart11.xml"/><Relationship Id="rId32" Type="http://schemas.openxmlformats.org/officeDocument/2006/relationships/chart" Target="charts/chart17.xml"/><Relationship Id="rId37" Type="http://schemas.openxmlformats.org/officeDocument/2006/relationships/chart" Target="charts/chart22.xml"/><Relationship Id="rId40" Type="http://schemas.openxmlformats.org/officeDocument/2006/relationships/chart" Target="charts/chart25.xml"/><Relationship Id="rId45" Type="http://schemas.openxmlformats.org/officeDocument/2006/relationships/chart" Target="charts/chart29.xml"/><Relationship Id="rId53" Type="http://schemas.openxmlformats.org/officeDocument/2006/relationships/chart" Target="charts/chart35.xml"/><Relationship Id="rId58" Type="http://schemas.openxmlformats.org/officeDocument/2006/relationships/chart" Target="charts/chart39.xml"/><Relationship Id="rId66" Type="http://schemas.openxmlformats.org/officeDocument/2006/relationships/chart" Target="charts/chart45.xml"/><Relationship Id="rId74"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chart" Target="charts/chart41.xml"/><Relationship Id="rId19" Type="http://schemas.openxmlformats.org/officeDocument/2006/relationships/chart" Target="charts/chart6.xml"/><Relationship Id="rId14" Type="http://schemas.openxmlformats.org/officeDocument/2006/relationships/chart" Target="charts/chart1.xml"/><Relationship Id="rId22" Type="http://schemas.openxmlformats.org/officeDocument/2006/relationships/chart" Target="charts/chart9.xml"/><Relationship Id="rId27" Type="http://schemas.openxmlformats.org/officeDocument/2006/relationships/image" Target="media/image6.jpeg"/><Relationship Id="rId30" Type="http://schemas.openxmlformats.org/officeDocument/2006/relationships/chart" Target="charts/chart15.xml"/><Relationship Id="rId35" Type="http://schemas.openxmlformats.org/officeDocument/2006/relationships/chart" Target="charts/chart20.xml"/><Relationship Id="rId43" Type="http://schemas.openxmlformats.org/officeDocument/2006/relationships/chart" Target="charts/chart27.xml"/><Relationship Id="rId48" Type="http://schemas.openxmlformats.org/officeDocument/2006/relationships/chart" Target="charts/chart31.xml"/><Relationship Id="rId56" Type="http://schemas.openxmlformats.org/officeDocument/2006/relationships/chart" Target="charts/chart37.xml"/><Relationship Id="rId64" Type="http://schemas.openxmlformats.org/officeDocument/2006/relationships/chart" Target="charts/chart43.xml"/><Relationship Id="rId69" Type="http://schemas.openxmlformats.org/officeDocument/2006/relationships/image" Target="media/image16.png"/><Relationship Id="rId8" Type="http://schemas.openxmlformats.org/officeDocument/2006/relationships/footer" Target="footer1.xml"/><Relationship Id="rId51" Type="http://schemas.openxmlformats.org/officeDocument/2006/relationships/image" Target="media/image10.jpeg"/><Relationship Id="rId72" Type="http://schemas.openxmlformats.org/officeDocument/2006/relationships/image" Target="media/image17.pn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chart" Target="charts/chart4.xml"/><Relationship Id="rId25" Type="http://schemas.openxmlformats.org/officeDocument/2006/relationships/chart" Target="charts/chart12.xml"/><Relationship Id="rId33" Type="http://schemas.openxmlformats.org/officeDocument/2006/relationships/chart" Target="charts/chart18.xml"/><Relationship Id="rId38" Type="http://schemas.openxmlformats.org/officeDocument/2006/relationships/chart" Target="charts/chart23.xml"/><Relationship Id="rId46" Type="http://schemas.openxmlformats.org/officeDocument/2006/relationships/chart" Target="charts/chart30.xml"/><Relationship Id="rId59" Type="http://schemas.openxmlformats.org/officeDocument/2006/relationships/image" Target="media/image12.jpeg"/><Relationship Id="rId67" Type="http://schemas.openxmlformats.org/officeDocument/2006/relationships/image" Target="media/image14.png"/><Relationship Id="rId20" Type="http://schemas.openxmlformats.org/officeDocument/2006/relationships/chart" Target="charts/chart7.xml"/><Relationship Id="rId41" Type="http://schemas.openxmlformats.org/officeDocument/2006/relationships/chart" Target="charts/chart26.xml"/><Relationship Id="rId54" Type="http://schemas.openxmlformats.org/officeDocument/2006/relationships/chart" Target="charts/chart36.xml"/><Relationship Id="rId62" Type="http://schemas.openxmlformats.org/officeDocument/2006/relationships/chart" Target="charts/chart42.xml"/><Relationship Id="rId70" Type="http://schemas.openxmlformats.org/officeDocument/2006/relationships/hyperlink" Target="https://map.erewash.gov.uk/isharelive.web/myerewash.aspx"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2.xml"/><Relationship Id="rId23" Type="http://schemas.openxmlformats.org/officeDocument/2006/relationships/chart" Target="charts/chart10.xml"/><Relationship Id="rId28" Type="http://schemas.openxmlformats.org/officeDocument/2006/relationships/image" Target="media/image7.jpeg"/><Relationship Id="rId36" Type="http://schemas.openxmlformats.org/officeDocument/2006/relationships/chart" Target="charts/chart21.xml"/><Relationship Id="rId49" Type="http://schemas.openxmlformats.org/officeDocument/2006/relationships/chart" Target="charts/chart32.xml"/><Relationship Id="rId57" Type="http://schemas.openxmlformats.org/officeDocument/2006/relationships/chart" Target="charts/chart38.xml"/><Relationship Id="rId10" Type="http://schemas.openxmlformats.org/officeDocument/2006/relationships/image" Target="media/image2.jpeg"/><Relationship Id="rId31" Type="http://schemas.openxmlformats.org/officeDocument/2006/relationships/chart" Target="charts/chart16.xml"/><Relationship Id="rId44" Type="http://schemas.openxmlformats.org/officeDocument/2006/relationships/chart" Target="charts/chart28.xml"/><Relationship Id="rId52" Type="http://schemas.openxmlformats.org/officeDocument/2006/relationships/chart" Target="charts/chart34.xml"/><Relationship Id="rId60" Type="http://schemas.openxmlformats.org/officeDocument/2006/relationships/chart" Target="charts/chart40.xml"/><Relationship Id="rId65" Type="http://schemas.openxmlformats.org/officeDocument/2006/relationships/chart" Target="charts/chart44.xml"/><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chart" Target="charts/chart5.xml"/><Relationship Id="rId39" Type="http://schemas.openxmlformats.org/officeDocument/2006/relationships/chart" Target="charts/chart24.xml"/><Relationship Id="rId34" Type="http://schemas.openxmlformats.org/officeDocument/2006/relationships/chart" Target="charts/chart19.xml"/><Relationship Id="rId50" Type="http://schemas.openxmlformats.org/officeDocument/2006/relationships/chart" Target="charts/chart33.xml"/><Relationship Id="rId55" Type="http://schemas.openxmlformats.org/officeDocument/2006/relationships/image" Target="media/image11.jpeg"/><Relationship Id="rId7" Type="http://schemas.openxmlformats.org/officeDocument/2006/relationships/endnotes" Target="endnotes.xml"/><Relationship Id="rId71" Type="http://schemas.openxmlformats.org/officeDocument/2006/relationships/hyperlink" Target="https://map.erewash.gov.uk/isharelive.web/myerewash.aspx"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12.xlsx"/><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13.xlsx"/><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package" Target="../embeddings/Microsoft_Excel_Worksheet14.xlsx"/></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package" Target="../embeddings/Microsoft_Excel_Worksheet15.xlsx"/></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18.xml"/><Relationship Id="rId1" Type="http://schemas.microsoft.com/office/2011/relationships/chartStyle" Target="style18.xml"/><Relationship Id="rId4" Type="http://schemas.openxmlformats.org/officeDocument/2006/relationships/package" Target="../embeddings/Microsoft_Excel_Worksheet16.xlsx"/></Relationships>
</file>

<file path=word/charts/_rels/chart1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19.xml"/><Relationship Id="rId1" Type="http://schemas.microsoft.com/office/2011/relationships/chartStyle" Target="style19.xml"/><Relationship Id="rId4" Type="http://schemas.openxmlformats.org/officeDocument/2006/relationships/oleObject" Target="file:///\\ebc-file\devregs$\Planning\Planning%20Policy%20and%20Regeneration\Economic%20Development\On%20going%20work\Town%20Centre%20Health%20Checks\Town%20Centre%20Health%20Check%202023%20Oct\Little%20Eaton%202023%20Oct\Little%20Eaton%20VCHC%202023%20Oct.xlsx" TargetMode="Externa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20.xml"/><Relationship Id="rId1" Type="http://schemas.microsoft.com/office/2011/relationships/chartStyle" Target="style20.xml"/><Relationship Id="rId4" Type="http://schemas.openxmlformats.org/officeDocument/2006/relationships/package" Target="../embeddings/Microsoft_Excel_Worksheet17.xlsx"/></Relationships>
</file>

<file path=word/charts/_rels/chart21.xml.rels><?xml version="1.0" encoding="UTF-8" standalone="yes"?>
<Relationships xmlns="http://schemas.openxmlformats.org/package/2006/relationships"><Relationship Id="rId3" Type="http://schemas.openxmlformats.org/officeDocument/2006/relationships/package" Target="../embeddings/Microsoft_Excel_Worksheet18.xlsx"/><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package" Target="../embeddings/Microsoft_Excel_Worksheet19.xlsx"/><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package" Target="../embeddings/Microsoft_Excel_Worksheet20.xlsx"/><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package" Target="../embeddings/Microsoft_Excel_Worksheet21.xlsx"/><Relationship Id="rId2" Type="http://schemas.microsoft.com/office/2011/relationships/chartColorStyle" Target="colors24.xml"/><Relationship Id="rId1" Type="http://schemas.microsoft.com/office/2011/relationships/chartStyle" Target="style24.xml"/></Relationships>
</file>

<file path=word/charts/_rels/chart25.xml.rels><?xml version="1.0" encoding="UTF-8" standalone="yes"?>
<Relationships xmlns="http://schemas.openxmlformats.org/package/2006/relationships"><Relationship Id="rId3" Type="http://schemas.openxmlformats.org/officeDocument/2006/relationships/package" Target="../embeddings/Microsoft_Excel_Worksheet22.xlsx"/><Relationship Id="rId2" Type="http://schemas.microsoft.com/office/2011/relationships/chartColorStyle" Target="colors25.xml"/><Relationship Id="rId1" Type="http://schemas.microsoft.com/office/2011/relationships/chartStyle" Target="style25.xml"/></Relationships>
</file>

<file path=word/charts/_rels/chart26.xml.rels><?xml version="1.0" encoding="UTF-8" standalone="yes"?>
<Relationships xmlns="http://schemas.openxmlformats.org/package/2006/relationships"><Relationship Id="rId3" Type="http://schemas.openxmlformats.org/officeDocument/2006/relationships/package" Target="../embeddings/Microsoft_Excel_Worksheet23.xlsx"/><Relationship Id="rId2" Type="http://schemas.microsoft.com/office/2011/relationships/chartColorStyle" Target="colors26.xml"/><Relationship Id="rId1" Type="http://schemas.microsoft.com/office/2011/relationships/chartStyle" Target="style26.xml"/></Relationships>
</file>

<file path=word/charts/_rels/chart27.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27.xml"/><Relationship Id="rId1" Type="http://schemas.microsoft.com/office/2011/relationships/chartStyle" Target="style27.xml"/><Relationship Id="rId4" Type="http://schemas.openxmlformats.org/officeDocument/2006/relationships/package" Target="../embeddings/Microsoft_Excel_Worksheet24.xlsx"/></Relationships>
</file>

<file path=word/charts/_rels/chart28.xml.rels><?xml version="1.0" encoding="UTF-8" standalone="yes"?>
<Relationships xmlns="http://schemas.openxmlformats.org/package/2006/relationships"><Relationship Id="rId3" Type="http://schemas.openxmlformats.org/officeDocument/2006/relationships/oleObject" Target="file:///\\ebc-file\devregs$\Planning\Planning%20Policy%20and%20Regeneration\Economic%20Development\On%20going%20work\Town%20Centre%20Health%20Checks\Town%20Centre%20Health%20Check%202023%20Oct\West%20Hallam%202023%20Oct\West%20Hallam%20VCHC%202023%20Oct.xlsx" TargetMode="External"/><Relationship Id="rId2" Type="http://schemas.microsoft.com/office/2011/relationships/chartColorStyle" Target="colors28.xml"/><Relationship Id="rId1" Type="http://schemas.microsoft.com/office/2011/relationships/chartStyle" Target="style28.xml"/></Relationships>
</file>

<file path=word/charts/_rels/chart29.xml.rels><?xml version="1.0" encoding="UTF-8" standalone="yes"?>
<Relationships xmlns="http://schemas.openxmlformats.org/package/2006/relationships"><Relationship Id="rId3" Type="http://schemas.openxmlformats.org/officeDocument/2006/relationships/package" Target="../embeddings/Microsoft_Excel_Worksheet25.xlsx"/><Relationship Id="rId2" Type="http://schemas.microsoft.com/office/2011/relationships/chartColorStyle" Target="colors29.xml"/><Relationship Id="rId1" Type="http://schemas.microsoft.com/office/2011/relationships/chartStyle" Target="style29.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30.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30.xml"/><Relationship Id="rId1" Type="http://schemas.microsoft.com/office/2011/relationships/chartStyle" Target="style30.xml"/><Relationship Id="rId4" Type="http://schemas.openxmlformats.org/officeDocument/2006/relationships/package" Target="../embeddings/Microsoft_Excel_Worksheet26.xlsx"/></Relationships>
</file>

<file path=word/charts/_rels/chart31.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31.xml"/><Relationship Id="rId1" Type="http://schemas.microsoft.com/office/2011/relationships/chartStyle" Target="style31.xml"/><Relationship Id="rId4" Type="http://schemas.openxmlformats.org/officeDocument/2006/relationships/package" Target="../embeddings/Microsoft_Excel_Worksheet27.xlsx"/></Relationships>
</file>

<file path=word/charts/_rels/chart32.xml.rels><?xml version="1.0" encoding="UTF-8" standalone="yes"?>
<Relationships xmlns="http://schemas.openxmlformats.org/package/2006/relationships"><Relationship Id="rId3" Type="http://schemas.openxmlformats.org/officeDocument/2006/relationships/package" Target="../embeddings/Microsoft_Excel_Worksheet28.xlsx"/><Relationship Id="rId2" Type="http://schemas.microsoft.com/office/2011/relationships/chartColorStyle" Target="colors32.xml"/><Relationship Id="rId1" Type="http://schemas.microsoft.com/office/2011/relationships/chartStyle" Target="style32.xml"/></Relationships>
</file>

<file path=word/charts/_rels/chart33.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33.xml"/><Relationship Id="rId1" Type="http://schemas.microsoft.com/office/2011/relationships/chartStyle" Target="style33.xml"/><Relationship Id="rId4" Type="http://schemas.openxmlformats.org/officeDocument/2006/relationships/package" Target="../embeddings/Microsoft_Excel_Worksheet29.xlsx"/></Relationships>
</file>

<file path=word/charts/_rels/chart34.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34.xml"/><Relationship Id="rId1" Type="http://schemas.microsoft.com/office/2011/relationships/chartStyle" Target="style34.xml"/><Relationship Id="rId4" Type="http://schemas.openxmlformats.org/officeDocument/2006/relationships/package" Target="../embeddings/Microsoft_Excel_Worksheet30.xlsx"/></Relationships>
</file>

<file path=word/charts/_rels/chart35.xml.rels><?xml version="1.0" encoding="UTF-8" standalone="yes"?>
<Relationships xmlns="http://schemas.openxmlformats.org/package/2006/relationships"><Relationship Id="rId3" Type="http://schemas.openxmlformats.org/officeDocument/2006/relationships/package" Target="../embeddings/Microsoft_Excel_Worksheet31.xlsx"/><Relationship Id="rId2" Type="http://schemas.microsoft.com/office/2011/relationships/chartColorStyle" Target="colors35.xml"/><Relationship Id="rId1" Type="http://schemas.microsoft.com/office/2011/relationships/chartStyle" Target="style35.xml"/></Relationships>
</file>

<file path=word/charts/_rels/chart36.xml.rels><?xml version="1.0" encoding="UTF-8" standalone="yes"?>
<Relationships xmlns="http://schemas.openxmlformats.org/package/2006/relationships"><Relationship Id="rId3" Type="http://schemas.openxmlformats.org/officeDocument/2006/relationships/themeOverride" Target="../theme/themeOverride16.xml"/><Relationship Id="rId2" Type="http://schemas.microsoft.com/office/2011/relationships/chartColorStyle" Target="colors36.xml"/><Relationship Id="rId1" Type="http://schemas.microsoft.com/office/2011/relationships/chartStyle" Target="style36.xml"/><Relationship Id="rId4" Type="http://schemas.openxmlformats.org/officeDocument/2006/relationships/package" Target="../embeddings/Microsoft_Excel_Worksheet32.xlsx"/></Relationships>
</file>

<file path=word/charts/_rels/chart37.xml.rels><?xml version="1.0" encoding="UTF-8" standalone="yes"?>
<Relationships xmlns="http://schemas.openxmlformats.org/package/2006/relationships"><Relationship Id="rId3" Type="http://schemas.openxmlformats.org/officeDocument/2006/relationships/themeOverride" Target="../theme/themeOverride17.xml"/><Relationship Id="rId2" Type="http://schemas.microsoft.com/office/2011/relationships/chartColorStyle" Target="colors37.xml"/><Relationship Id="rId1" Type="http://schemas.microsoft.com/office/2011/relationships/chartStyle" Target="style37.xml"/><Relationship Id="rId4" Type="http://schemas.openxmlformats.org/officeDocument/2006/relationships/package" Target="../embeddings/Microsoft_Excel_Worksheet33.xlsx"/></Relationships>
</file>

<file path=word/charts/_rels/chart38.xml.rels><?xml version="1.0" encoding="UTF-8" standalone="yes"?>
<Relationships xmlns="http://schemas.openxmlformats.org/package/2006/relationships"><Relationship Id="rId3" Type="http://schemas.openxmlformats.org/officeDocument/2006/relationships/package" Target="../embeddings/Microsoft_Excel_Worksheet34.xlsx"/><Relationship Id="rId2" Type="http://schemas.microsoft.com/office/2011/relationships/chartColorStyle" Target="colors38.xml"/><Relationship Id="rId1" Type="http://schemas.microsoft.com/office/2011/relationships/chartStyle" Target="style38.xml"/></Relationships>
</file>

<file path=word/charts/_rels/chart39.xml.rels><?xml version="1.0" encoding="UTF-8" standalone="yes"?>
<Relationships xmlns="http://schemas.openxmlformats.org/package/2006/relationships"><Relationship Id="rId3" Type="http://schemas.openxmlformats.org/officeDocument/2006/relationships/themeOverride" Target="../theme/themeOverride18.xml"/><Relationship Id="rId2" Type="http://schemas.microsoft.com/office/2011/relationships/chartColorStyle" Target="colors39.xml"/><Relationship Id="rId1" Type="http://schemas.microsoft.com/office/2011/relationships/chartStyle" Target="style39.xml"/><Relationship Id="rId4" Type="http://schemas.openxmlformats.org/officeDocument/2006/relationships/package" Target="../embeddings/Microsoft_Excel_Worksheet35.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3.xlsx"/></Relationships>
</file>

<file path=word/charts/_rels/chart40.xml.rels><?xml version="1.0" encoding="UTF-8" standalone="yes"?>
<Relationships xmlns="http://schemas.openxmlformats.org/package/2006/relationships"><Relationship Id="rId3" Type="http://schemas.openxmlformats.org/officeDocument/2006/relationships/themeOverride" Target="../theme/themeOverride19.xml"/><Relationship Id="rId2" Type="http://schemas.microsoft.com/office/2011/relationships/chartColorStyle" Target="colors40.xml"/><Relationship Id="rId1" Type="http://schemas.microsoft.com/office/2011/relationships/chartStyle" Target="style40.xml"/><Relationship Id="rId4" Type="http://schemas.openxmlformats.org/officeDocument/2006/relationships/package" Target="../embeddings/Microsoft_Excel_Worksheet36.xlsx"/></Relationships>
</file>

<file path=word/charts/_rels/chart41.xml.rels><?xml version="1.0" encoding="UTF-8" standalone="yes"?>
<Relationships xmlns="http://schemas.openxmlformats.org/package/2006/relationships"><Relationship Id="rId3" Type="http://schemas.openxmlformats.org/officeDocument/2006/relationships/themeOverride" Target="../theme/themeOverride20.xml"/><Relationship Id="rId2" Type="http://schemas.microsoft.com/office/2011/relationships/chartColorStyle" Target="colors41.xml"/><Relationship Id="rId1" Type="http://schemas.microsoft.com/office/2011/relationships/chartStyle" Target="style41.xml"/><Relationship Id="rId4" Type="http://schemas.openxmlformats.org/officeDocument/2006/relationships/package" Target="../embeddings/Microsoft_Excel_Worksheet37.xlsx"/></Relationships>
</file>

<file path=word/charts/_rels/chart42.xml.rels><?xml version="1.0" encoding="UTF-8" standalone="yes"?>
<Relationships xmlns="http://schemas.openxmlformats.org/package/2006/relationships"><Relationship Id="rId3" Type="http://schemas.openxmlformats.org/officeDocument/2006/relationships/themeOverride" Target="../theme/themeOverride21.xml"/><Relationship Id="rId2" Type="http://schemas.microsoft.com/office/2011/relationships/chartColorStyle" Target="colors42.xml"/><Relationship Id="rId1" Type="http://schemas.microsoft.com/office/2011/relationships/chartStyle" Target="style42.xml"/><Relationship Id="rId4" Type="http://schemas.openxmlformats.org/officeDocument/2006/relationships/oleObject" Target="file:///\\ebc-file\devregs$\Planning\Planning%20Policy%20and%20Regeneration\Economic%20Development\On%20going%20work\Town%20Centre%20Health%20Checks\Town%20Centre%20Health%20Check%202023%20Oct\West%20Hallam%202023%20Oct\West%20Hallam%20VCHC%202023%20Oct.xlsx" TargetMode="External"/></Relationships>
</file>

<file path=word/charts/_rels/chart43.xml.rels><?xml version="1.0" encoding="UTF-8" standalone="yes"?>
<Relationships xmlns="http://schemas.openxmlformats.org/package/2006/relationships"><Relationship Id="rId3" Type="http://schemas.openxmlformats.org/officeDocument/2006/relationships/themeOverride" Target="../theme/themeOverride22.xml"/><Relationship Id="rId2" Type="http://schemas.microsoft.com/office/2011/relationships/chartColorStyle" Target="colors43.xml"/><Relationship Id="rId1" Type="http://schemas.microsoft.com/office/2011/relationships/chartStyle" Target="style43.xml"/><Relationship Id="rId4" Type="http://schemas.openxmlformats.org/officeDocument/2006/relationships/package" Target="../embeddings/Microsoft_Excel_Worksheet38.xlsx"/></Relationships>
</file>

<file path=word/charts/_rels/chart44.xml.rels><?xml version="1.0" encoding="UTF-8" standalone="yes"?>
<Relationships xmlns="http://schemas.openxmlformats.org/package/2006/relationships"><Relationship Id="rId3" Type="http://schemas.openxmlformats.org/officeDocument/2006/relationships/package" Target="../embeddings/Microsoft_Excel_Worksheet39.xlsx"/><Relationship Id="rId2" Type="http://schemas.microsoft.com/office/2011/relationships/chartColorStyle" Target="colors44.xml"/><Relationship Id="rId1" Type="http://schemas.microsoft.com/office/2011/relationships/chartStyle" Target="style44.xml"/></Relationships>
</file>

<file path=word/charts/_rels/chart45.xml.rels><?xml version="1.0" encoding="UTF-8" standalone="yes"?>
<Relationships xmlns="http://schemas.openxmlformats.org/package/2006/relationships"><Relationship Id="rId3" Type="http://schemas.openxmlformats.org/officeDocument/2006/relationships/themeOverride" Target="../theme/themeOverride23.xml"/><Relationship Id="rId2" Type="http://schemas.microsoft.com/office/2011/relationships/chartColorStyle" Target="colors45.xml"/><Relationship Id="rId1" Type="http://schemas.microsoft.com/office/2011/relationships/chartStyle" Target="style45.xml"/><Relationship Id="rId4" Type="http://schemas.openxmlformats.org/officeDocument/2006/relationships/package" Target="../embeddings/Microsoft_Excel_Worksheet40.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file:///\\ebc-file\devregs$\Planning\Planning%20Policy%20and%20Regeneration\Economic%20Development\On%20going%20work\Town%20Centre%20Health%20Checks\Town%20Centre%20Health%20Check%202023%20Oct\Little%20Eaton%202023%20Oct\Little%20Eaton%20VCHC%202023%20Oct.xlsx" TargetMode="Externa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5.xlsx"/></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Sheet1!$B$1</c:f>
              <c:strCache>
                <c:ptCount val="1"/>
                <c:pt idx="0">
                  <c:v>Vacancy Rate</c:v>
                </c:pt>
              </c:strCache>
            </c:strRef>
          </c:tx>
          <c:spPr>
            <a:ln w="28575" cap="rnd">
              <a:solidFill>
                <a:srgbClr val="FF0000"/>
              </a:solidFill>
              <a:round/>
            </a:ln>
            <a:effectLst/>
          </c:spPr>
          <c:marker>
            <c:symbol val="circle"/>
            <c:size val="5"/>
            <c:spPr>
              <a:solidFill>
                <a:srgbClr val="C00000"/>
              </a:solidFill>
              <a:ln w="9525">
                <a:solidFill>
                  <a:srgbClr val="FF0000"/>
                </a:solidFill>
              </a:ln>
              <a:effectLst/>
            </c:spPr>
          </c:marker>
          <c:cat>
            <c:numRef>
              <c:f>Sheet1!$A$2:$A$11</c:f>
              <c:numCache>
                <c:formatCode>mmm\-yy</c:formatCode>
                <c:ptCount val="10"/>
                <c:pt idx="0">
                  <c:v>43101</c:v>
                </c:pt>
                <c:pt idx="1">
                  <c:v>43466</c:v>
                </c:pt>
                <c:pt idx="2">
                  <c:v>43831</c:v>
                </c:pt>
                <c:pt idx="3">
                  <c:v>44197</c:v>
                </c:pt>
                <c:pt idx="4">
                  <c:v>44562</c:v>
                </c:pt>
                <c:pt idx="5">
                  <c:v>44927</c:v>
                </c:pt>
                <c:pt idx="6">
                  <c:v>45200</c:v>
                </c:pt>
                <c:pt idx="7">
                  <c:v>45383</c:v>
                </c:pt>
                <c:pt idx="8">
                  <c:v>45566</c:v>
                </c:pt>
                <c:pt idx="9">
                  <c:v>45748</c:v>
                </c:pt>
              </c:numCache>
            </c:numRef>
          </c:cat>
          <c:val>
            <c:numRef>
              <c:f>Sheet1!$B$2:$B$11</c:f>
              <c:numCache>
                <c:formatCode>0.0%</c:formatCode>
                <c:ptCount val="10"/>
                <c:pt idx="0">
                  <c:v>0.107</c:v>
                </c:pt>
                <c:pt idx="1">
                  <c:v>5.1999999999999998E-2</c:v>
                </c:pt>
                <c:pt idx="2">
                  <c:v>7.6999999999999999E-2</c:v>
                </c:pt>
                <c:pt idx="3">
                  <c:v>9.0999999999999998E-2</c:v>
                </c:pt>
                <c:pt idx="4">
                  <c:v>0.152</c:v>
                </c:pt>
                <c:pt idx="5">
                  <c:v>0.152</c:v>
                </c:pt>
                <c:pt idx="6">
                  <c:v>0.192</c:v>
                </c:pt>
                <c:pt idx="7">
                  <c:v>0.154</c:v>
                </c:pt>
                <c:pt idx="8">
                  <c:v>0.14099999999999999</c:v>
                </c:pt>
                <c:pt idx="9">
                  <c:v>0.14099999999999999</c:v>
                </c:pt>
              </c:numCache>
            </c:numRef>
          </c:val>
          <c:smooth val="0"/>
          <c:extLst>
            <c:ext xmlns:c16="http://schemas.microsoft.com/office/drawing/2014/chart" uri="{C3380CC4-5D6E-409C-BE32-E72D297353CC}">
              <c16:uniqueId val="{00000000-144A-45F3-9AC5-EF2816935F47}"/>
            </c:ext>
          </c:extLst>
        </c:ser>
        <c:dLbls>
          <c:showLegendKey val="0"/>
          <c:showVal val="0"/>
          <c:showCatName val="0"/>
          <c:showSerName val="0"/>
          <c:showPercent val="0"/>
          <c:showBubbleSize val="0"/>
        </c:dLbls>
        <c:marker val="1"/>
        <c:smooth val="0"/>
        <c:axId val="307114559"/>
        <c:axId val="132464207"/>
      </c:lineChart>
      <c:lineChart>
        <c:grouping val="standard"/>
        <c:varyColors val="0"/>
        <c:ser>
          <c:idx val="1"/>
          <c:order val="1"/>
          <c:tx>
            <c:strRef>
              <c:f>Sheet1!$C$1</c:f>
              <c:strCache>
                <c:ptCount val="1"/>
                <c:pt idx="0">
                  <c:v>Total Units</c:v>
                </c:pt>
              </c:strCache>
            </c:strRef>
          </c:tx>
          <c:spPr>
            <a:ln w="28575" cap="rnd">
              <a:noFill/>
              <a:round/>
            </a:ln>
            <a:effectLst/>
          </c:spPr>
          <c:marker>
            <c:symbol val="circle"/>
            <c:size val="5"/>
            <c:spPr>
              <a:noFill/>
              <a:ln w="9525">
                <a:noFill/>
              </a:ln>
              <a:effectLst/>
            </c:spPr>
          </c:marker>
          <c:cat>
            <c:numRef>
              <c:f>Sheet1!$A$2:$A$11</c:f>
              <c:numCache>
                <c:formatCode>mmm\-yy</c:formatCode>
                <c:ptCount val="10"/>
                <c:pt idx="0">
                  <c:v>43101</c:v>
                </c:pt>
                <c:pt idx="1">
                  <c:v>43466</c:v>
                </c:pt>
                <c:pt idx="2">
                  <c:v>43831</c:v>
                </c:pt>
                <c:pt idx="3">
                  <c:v>44197</c:v>
                </c:pt>
                <c:pt idx="4">
                  <c:v>44562</c:v>
                </c:pt>
                <c:pt idx="5">
                  <c:v>44927</c:v>
                </c:pt>
                <c:pt idx="6">
                  <c:v>45200</c:v>
                </c:pt>
                <c:pt idx="7">
                  <c:v>45383</c:v>
                </c:pt>
                <c:pt idx="8">
                  <c:v>45566</c:v>
                </c:pt>
                <c:pt idx="9">
                  <c:v>45748</c:v>
                </c:pt>
              </c:numCache>
            </c:numRef>
          </c:cat>
          <c:val>
            <c:numRef>
              <c:f>Sheet1!$C$2:$C$11</c:f>
              <c:numCache>
                <c:formatCode>General</c:formatCode>
                <c:ptCount val="10"/>
                <c:pt idx="0">
                  <c:v>75</c:v>
                </c:pt>
                <c:pt idx="1">
                  <c:v>77</c:v>
                </c:pt>
                <c:pt idx="2">
                  <c:v>78</c:v>
                </c:pt>
                <c:pt idx="3">
                  <c:v>77</c:v>
                </c:pt>
                <c:pt idx="4">
                  <c:v>79</c:v>
                </c:pt>
                <c:pt idx="5">
                  <c:v>79</c:v>
                </c:pt>
                <c:pt idx="6">
                  <c:v>78</c:v>
                </c:pt>
                <c:pt idx="7">
                  <c:v>78</c:v>
                </c:pt>
                <c:pt idx="8">
                  <c:v>78</c:v>
                </c:pt>
                <c:pt idx="9">
                  <c:v>78</c:v>
                </c:pt>
              </c:numCache>
            </c:numRef>
          </c:val>
          <c:smooth val="0"/>
          <c:extLst>
            <c:ext xmlns:c16="http://schemas.microsoft.com/office/drawing/2014/chart" uri="{C3380CC4-5D6E-409C-BE32-E72D297353CC}">
              <c16:uniqueId val="{00000003-144A-45F3-9AC5-EF2816935F47}"/>
            </c:ext>
          </c:extLst>
        </c:ser>
        <c:ser>
          <c:idx val="2"/>
          <c:order val="2"/>
          <c:tx>
            <c:strRef>
              <c:f>Sheet1!$D$1</c:f>
              <c:strCache>
                <c:ptCount val="1"/>
                <c:pt idx="0">
                  <c:v>Vacant Units</c:v>
                </c:pt>
              </c:strCache>
            </c:strRef>
          </c:tx>
          <c:spPr>
            <a:ln w="28575" cap="rnd">
              <a:noFill/>
              <a:round/>
            </a:ln>
            <a:effectLst/>
          </c:spPr>
          <c:marker>
            <c:symbol val="circle"/>
            <c:size val="5"/>
            <c:spPr>
              <a:noFill/>
              <a:ln w="9525">
                <a:noFill/>
              </a:ln>
              <a:effectLst/>
            </c:spPr>
          </c:marker>
          <c:cat>
            <c:numRef>
              <c:f>Sheet1!$A$2:$A$11</c:f>
              <c:numCache>
                <c:formatCode>mmm\-yy</c:formatCode>
                <c:ptCount val="10"/>
                <c:pt idx="0">
                  <c:v>43101</c:v>
                </c:pt>
                <c:pt idx="1">
                  <c:v>43466</c:v>
                </c:pt>
                <c:pt idx="2">
                  <c:v>43831</c:v>
                </c:pt>
                <c:pt idx="3">
                  <c:v>44197</c:v>
                </c:pt>
                <c:pt idx="4">
                  <c:v>44562</c:v>
                </c:pt>
                <c:pt idx="5">
                  <c:v>44927</c:v>
                </c:pt>
                <c:pt idx="6">
                  <c:v>45200</c:v>
                </c:pt>
                <c:pt idx="7">
                  <c:v>45383</c:v>
                </c:pt>
                <c:pt idx="8">
                  <c:v>45566</c:v>
                </c:pt>
                <c:pt idx="9">
                  <c:v>45748</c:v>
                </c:pt>
              </c:numCache>
            </c:numRef>
          </c:cat>
          <c:val>
            <c:numRef>
              <c:f>Sheet1!$D$2:$D$11</c:f>
              <c:numCache>
                <c:formatCode>General</c:formatCode>
                <c:ptCount val="10"/>
                <c:pt idx="0">
                  <c:v>8</c:v>
                </c:pt>
                <c:pt idx="1">
                  <c:v>4</c:v>
                </c:pt>
                <c:pt idx="2">
                  <c:v>6</c:v>
                </c:pt>
                <c:pt idx="3">
                  <c:v>7</c:v>
                </c:pt>
                <c:pt idx="4">
                  <c:v>12</c:v>
                </c:pt>
                <c:pt idx="5">
                  <c:v>12</c:v>
                </c:pt>
                <c:pt idx="6">
                  <c:v>15</c:v>
                </c:pt>
                <c:pt idx="7">
                  <c:v>12</c:v>
                </c:pt>
                <c:pt idx="8">
                  <c:v>11</c:v>
                </c:pt>
                <c:pt idx="9">
                  <c:v>11</c:v>
                </c:pt>
              </c:numCache>
            </c:numRef>
          </c:val>
          <c:smooth val="0"/>
          <c:extLst>
            <c:ext xmlns:c16="http://schemas.microsoft.com/office/drawing/2014/chart" uri="{C3380CC4-5D6E-409C-BE32-E72D297353CC}">
              <c16:uniqueId val="{00000004-144A-45F3-9AC5-EF2816935F47}"/>
            </c:ext>
          </c:extLst>
        </c:ser>
        <c:dLbls>
          <c:showLegendKey val="0"/>
          <c:showVal val="0"/>
          <c:showCatName val="0"/>
          <c:showSerName val="0"/>
          <c:showPercent val="0"/>
          <c:showBubbleSize val="0"/>
        </c:dLbls>
        <c:marker val="1"/>
        <c:smooth val="0"/>
        <c:axId val="311481039"/>
        <c:axId val="1632791120"/>
      </c:lineChart>
      <c:dateAx>
        <c:axId val="307114559"/>
        <c:scaling>
          <c:orientation val="minMax"/>
        </c:scaling>
        <c:delete val="0"/>
        <c:axPos val="b"/>
        <c:numFmt formatCode="mmm\-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2464207"/>
        <c:crosses val="autoZero"/>
        <c:auto val="1"/>
        <c:lblOffset val="100"/>
        <c:baseTimeUnit val="months"/>
        <c:majorUnit val="6"/>
        <c:majorTimeUnit val="months"/>
      </c:dateAx>
      <c:valAx>
        <c:axId val="132464207"/>
        <c:scaling>
          <c:orientation val="minMax"/>
          <c:max val="0.2"/>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t" anchorCtr="0"/>
          <a:lstStyle/>
          <a:p>
            <a:pPr>
              <a:defRPr sz="900" b="0" i="0" u="none" strike="noStrike" kern="1200" baseline="0">
                <a:solidFill>
                  <a:schemeClr val="tx1">
                    <a:lumMod val="65000"/>
                    <a:lumOff val="35000"/>
                  </a:schemeClr>
                </a:solidFill>
                <a:latin typeface="+mn-lt"/>
                <a:ea typeface="+mn-ea"/>
                <a:cs typeface="+mn-cs"/>
              </a:defRPr>
            </a:pPr>
            <a:endParaRPr lang="en-US"/>
          </a:p>
        </c:txPr>
        <c:crossAx val="307114559"/>
        <c:crosses val="autoZero"/>
        <c:crossBetween val="between"/>
      </c:valAx>
      <c:valAx>
        <c:axId val="1632791120"/>
        <c:scaling>
          <c:orientation val="minMax"/>
        </c:scaling>
        <c:delete val="0"/>
        <c:axPos val="r"/>
        <c:numFmt formatCode="General" sourceLinked="1"/>
        <c:majorTickMark val="out"/>
        <c:minorTickMark val="none"/>
        <c:tickLblPos val="none"/>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11481039"/>
        <c:crosses val="max"/>
        <c:crossBetween val="between"/>
      </c:valAx>
      <c:dateAx>
        <c:axId val="311481039"/>
        <c:scaling>
          <c:orientation val="minMax"/>
        </c:scaling>
        <c:delete val="1"/>
        <c:axPos val="b"/>
        <c:numFmt formatCode="mmm\-yy" sourceLinked="1"/>
        <c:majorTickMark val="out"/>
        <c:minorTickMark val="none"/>
        <c:tickLblPos val="nextTo"/>
        <c:crossAx val="1632791120"/>
        <c:crosses val="autoZero"/>
        <c:auto val="1"/>
        <c:lblOffset val="100"/>
        <c:baseTimeUnit val="months"/>
        <c:majorUnit val="1"/>
        <c:minorUnit val="1"/>
      </c:dateAx>
      <c:dTable>
        <c:showHorzBorder val="1"/>
        <c:showVertBorder val="1"/>
        <c:showOutline val="1"/>
        <c:showKeys val="0"/>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n-US" sz="1400"/>
              <a:t>Ground Floor </a:t>
            </a:r>
            <a:r>
              <a:rPr lang="en-GB" sz="1400">
                <a:effectLst/>
              </a:rPr>
              <a:t>Other Commercial</a:t>
            </a:r>
            <a:r>
              <a:rPr lang="en-US" sz="1400" baseline="0"/>
              <a:t> Breakdown</a:t>
            </a:r>
            <a:endParaRPr lang="en-US" sz="1400"/>
          </a:p>
        </c:rich>
      </c:tx>
      <c:layout>
        <c:manualLayout>
          <c:xMode val="edge"/>
          <c:yMode val="edge"/>
          <c:x val="0.14629636084221867"/>
          <c:y val="0"/>
        </c:manualLayout>
      </c:layout>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en-US"/>
        </a:p>
      </c:txPr>
    </c:title>
    <c:autoTitleDeleted val="0"/>
    <c:plotArea>
      <c:layout>
        <c:manualLayout>
          <c:layoutTarget val="inner"/>
          <c:xMode val="edge"/>
          <c:yMode val="edge"/>
          <c:x val="0.20422548532784754"/>
          <c:y val="0.1054265091863517"/>
          <c:w val="0.60535835047646069"/>
          <c:h val="0.79993782027246596"/>
        </c:manualLayout>
      </c:layout>
      <c:pieChart>
        <c:varyColors val="1"/>
        <c:ser>
          <c:idx val="0"/>
          <c:order val="0"/>
          <c:tx>
            <c:strRef>
              <c:f>Sheet1!$B$1</c:f>
              <c:strCache>
                <c:ptCount val="1"/>
                <c:pt idx="0">
                  <c:v>Series 1</c:v>
                </c:pt>
              </c:strCache>
            </c:strRef>
          </c:tx>
          <c:dPt>
            <c:idx val="0"/>
            <c:bubble3D val="0"/>
            <c:spPr>
              <a:solidFill>
                <a:schemeClr val="accent6">
                  <a:shade val="41000"/>
                </a:schemeClr>
              </a:solidFill>
              <a:ln w="19050">
                <a:solidFill>
                  <a:schemeClr val="lt1"/>
                </a:solidFill>
              </a:ln>
              <a:effectLst/>
            </c:spPr>
            <c:extLst>
              <c:ext xmlns:c16="http://schemas.microsoft.com/office/drawing/2014/chart" uri="{C3380CC4-5D6E-409C-BE32-E72D297353CC}">
                <c16:uniqueId val="{00000001-707A-4A09-829B-EA950E121922}"/>
              </c:ext>
            </c:extLst>
          </c:dPt>
          <c:dPt>
            <c:idx val="1"/>
            <c:bubble3D val="0"/>
            <c:spPr>
              <a:solidFill>
                <a:schemeClr val="accent6">
                  <a:shade val="53000"/>
                </a:schemeClr>
              </a:solidFill>
              <a:ln w="19050">
                <a:solidFill>
                  <a:schemeClr val="lt1"/>
                </a:solidFill>
              </a:ln>
              <a:effectLst/>
            </c:spPr>
            <c:extLst>
              <c:ext xmlns:c16="http://schemas.microsoft.com/office/drawing/2014/chart" uri="{C3380CC4-5D6E-409C-BE32-E72D297353CC}">
                <c16:uniqueId val="{00000003-707A-4A09-829B-EA950E121922}"/>
              </c:ext>
            </c:extLst>
          </c:dPt>
          <c:dPt>
            <c:idx val="2"/>
            <c:bubble3D val="0"/>
            <c:spPr>
              <a:solidFill>
                <a:schemeClr val="accent6">
                  <a:shade val="65000"/>
                </a:schemeClr>
              </a:solidFill>
              <a:ln w="19050">
                <a:solidFill>
                  <a:schemeClr val="lt1"/>
                </a:solidFill>
              </a:ln>
              <a:effectLst/>
            </c:spPr>
            <c:extLst>
              <c:ext xmlns:c16="http://schemas.microsoft.com/office/drawing/2014/chart" uri="{C3380CC4-5D6E-409C-BE32-E72D297353CC}">
                <c16:uniqueId val="{00000005-707A-4A09-829B-EA950E121922}"/>
              </c:ext>
            </c:extLst>
          </c:dPt>
          <c:dPt>
            <c:idx val="3"/>
            <c:bubble3D val="0"/>
            <c:spPr>
              <a:solidFill>
                <a:schemeClr val="accent6">
                  <a:shade val="76000"/>
                </a:schemeClr>
              </a:solidFill>
              <a:ln w="19050">
                <a:solidFill>
                  <a:schemeClr val="lt1"/>
                </a:solidFill>
              </a:ln>
              <a:effectLst/>
            </c:spPr>
            <c:extLst>
              <c:ext xmlns:c16="http://schemas.microsoft.com/office/drawing/2014/chart" uri="{C3380CC4-5D6E-409C-BE32-E72D297353CC}">
                <c16:uniqueId val="{00000007-707A-4A09-829B-EA950E121922}"/>
              </c:ext>
            </c:extLst>
          </c:dPt>
          <c:dPt>
            <c:idx val="4"/>
            <c:bubble3D val="0"/>
            <c:spPr>
              <a:solidFill>
                <a:schemeClr val="accent6">
                  <a:shade val="88000"/>
                </a:schemeClr>
              </a:solidFill>
              <a:ln w="19050">
                <a:solidFill>
                  <a:schemeClr val="lt1"/>
                </a:solidFill>
              </a:ln>
              <a:effectLst/>
            </c:spPr>
            <c:extLst>
              <c:ext xmlns:c16="http://schemas.microsoft.com/office/drawing/2014/chart" uri="{C3380CC4-5D6E-409C-BE32-E72D297353CC}">
                <c16:uniqueId val="{00000009-707A-4A09-829B-EA950E121922}"/>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707A-4A09-829B-EA950E121922}"/>
              </c:ext>
            </c:extLst>
          </c:dPt>
          <c:dPt>
            <c:idx val="6"/>
            <c:bubble3D val="0"/>
            <c:spPr>
              <a:solidFill>
                <a:schemeClr val="accent6">
                  <a:tint val="89000"/>
                </a:schemeClr>
              </a:solidFill>
              <a:ln w="19050">
                <a:solidFill>
                  <a:schemeClr val="lt1"/>
                </a:solidFill>
              </a:ln>
              <a:effectLst/>
            </c:spPr>
            <c:extLst>
              <c:ext xmlns:c16="http://schemas.microsoft.com/office/drawing/2014/chart" uri="{C3380CC4-5D6E-409C-BE32-E72D297353CC}">
                <c16:uniqueId val="{0000000D-707A-4A09-829B-EA950E121922}"/>
              </c:ext>
            </c:extLst>
          </c:dPt>
          <c:dPt>
            <c:idx val="7"/>
            <c:bubble3D val="0"/>
            <c:spPr>
              <a:solidFill>
                <a:schemeClr val="accent6">
                  <a:tint val="77000"/>
                </a:schemeClr>
              </a:solidFill>
              <a:ln w="19050">
                <a:solidFill>
                  <a:schemeClr val="lt1"/>
                </a:solidFill>
              </a:ln>
              <a:effectLst/>
            </c:spPr>
            <c:extLst>
              <c:ext xmlns:c16="http://schemas.microsoft.com/office/drawing/2014/chart" uri="{C3380CC4-5D6E-409C-BE32-E72D297353CC}">
                <c16:uniqueId val="{0000000F-707A-4A09-829B-EA950E121922}"/>
              </c:ext>
            </c:extLst>
          </c:dPt>
          <c:dPt>
            <c:idx val="8"/>
            <c:bubble3D val="0"/>
            <c:spPr>
              <a:solidFill>
                <a:schemeClr val="accent6">
                  <a:tint val="65000"/>
                </a:schemeClr>
              </a:solidFill>
              <a:ln w="19050">
                <a:solidFill>
                  <a:schemeClr val="lt1"/>
                </a:solidFill>
              </a:ln>
              <a:effectLst/>
            </c:spPr>
            <c:extLst>
              <c:ext xmlns:c16="http://schemas.microsoft.com/office/drawing/2014/chart" uri="{C3380CC4-5D6E-409C-BE32-E72D297353CC}">
                <c16:uniqueId val="{00000011-707A-4A09-829B-EA950E121922}"/>
              </c:ext>
            </c:extLst>
          </c:dPt>
          <c:dPt>
            <c:idx val="9"/>
            <c:bubble3D val="0"/>
            <c:spPr>
              <a:solidFill>
                <a:schemeClr val="accent6">
                  <a:tint val="54000"/>
                </a:schemeClr>
              </a:solidFill>
              <a:ln w="19050">
                <a:solidFill>
                  <a:schemeClr val="lt1"/>
                </a:solidFill>
              </a:ln>
              <a:effectLst/>
            </c:spPr>
            <c:extLst>
              <c:ext xmlns:c16="http://schemas.microsoft.com/office/drawing/2014/chart" uri="{C3380CC4-5D6E-409C-BE32-E72D297353CC}">
                <c16:uniqueId val="{00000013-707A-4A09-829B-EA950E121922}"/>
              </c:ext>
            </c:extLst>
          </c:dPt>
          <c:dPt>
            <c:idx val="10"/>
            <c:bubble3D val="0"/>
            <c:spPr>
              <a:solidFill>
                <a:schemeClr val="accent6">
                  <a:tint val="42000"/>
                </a:schemeClr>
              </a:solidFill>
              <a:ln w="19050">
                <a:solidFill>
                  <a:schemeClr val="lt1"/>
                </a:solidFill>
              </a:ln>
              <a:effectLst/>
            </c:spPr>
            <c:extLst>
              <c:ext xmlns:c16="http://schemas.microsoft.com/office/drawing/2014/chart" uri="{C3380CC4-5D6E-409C-BE32-E72D297353CC}">
                <c16:uniqueId val="{00000015-707A-4A09-829B-EA950E121922}"/>
              </c:ext>
            </c:extLst>
          </c:dPt>
          <c:dPt>
            <c:idx val="11"/>
            <c:bubble3D val="0"/>
            <c:spPr>
              <a:solidFill>
                <a:schemeClr val="accent6">
                  <a:tint val="30000"/>
                </a:schemeClr>
              </a:solidFill>
              <a:ln w="19050">
                <a:solidFill>
                  <a:schemeClr val="lt1"/>
                </a:solidFill>
              </a:ln>
              <a:effectLst/>
            </c:spPr>
            <c:extLst>
              <c:ext xmlns:c16="http://schemas.microsoft.com/office/drawing/2014/chart" uri="{C3380CC4-5D6E-409C-BE32-E72D297353CC}">
                <c16:uniqueId val="{00000017-707A-4A09-829B-EA950E121922}"/>
              </c:ext>
            </c:extLst>
          </c:dPt>
          <c:dLbls>
            <c:dLbl>
              <c:idx val="1"/>
              <c:delete val="1"/>
              <c:extLst>
                <c:ext xmlns:c15="http://schemas.microsoft.com/office/drawing/2012/chart" uri="{CE6537A1-D6FC-4f65-9D91-7224C49458BB}"/>
                <c:ext xmlns:c16="http://schemas.microsoft.com/office/drawing/2014/chart" uri="{C3380CC4-5D6E-409C-BE32-E72D297353CC}">
                  <c16:uniqueId val="{00000003-707A-4A09-829B-EA950E121922}"/>
                </c:ext>
              </c:extLst>
            </c:dLbl>
            <c:dLbl>
              <c:idx val="2"/>
              <c:delete val="1"/>
              <c:extLst>
                <c:ext xmlns:c15="http://schemas.microsoft.com/office/drawing/2012/chart" uri="{CE6537A1-D6FC-4f65-9D91-7224C49458BB}"/>
                <c:ext xmlns:c16="http://schemas.microsoft.com/office/drawing/2014/chart" uri="{C3380CC4-5D6E-409C-BE32-E72D297353CC}">
                  <c16:uniqueId val="{00000005-707A-4A09-829B-EA950E121922}"/>
                </c:ext>
              </c:extLst>
            </c:dLbl>
            <c:dLbl>
              <c:idx val="6"/>
              <c:delete val="1"/>
              <c:extLst>
                <c:ext xmlns:c15="http://schemas.microsoft.com/office/drawing/2012/chart" uri="{CE6537A1-D6FC-4f65-9D91-7224C49458BB}"/>
                <c:ext xmlns:c16="http://schemas.microsoft.com/office/drawing/2014/chart" uri="{C3380CC4-5D6E-409C-BE32-E72D297353CC}">
                  <c16:uniqueId val="{0000000D-707A-4A09-829B-EA950E121922}"/>
                </c:ext>
              </c:extLst>
            </c:dLbl>
            <c:dLbl>
              <c:idx val="8"/>
              <c:delete val="1"/>
              <c:extLst>
                <c:ext xmlns:c15="http://schemas.microsoft.com/office/drawing/2012/chart" uri="{CE6537A1-D6FC-4f65-9D91-7224C49458BB}"/>
                <c:ext xmlns:c16="http://schemas.microsoft.com/office/drawing/2014/chart" uri="{C3380CC4-5D6E-409C-BE32-E72D297353CC}">
                  <c16:uniqueId val="{00000011-707A-4A09-829B-EA950E121922}"/>
                </c:ext>
              </c:extLst>
            </c:dLbl>
            <c:dLbl>
              <c:idx val="9"/>
              <c:delete val="1"/>
              <c:extLst>
                <c:ext xmlns:c15="http://schemas.microsoft.com/office/drawing/2012/chart" uri="{CE6537A1-D6FC-4f65-9D91-7224C49458BB}"/>
                <c:ext xmlns:c16="http://schemas.microsoft.com/office/drawing/2014/chart" uri="{C3380CC4-5D6E-409C-BE32-E72D297353CC}">
                  <c16:uniqueId val="{00000013-707A-4A09-829B-EA950E121922}"/>
                </c:ext>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1"/>
            <c:showSerName val="0"/>
            <c:showPercent val="0"/>
            <c:showBubbleSize val="0"/>
            <c:showLeaderLines val="0"/>
            <c:extLst>
              <c:ext xmlns:c15="http://schemas.microsoft.com/office/drawing/2012/chart" uri="{CE6537A1-D6FC-4f65-9D91-7224C49458BB}"/>
            </c:extLst>
          </c:dLbls>
          <c:cat>
            <c:strRef>
              <c:f>Sheet1!$A$2:$A$12</c:f>
              <c:strCache>
                <c:ptCount val="11"/>
                <c:pt idx="0">
                  <c:v>Car Parking</c:v>
                </c:pt>
                <c:pt idx="1">
                  <c:v>Childcare</c:v>
                </c:pt>
                <c:pt idx="2">
                  <c:v>Drafting</c:v>
                </c:pt>
                <c:pt idx="3">
                  <c:v>Education</c:v>
                </c:pt>
                <c:pt idx="4">
                  <c:v>Experiences</c:v>
                </c:pt>
                <c:pt idx="5">
                  <c:v>Funeral Services</c:v>
                </c:pt>
                <c:pt idx="6">
                  <c:v>Media</c:v>
                </c:pt>
                <c:pt idx="7">
                  <c:v>Medical Services</c:v>
                </c:pt>
                <c:pt idx="8">
                  <c:v>Preforming Arts</c:v>
                </c:pt>
                <c:pt idx="9">
                  <c:v>Spiritualist Services</c:v>
                </c:pt>
                <c:pt idx="10">
                  <c:v>Taxi Services</c:v>
                </c:pt>
              </c:strCache>
            </c:strRef>
          </c:cat>
          <c:val>
            <c:numRef>
              <c:f>Sheet1!$B$2:$B$12</c:f>
              <c:numCache>
                <c:formatCode>General</c:formatCode>
                <c:ptCount val="11"/>
                <c:pt idx="0">
                  <c:v>1</c:v>
                </c:pt>
                <c:pt idx="1">
                  <c:v>1</c:v>
                </c:pt>
                <c:pt idx="2">
                  <c:v>0</c:v>
                </c:pt>
                <c:pt idx="3">
                  <c:v>1</c:v>
                </c:pt>
                <c:pt idx="4">
                  <c:v>1</c:v>
                </c:pt>
                <c:pt idx="5">
                  <c:v>1</c:v>
                </c:pt>
                <c:pt idx="6">
                  <c:v>0</c:v>
                </c:pt>
                <c:pt idx="7">
                  <c:v>2</c:v>
                </c:pt>
                <c:pt idx="8">
                  <c:v>0</c:v>
                </c:pt>
                <c:pt idx="9">
                  <c:v>0</c:v>
                </c:pt>
                <c:pt idx="10">
                  <c:v>1</c:v>
                </c:pt>
              </c:numCache>
            </c:numRef>
          </c:val>
          <c:extLst>
            <c:ext xmlns:c16="http://schemas.microsoft.com/office/drawing/2014/chart" uri="{C3380CC4-5D6E-409C-BE32-E72D297353CC}">
              <c16:uniqueId val="{00000018-707A-4A09-829B-EA950E121922}"/>
            </c:ext>
          </c:extLst>
        </c:ser>
        <c:dLbls>
          <c:dLblPos val="inEnd"/>
          <c:showLegendKey val="0"/>
          <c:showVal val="1"/>
          <c:showCatName val="0"/>
          <c:showSerName val="0"/>
          <c:showPercent val="0"/>
          <c:showBubbleSize val="0"/>
          <c:showLeaderLines val="0"/>
        </c:dLbls>
        <c:firstSliceAng val="0"/>
      </c:pieChart>
      <c:spPr>
        <a:noFill/>
        <a:ln>
          <a:noFill/>
        </a:ln>
        <a:effectLst/>
      </c:spPr>
    </c:plotArea>
    <c:plotVisOnly val="1"/>
    <c:dispBlanksAs val="gap"/>
    <c:showDLblsOverMax val="0"/>
    <c:extLst/>
  </c:chart>
  <c:spPr>
    <a:noFill/>
    <a:ln w="9525" cap="flat" cmpd="sng" algn="ctr">
      <a:no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n-US" sz="1200"/>
              <a:t>Ground Floor </a:t>
            </a:r>
            <a:r>
              <a:rPr lang="en-GB" sz="1200">
                <a:effectLst/>
              </a:rPr>
              <a:t>Financial &amp; Business</a:t>
            </a:r>
            <a:r>
              <a:rPr lang="en-GB" sz="1200" baseline="0">
                <a:effectLst/>
              </a:rPr>
              <a:t> </a:t>
            </a:r>
            <a:r>
              <a:rPr lang="en-GB" sz="1200">
                <a:effectLst/>
              </a:rPr>
              <a:t>Services</a:t>
            </a:r>
            <a:r>
              <a:rPr lang="en-GB" sz="1200" baseline="0">
                <a:effectLst/>
              </a:rPr>
              <a:t> </a:t>
            </a:r>
            <a:r>
              <a:rPr lang="en-US" sz="1200" baseline="0"/>
              <a:t>Breakdown</a:t>
            </a:r>
            <a:endParaRPr lang="en-US" sz="1200"/>
          </a:p>
        </c:rich>
      </c:tx>
      <c:layout>
        <c:manualLayout>
          <c:xMode val="edge"/>
          <c:yMode val="edge"/>
          <c:x val="0.14361359759607514"/>
          <c:y val="0"/>
        </c:manualLayout>
      </c:layout>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en-US"/>
        </a:p>
      </c:txPr>
    </c:title>
    <c:autoTitleDeleted val="0"/>
    <c:plotArea>
      <c:layout>
        <c:manualLayout>
          <c:layoutTarget val="inner"/>
          <c:xMode val="edge"/>
          <c:yMode val="edge"/>
          <c:x val="0.20422548532784754"/>
          <c:y val="0.1054265091863517"/>
          <c:w val="0.60535835047646069"/>
          <c:h val="0.79993782027246596"/>
        </c:manualLayout>
      </c:layout>
      <c:pieChart>
        <c:varyColors val="1"/>
        <c:ser>
          <c:idx val="0"/>
          <c:order val="0"/>
          <c:tx>
            <c:strRef>
              <c:f>Sheet1!$B$1</c:f>
              <c:strCache>
                <c:ptCount val="1"/>
                <c:pt idx="0">
                  <c:v>Series 1</c:v>
                </c:pt>
              </c:strCache>
            </c:strRef>
          </c:tx>
          <c:dPt>
            <c:idx val="0"/>
            <c:bubble3D val="0"/>
            <c:spPr>
              <a:solidFill>
                <a:schemeClr val="accent5">
                  <a:shade val="40000"/>
                </a:schemeClr>
              </a:solidFill>
              <a:ln w="19050">
                <a:solidFill>
                  <a:schemeClr val="lt1"/>
                </a:solidFill>
              </a:ln>
              <a:effectLst/>
            </c:spPr>
            <c:extLst>
              <c:ext xmlns:c16="http://schemas.microsoft.com/office/drawing/2014/chart" uri="{C3380CC4-5D6E-409C-BE32-E72D297353CC}">
                <c16:uniqueId val="{00000001-5302-4535-AF26-9B3F67F128B7}"/>
              </c:ext>
            </c:extLst>
          </c:dPt>
          <c:dPt>
            <c:idx val="1"/>
            <c:bubble3D val="0"/>
            <c:spPr>
              <a:solidFill>
                <a:schemeClr val="accent5">
                  <a:shade val="50000"/>
                </a:schemeClr>
              </a:solidFill>
              <a:ln w="19050">
                <a:solidFill>
                  <a:schemeClr val="lt1"/>
                </a:solidFill>
              </a:ln>
              <a:effectLst/>
            </c:spPr>
            <c:extLst>
              <c:ext xmlns:c16="http://schemas.microsoft.com/office/drawing/2014/chart" uri="{C3380CC4-5D6E-409C-BE32-E72D297353CC}">
                <c16:uniqueId val="{00000003-5302-4535-AF26-9B3F67F128B7}"/>
              </c:ext>
            </c:extLst>
          </c:dPt>
          <c:dPt>
            <c:idx val="2"/>
            <c:bubble3D val="0"/>
            <c:spPr>
              <a:solidFill>
                <a:schemeClr val="accent5">
                  <a:shade val="60000"/>
                </a:schemeClr>
              </a:solidFill>
              <a:ln w="19050">
                <a:solidFill>
                  <a:schemeClr val="lt1"/>
                </a:solidFill>
              </a:ln>
              <a:effectLst/>
            </c:spPr>
            <c:extLst>
              <c:ext xmlns:c16="http://schemas.microsoft.com/office/drawing/2014/chart" uri="{C3380CC4-5D6E-409C-BE32-E72D297353CC}">
                <c16:uniqueId val="{00000005-5302-4535-AF26-9B3F67F128B7}"/>
              </c:ext>
            </c:extLst>
          </c:dPt>
          <c:dPt>
            <c:idx val="3"/>
            <c:bubble3D val="0"/>
            <c:spPr>
              <a:solidFill>
                <a:schemeClr val="accent5">
                  <a:shade val="70000"/>
                </a:schemeClr>
              </a:solidFill>
              <a:ln w="19050">
                <a:solidFill>
                  <a:schemeClr val="lt1"/>
                </a:solidFill>
              </a:ln>
              <a:effectLst/>
            </c:spPr>
            <c:extLst>
              <c:ext xmlns:c16="http://schemas.microsoft.com/office/drawing/2014/chart" uri="{C3380CC4-5D6E-409C-BE32-E72D297353CC}">
                <c16:uniqueId val="{00000007-5302-4535-AF26-9B3F67F128B7}"/>
              </c:ext>
            </c:extLst>
          </c:dPt>
          <c:dPt>
            <c:idx val="4"/>
            <c:bubble3D val="0"/>
            <c:spPr>
              <a:solidFill>
                <a:schemeClr val="accent5">
                  <a:shade val="80000"/>
                </a:schemeClr>
              </a:solidFill>
              <a:ln w="19050">
                <a:solidFill>
                  <a:schemeClr val="lt1"/>
                </a:solidFill>
              </a:ln>
              <a:effectLst/>
            </c:spPr>
            <c:extLst>
              <c:ext xmlns:c16="http://schemas.microsoft.com/office/drawing/2014/chart" uri="{C3380CC4-5D6E-409C-BE32-E72D297353CC}">
                <c16:uniqueId val="{00000009-5302-4535-AF26-9B3F67F128B7}"/>
              </c:ext>
            </c:extLst>
          </c:dPt>
          <c:dPt>
            <c:idx val="5"/>
            <c:bubble3D val="0"/>
            <c:spPr>
              <a:solidFill>
                <a:schemeClr val="accent5">
                  <a:shade val="90000"/>
                </a:schemeClr>
              </a:solidFill>
              <a:ln w="19050">
                <a:solidFill>
                  <a:schemeClr val="lt1"/>
                </a:solidFill>
              </a:ln>
              <a:effectLst/>
            </c:spPr>
            <c:extLst>
              <c:ext xmlns:c16="http://schemas.microsoft.com/office/drawing/2014/chart" uri="{C3380CC4-5D6E-409C-BE32-E72D297353CC}">
                <c16:uniqueId val="{0000000B-5302-4535-AF26-9B3F67F128B7}"/>
              </c:ext>
            </c:extLst>
          </c:dPt>
          <c:dPt>
            <c:idx val="6"/>
            <c:bubble3D val="0"/>
            <c:spPr>
              <a:solidFill>
                <a:schemeClr val="accent5"/>
              </a:solidFill>
              <a:ln w="19050">
                <a:solidFill>
                  <a:schemeClr val="lt1"/>
                </a:solidFill>
              </a:ln>
              <a:effectLst/>
            </c:spPr>
            <c:extLst>
              <c:ext xmlns:c16="http://schemas.microsoft.com/office/drawing/2014/chart" uri="{C3380CC4-5D6E-409C-BE32-E72D297353CC}">
                <c16:uniqueId val="{0000000D-5302-4535-AF26-9B3F67F128B7}"/>
              </c:ext>
            </c:extLst>
          </c:dPt>
          <c:dPt>
            <c:idx val="7"/>
            <c:bubble3D val="0"/>
            <c:spPr>
              <a:solidFill>
                <a:schemeClr val="accent5">
                  <a:tint val="90000"/>
                </a:schemeClr>
              </a:solidFill>
              <a:ln w="19050">
                <a:solidFill>
                  <a:schemeClr val="lt1"/>
                </a:solidFill>
              </a:ln>
              <a:effectLst/>
            </c:spPr>
            <c:extLst>
              <c:ext xmlns:c16="http://schemas.microsoft.com/office/drawing/2014/chart" uri="{C3380CC4-5D6E-409C-BE32-E72D297353CC}">
                <c16:uniqueId val="{0000000F-5302-4535-AF26-9B3F67F128B7}"/>
              </c:ext>
            </c:extLst>
          </c:dPt>
          <c:dPt>
            <c:idx val="8"/>
            <c:bubble3D val="0"/>
            <c:spPr>
              <a:solidFill>
                <a:schemeClr val="accent5">
                  <a:tint val="80000"/>
                </a:schemeClr>
              </a:solidFill>
              <a:ln w="19050">
                <a:solidFill>
                  <a:schemeClr val="lt1"/>
                </a:solidFill>
              </a:ln>
              <a:effectLst/>
            </c:spPr>
            <c:extLst>
              <c:ext xmlns:c16="http://schemas.microsoft.com/office/drawing/2014/chart" uri="{C3380CC4-5D6E-409C-BE32-E72D297353CC}">
                <c16:uniqueId val="{00000011-5302-4535-AF26-9B3F67F128B7}"/>
              </c:ext>
            </c:extLst>
          </c:dPt>
          <c:dPt>
            <c:idx val="9"/>
            <c:bubble3D val="0"/>
            <c:spPr>
              <a:solidFill>
                <a:schemeClr val="accent5">
                  <a:tint val="70000"/>
                </a:schemeClr>
              </a:solidFill>
              <a:ln w="19050">
                <a:solidFill>
                  <a:schemeClr val="lt1"/>
                </a:solidFill>
              </a:ln>
              <a:effectLst/>
            </c:spPr>
            <c:extLst>
              <c:ext xmlns:c16="http://schemas.microsoft.com/office/drawing/2014/chart" uri="{C3380CC4-5D6E-409C-BE32-E72D297353CC}">
                <c16:uniqueId val="{00000013-5302-4535-AF26-9B3F67F128B7}"/>
              </c:ext>
            </c:extLst>
          </c:dPt>
          <c:dPt>
            <c:idx val="10"/>
            <c:bubble3D val="0"/>
            <c:spPr>
              <a:solidFill>
                <a:schemeClr val="accent5">
                  <a:tint val="60000"/>
                </a:schemeClr>
              </a:solidFill>
              <a:ln w="19050">
                <a:solidFill>
                  <a:schemeClr val="lt1"/>
                </a:solidFill>
              </a:ln>
              <a:effectLst/>
            </c:spPr>
            <c:extLst>
              <c:ext xmlns:c16="http://schemas.microsoft.com/office/drawing/2014/chart" uri="{C3380CC4-5D6E-409C-BE32-E72D297353CC}">
                <c16:uniqueId val="{00000015-5302-4535-AF26-9B3F67F128B7}"/>
              </c:ext>
            </c:extLst>
          </c:dPt>
          <c:dPt>
            <c:idx val="11"/>
            <c:bubble3D val="0"/>
            <c:spPr>
              <a:solidFill>
                <a:schemeClr val="accent5">
                  <a:tint val="50000"/>
                </a:schemeClr>
              </a:solidFill>
              <a:ln w="19050">
                <a:solidFill>
                  <a:schemeClr val="lt1"/>
                </a:solidFill>
              </a:ln>
              <a:effectLst/>
            </c:spPr>
            <c:extLst>
              <c:ext xmlns:c16="http://schemas.microsoft.com/office/drawing/2014/chart" uri="{C3380CC4-5D6E-409C-BE32-E72D297353CC}">
                <c16:uniqueId val="{00000017-5302-4535-AF26-9B3F67F128B7}"/>
              </c:ext>
            </c:extLst>
          </c:dPt>
          <c:dPt>
            <c:idx val="12"/>
            <c:bubble3D val="0"/>
            <c:spPr>
              <a:solidFill>
                <a:schemeClr val="accent5">
                  <a:tint val="40000"/>
                </a:schemeClr>
              </a:solidFill>
              <a:ln w="19050">
                <a:solidFill>
                  <a:schemeClr val="lt1"/>
                </a:solidFill>
              </a:ln>
              <a:effectLst/>
            </c:spPr>
            <c:extLst>
              <c:ext xmlns:c16="http://schemas.microsoft.com/office/drawing/2014/chart" uri="{C3380CC4-5D6E-409C-BE32-E72D297353CC}">
                <c16:uniqueId val="{00000039-5302-4535-AF26-9B3F67F128B7}"/>
              </c:ext>
            </c:extLst>
          </c:dPt>
          <c:dLbls>
            <c:dLbl>
              <c:idx val="0"/>
              <c:layout>
                <c:manualLayout>
                  <c:x val="-9.6446817387263309E-2"/>
                  <c:y val="0.1115371002077509"/>
                </c:manualLayout>
              </c:layout>
              <c:tx>
                <c:rich>
                  <a:bodyPr rot="0" spcFirstLastPara="1" vertOverflow="ellipsis" vert="horz" wrap="square" lIns="38100" tIns="19050" rIns="38100" bIns="19050" anchor="ctr" anchorCtr="1">
                    <a:spAutoFit/>
                  </a:bodyPr>
                  <a:lstStyle/>
                  <a:p>
                    <a:pPr>
                      <a:defRPr sz="900" b="0" i="0" u="none" strike="noStrike" kern="1200" baseline="0">
                        <a:solidFill>
                          <a:schemeClr val="bg1">
                            <a:lumMod val="75000"/>
                          </a:schemeClr>
                        </a:solidFill>
                        <a:latin typeface="+mn-lt"/>
                        <a:ea typeface="+mn-ea"/>
                        <a:cs typeface="+mn-cs"/>
                      </a:defRPr>
                    </a:pPr>
                    <a:fld id="{15352C6F-0B79-4030-A542-D401FAD7CA46}" type="CATEGORYNAME">
                      <a:rPr lang="en-US">
                        <a:solidFill>
                          <a:schemeClr val="bg1">
                            <a:lumMod val="75000"/>
                          </a:schemeClr>
                        </a:solidFill>
                      </a:rPr>
                      <a:pPr>
                        <a:defRPr>
                          <a:solidFill>
                            <a:schemeClr val="bg1">
                              <a:lumMod val="75000"/>
                            </a:schemeClr>
                          </a:solidFill>
                        </a:defRPr>
                      </a:pPr>
                      <a:t>[CATEGORY NAME]</a:t>
                    </a:fld>
                    <a:r>
                      <a:rPr lang="en-US" baseline="0">
                        <a:solidFill>
                          <a:schemeClr val="bg1">
                            <a:lumMod val="75000"/>
                          </a:schemeClr>
                        </a:solidFill>
                      </a:rPr>
                      <a:t>, </a:t>
                    </a:r>
                    <a:fld id="{C5CB0B26-4812-42AA-8697-EFF4A8E56783}" type="VALUE">
                      <a:rPr lang="en-US" baseline="0">
                        <a:solidFill>
                          <a:schemeClr val="bg1">
                            <a:lumMod val="75000"/>
                          </a:schemeClr>
                        </a:solidFill>
                      </a:rPr>
                      <a:pPr>
                        <a:defRPr>
                          <a:solidFill>
                            <a:schemeClr val="bg1">
                              <a:lumMod val="75000"/>
                            </a:schemeClr>
                          </a:solidFill>
                        </a:defRPr>
                      </a:pPr>
                      <a:t>[VALUE]</a:t>
                    </a:fld>
                    <a:endParaRPr lang="en-US" baseline="0">
                      <a:solidFill>
                        <a:schemeClr val="bg1">
                          <a:lumMod val="75000"/>
                        </a:schemeClr>
                      </a:solidFill>
                    </a:endParaRPr>
                  </a:p>
                </c:rich>
              </c:tx>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lumMod val="75000"/>
                        </a:schemeClr>
                      </a:solidFill>
                      <a:latin typeface="+mn-lt"/>
                      <a:ea typeface="+mn-ea"/>
                      <a:cs typeface="+mn-cs"/>
                    </a:defRPr>
                  </a:pPr>
                  <a:endParaRPr lang="en-US"/>
                </a:p>
              </c:txPr>
              <c:dLblPos val="bestFit"/>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5302-4535-AF26-9B3F67F128B7}"/>
                </c:ext>
              </c:extLst>
            </c:dLbl>
            <c:dLbl>
              <c:idx val="1"/>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lumMod val="75000"/>
                        </a:schemeClr>
                      </a:solidFill>
                      <a:latin typeface="+mn-lt"/>
                      <a:ea typeface="+mn-ea"/>
                      <a:cs typeface="+mn-cs"/>
                    </a:defRPr>
                  </a:pPr>
                  <a:endParaRPr lang="en-US"/>
                </a:p>
              </c:txPr>
              <c:dLblPos val="inEnd"/>
              <c:showLegendKey val="0"/>
              <c:showVal val="1"/>
              <c:showCatName val="1"/>
              <c:showSerName val="0"/>
              <c:showPercent val="0"/>
              <c:showBubbleSize val="0"/>
              <c:extLst>
                <c:ext xmlns:c16="http://schemas.microsoft.com/office/drawing/2014/chart" uri="{C3380CC4-5D6E-409C-BE32-E72D297353CC}">
                  <c16:uniqueId val="{00000003-5302-4535-AF26-9B3F67F128B7}"/>
                </c:ext>
              </c:extLst>
            </c:dLbl>
            <c:dLbl>
              <c:idx val="2"/>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lumMod val="75000"/>
                        </a:schemeClr>
                      </a:solidFill>
                      <a:latin typeface="+mn-lt"/>
                      <a:ea typeface="+mn-ea"/>
                      <a:cs typeface="+mn-cs"/>
                    </a:defRPr>
                  </a:pPr>
                  <a:endParaRPr lang="en-US"/>
                </a:p>
              </c:txPr>
              <c:dLblPos val="inEnd"/>
              <c:showLegendKey val="0"/>
              <c:showVal val="1"/>
              <c:showCatName val="1"/>
              <c:showSerName val="0"/>
              <c:showPercent val="0"/>
              <c:showBubbleSize val="0"/>
              <c:extLst>
                <c:ext xmlns:c16="http://schemas.microsoft.com/office/drawing/2014/chart" uri="{C3380CC4-5D6E-409C-BE32-E72D297353CC}">
                  <c16:uniqueId val="{00000005-5302-4535-AF26-9B3F67F128B7}"/>
                </c:ext>
              </c:extLst>
            </c:dLbl>
            <c:dLbl>
              <c:idx val="3"/>
              <c:layout>
                <c:manualLayout>
                  <c:x val="-0.15500013202575041"/>
                  <c:y val="-4.3071635589525328E-2"/>
                </c:manualLayout>
              </c:layout>
              <c:tx>
                <c:rich>
                  <a:bodyPr rot="0" spcFirstLastPara="1" vertOverflow="ellipsis" vert="horz" wrap="square" lIns="38100" tIns="19050" rIns="38100" bIns="19050" anchor="ctr" anchorCtr="1">
                    <a:spAutoFit/>
                  </a:bodyPr>
                  <a:lstStyle/>
                  <a:p>
                    <a:pPr>
                      <a:defRPr sz="900" b="0" i="0" u="none" strike="noStrike" kern="1200" baseline="0">
                        <a:solidFill>
                          <a:schemeClr val="bg1">
                            <a:lumMod val="75000"/>
                          </a:schemeClr>
                        </a:solidFill>
                        <a:latin typeface="+mn-lt"/>
                        <a:ea typeface="+mn-ea"/>
                        <a:cs typeface="+mn-cs"/>
                      </a:defRPr>
                    </a:pPr>
                    <a:fld id="{CFAB99EA-16B7-4A95-B5E5-397E36170172}" type="CATEGORYNAME">
                      <a:rPr lang="en-US">
                        <a:solidFill>
                          <a:schemeClr val="bg1">
                            <a:lumMod val="75000"/>
                          </a:schemeClr>
                        </a:solidFill>
                      </a:rPr>
                      <a:pPr>
                        <a:defRPr>
                          <a:solidFill>
                            <a:schemeClr val="bg1">
                              <a:lumMod val="75000"/>
                            </a:schemeClr>
                          </a:solidFill>
                        </a:defRPr>
                      </a:pPr>
                      <a:t>[CATEGORY NAME]</a:t>
                    </a:fld>
                    <a:r>
                      <a:rPr lang="en-US" baseline="0">
                        <a:solidFill>
                          <a:schemeClr val="bg1">
                            <a:lumMod val="75000"/>
                          </a:schemeClr>
                        </a:solidFill>
                      </a:rPr>
                      <a:t>, </a:t>
                    </a:r>
                    <a:fld id="{3C917A30-0CBF-433A-B20E-45DE69A8E69A}" type="VALUE">
                      <a:rPr lang="en-US" baseline="0">
                        <a:solidFill>
                          <a:schemeClr val="bg1">
                            <a:lumMod val="75000"/>
                          </a:schemeClr>
                        </a:solidFill>
                      </a:rPr>
                      <a:pPr>
                        <a:defRPr>
                          <a:solidFill>
                            <a:schemeClr val="bg1">
                              <a:lumMod val="75000"/>
                            </a:schemeClr>
                          </a:solidFill>
                        </a:defRPr>
                      </a:pPr>
                      <a:t>[VALUE]</a:t>
                    </a:fld>
                    <a:endParaRPr lang="en-US" baseline="0">
                      <a:solidFill>
                        <a:schemeClr val="bg1">
                          <a:lumMod val="75000"/>
                        </a:schemeClr>
                      </a:solidFill>
                    </a:endParaRPr>
                  </a:p>
                </c:rich>
              </c:tx>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lumMod val="75000"/>
                        </a:schemeClr>
                      </a:solidFill>
                      <a:latin typeface="+mn-lt"/>
                      <a:ea typeface="+mn-ea"/>
                      <a:cs typeface="+mn-cs"/>
                    </a:defRPr>
                  </a:pPr>
                  <a:endParaRPr lang="en-US"/>
                </a:p>
              </c:txPr>
              <c:dLblPos val="bestFit"/>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5302-4535-AF26-9B3F67F128B7}"/>
                </c:ext>
              </c:extLst>
            </c:dLbl>
            <c:dLbl>
              <c:idx val="4"/>
              <c:layout>
                <c:manualLayout>
                  <c:x val="2.4508626562524755E-2"/>
                  <c:y val="-0.11741602332281754"/>
                </c:manualLayout>
              </c:layout>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lumMod val="75000"/>
                        </a:schemeClr>
                      </a:solidFill>
                      <a:latin typeface="+mn-lt"/>
                      <a:ea typeface="+mn-ea"/>
                      <a:cs typeface="+mn-cs"/>
                    </a:defRPr>
                  </a:pPr>
                  <a:endParaRPr lang="en-US"/>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9-5302-4535-AF26-9B3F67F128B7}"/>
                </c:ext>
              </c:extLst>
            </c:dLbl>
            <c:dLbl>
              <c:idx val="8"/>
              <c:delete val="1"/>
              <c:extLst>
                <c:ext xmlns:c15="http://schemas.microsoft.com/office/drawing/2012/chart" uri="{CE6537A1-D6FC-4f65-9D91-7224C49458BB}"/>
                <c:ext xmlns:c16="http://schemas.microsoft.com/office/drawing/2014/chart" uri="{C3380CC4-5D6E-409C-BE32-E72D297353CC}">
                  <c16:uniqueId val="{00000011-5302-4535-AF26-9B3F67F128B7}"/>
                </c:ext>
              </c:extLst>
            </c:dLbl>
            <c:dLbl>
              <c:idx val="9"/>
              <c:delete val="1"/>
              <c:extLst>
                <c:ext xmlns:c15="http://schemas.microsoft.com/office/drawing/2012/chart" uri="{CE6537A1-D6FC-4f65-9D91-7224C49458BB}"/>
                <c:ext xmlns:c16="http://schemas.microsoft.com/office/drawing/2014/chart" uri="{C3380CC4-5D6E-409C-BE32-E72D297353CC}">
                  <c16:uniqueId val="{00000013-5302-4535-AF26-9B3F67F128B7}"/>
                </c:ext>
              </c:extLst>
            </c:dLbl>
            <c:dLbl>
              <c:idx val="10"/>
              <c:layout>
                <c:manualLayout>
                  <c:x val="0.11697058994386265"/>
                  <c:y val="0.14556686928791879"/>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5-5302-4535-AF26-9B3F67F128B7}"/>
                </c:ext>
              </c:extLst>
            </c:dLbl>
            <c:dLbl>
              <c:idx val="11"/>
              <c:layout>
                <c:manualLayout>
                  <c:x val="7.4322892736999421E-2"/>
                  <c:y val="0.1115371002077509"/>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7-5302-4535-AF26-9B3F67F128B7}"/>
                </c:ext>
              </c:extLst>
            </c:dLbl>
            <c:dLbl>
              <c:idx val="12"/>
              <c:layout>
                <c:manualLayout>
                  <c:x val="3.6118231699910797E-2"/>
                  <c:y val="7.3984970119777338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39-5302-4535-AF26-9B3F67F128B7}"/>
                </c:ext>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1"/>
            <c:showSerName val="0"/>
            <c:showPercent val="0"/>
            <c:showBubbleSize val="0"/>
            <c:showLeaderLines val="0"/>
            <c:extLst>
              <c:ext xmlns:c15="http://schemas.microsoft.com/office/drawing/2012/chart" uri="{CE6537A1-D6FC-4f65-9D91-7224C49458BB}"/>
            </c:extLst>
          </c:dLbls>
          <c:cat>
            <c:strRef>
              <c:f>Sheet1!$A$2:$A$14</c:f>
              <c:strCache>
                <c:ptCount val="13"/>
                <c:pt idx="0">
                  <c:v>Accountants</c:v>
                </c:pt>
                <c:pt idx="1">
                  <c:v>Bank/Building Society</c:v>
                </c:pt>
                <c:pt idx="2">
                  <c:v>Design</c:v>
                </c:pt>
                <c:pt idx="3">
                  <c:v>Employment Services</c:v>
                </c:pt>
                <c:pt idx="4">
                  <c:v>Estate Agents</c:v>
                </c:pt>
                <c:pt idx="5">
                  <c:v>Financial Advice</c:v>
                </c:pt>
                <c:pt idx="6">
                  <c:v>Insurance</c:v>
                </c:pt>
                <c:pt idx="7">
                  <c:v>Legal Services</c:v>
                </c:pt>
                <c:pt idx="8">
                  <c:v>Mortgage Brokers</c:v>
                </c:pt>
                <c:pt idx="9">
                  <c:v>Printing</c:v>
                </c:pt>
                <c:pt idx="10">
                  <c:v>Property Developers</c:v>
                </c:pt>
                <c:pt idx="11">
                  <c:v>Security</c:v>
                </c:pt>
                <c:pt idx="12">
                  <c:v>Surveyors</c:v>
                </c:pt>
              </c:strCache>
            </c:strRef>
          </c:cat>
          <c:val>
            <c:numRef>
              <c:f>Sheet1!$B$2:$B$14</c:f>
              <c:numCache>
                <c:formatCode>General</c:formatCode>
                <c:ptCount val="13"/>
                <c:pt idx="0">
                  <c:v>2</c:v>
                </c:pt>
                <c:pt idx="1">
                  <c:v>4</c:v>
                </c:pt>
                <c:pt idx="2">
                  <c:v>1</c:v>
                </c:pt>
                <c:pt idx="3">
                  <c:v>1</c:v>
                </c:pt>
                <c:pt idx="4">
                  <c:v>8</c:v>
                </c:pt>
                <c:pt idx="5">
                  <c:v>1</c:v>
                </c:pt>
                <c:pt idx="6">
                  <c:v>1</c:v>
                </c:pt>
                <c:pt idx="7">
                  <c:v>1</c:v>
                </c:pt>
                <c:pt idx="8">
                  <c:v>0</c:v>
                </c:pt>
                <c:pt idx="9">
                  <c:v>0</c:v>
                </c:pt>
                <c:pt idx="10">
                  <c:v>2</c:v>
                </c:pt>
                <c:pt idx="11">
                  <c:v>1</c:v>
                </c:pt>
                <c:pt idx="12">
                  <c:v>1</c:v>
                </c:pt>
              </c:numCache>
            </c:numRef>
          </c:val>
          <c:extLst>
            <c:ext xmlns:c16="http://schemas.microsoft.com/office/drawing/2014/chart" uri="{C3380CC4-5D6E-409C-BE32-E72D297353CC}">
              <c16:uniqueId val="{00000018-5302-4535-AF26-9B3F67F128B7}"/>
            </c:ext>
          </c:extLst>
        </c:ser>
        <c:dLbls>
          <c:dLblPos val="inEnd"/>
          <c:showLegendKey val="0"/>
          <c:showVal val="1"/>
          <c:showCatName val="0"/>
          <c:showSerName val="0"/>
          <c:showPercent val="0"/>
          <c:showBubbleSize val="0"/>
          <c:showLeaderLines val="0"/>
        </c:dLbls>
        <c:firstSliceAng val="0"/>
      </c:pieChart>
      <c:spPr>
        <a:noFill/>
        <a:ln>
          <a:noFill/>
        </a:ln>
        <a:effectLst/>
      </c:spPr>
    </c:plotArea>
    <c:plotVisOnly val="1"/>
    <c:dispBlanksAs val="gap"/>
    <c:showDLblsOverMax val="0"/>
    <c:extLst/>
  </c:chart>
  <c:spPr>
    <a:noFill/>
    <a:ln w="9525" cap="flat" cmpd="sng" algn="ctr">
      <a:no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n-US" sz="1400" b="0" i="0" u="none" strike="noStrike" kern="1200" spc="0" baseline="0">
                <a:solidFill>
                  <a:sysClr val="windowText" lastClr="000000">
                    <a:lumMod val="65000"/>
                    <a:lumOff val="35000"/>
                  </a:sysClr>
                </a:solidFill>
              </a:rPr>
              <a:t>Ground Floor </a:t>
            </a:r>
            <a:r>
              <a:rPr lang="en-GB" sz="1400" b="0" i="0" u="none" strike="noStrike" baseline="0">
                <a:effectLst/>
              </a:rPr>
              <a:t>Comparison</a:t>
            </a:r>
            <a:r>
              <a:rPr lang="en-US" sz="1400" b="0" i="0" u="none" strike="noStrike" kern="1200" spc="0" baseline="0">
                <a:solidFill>
                  <a:sysClr val="windowText" lastClr="000000">
                    <a:lumMod val="65000"/>
                    <a:lumOff val="35000"/>
                  </a:sysClr>
                </a:solidFill>
              </a:rPr>
              <a:t> Retail Breakdown</a:t>
            </a:r>
          </a:p>
        </c:rich>
      </c:tx>
      <c:layout>
        <c:manualLayout>
          <c:xMode val="edge"/>
          <c:yMode val="edge"/>
          <c:x val="0.1994096310877807"/>
          <c:y val="0"/>
        </c:manualLayout>
      </c:layout>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Series 1</c:v>
                </c:pt>
              </c:strCache>
            </c:strRef>
          </c:tx>
          <c:spPr>
            <a:solidFill>
              <a:schemeClr val="accent2"/>
            </a:solidFill>
            <a:ln>
              <a:noFill/>
            </a:ln>
            <a:effectLst/>
          </c:spPr>
          <c:invertIfNegative val="0"/>
          <c:cat>
            <c:strRef>
              <c:f>Sheet1!$A$2:$A$23</c:f>
              <c:strCache>
                <c:ptCount val="22"/>
                <c:pt idx="0">
                  <c:v>Apparal</c:v>
                </c:pt>
                <c:pt idx="1">
                  <c:v>Card Shop</c:v>
                </c:pt>
                <c:pt idx="2">
                  <c:v>Charity Shop</c:v>
                </c:pt>
                <c:pt idx="3">
                  <c:v>Chemist</c:v>
                </c:pt>
                <c:pt idx="4">
                  <c:v>Collectible Shop</c:v>
                </c:pt>
                <c:pt idx="5">
                  <c:v>Cosmetics</c:v>
                </c:pt>
                <c:pt idx="6">
                  <c:v>Crafts Shop</c:v>
                </c:pt>
                <c:pt idx="7">
                  <c:v>Electrical Goods</c:v>
                </c:pt>
                <c:pt idx="8">
                  <c:v>Florist</c:v>
                </c:pt>
                <c:pt idx="9">
                  <c:v>Furniture</c:v>
                </c:pt>
                <c:pt idx="10">
                  <c:v>Games Shop</c:v>
                </c:pt>
                <c:pt idx="11">
                  <c:v>Gifts</c:v>
                </c:pt>
                <c:pt idx="12">
                  <c:v>Jewellers </c:v>
                </c:pt>
                <c:pt idx="13">
                  <c:v>Mobility Shop</c:v>
                </c:pt>
                <c:pt idx="14">
                  <c:v>Music Shop</c:v>
                </c:pt>
                <c:pt idx="15">
                  <c:v>Newsagent</c:v>
                </c:pt>
                <c:pt idx="16">
                  <c:v>Office Supplies</c:v>
                </c:pt>
                <c:pt idx="17">
                  <c:v>Phone Shop</c:v>
                </c:pt>
                <c:pt idx="18">
                  <c:v>Picture/Frame Shops</c:v>
                </c:pt>
                <c:pt idx="19">
                  <c:v>Second Hand</c:v>
                </c:pt>
                <c:pt idx="20">
                  <c:v>Shoe Shop</c:v>
                </c:pt>
                <c:pt idx="21">
                  <c:v>Vape Shop</c:v>
                </c:pt>
              </c:strCache>
            </c:strRef>
          </c:cat>
          <c:val>
            <c:numRef>
              <c:f>Sheet1!$B$2:$B$23</c:f>
              <c:numCache>
                <c:formatCode>General</c:formatCode>
                <c:ptCount val="22"/>
                <c:pt idx="0">
                  <c:v>5</c:v>
                </c:pt>
                <c:pt idx="1">
                  <c:v>1</c:v>
                </c:pt>
                <c:pt idx="2">
                  <c:v>7</c:v>
                </c:pt>
                <c:pt idx="3">
                  <c:v>4</c:v>
                </c:pt>
                <c:pt idx="4">
                  <c:v>1</c:v>
                </c:pt>
                <c:pt idx="5">
                  <c:v>1</c:v>
                </c:pt>
                <c:pt idx="6">
                  <c:v>2</c:v>
                </c:pt>
                <c:pt idx="7">
                  <c:v>2</c:v>
                </c:pt>
                <c:pt idx="8">
                  <c:v>3</c:v>
                </c:pt>
                <c:pt idx="9">
                  <c:v>8</c:v>
                </c:pt>
                <c:pt idx="10">
                  <c:v>1</c:v>
                </c:pt>
                <c:pt idx="11">
                  <c:v>4</c:v>
                </c:pt>
                <c:pt idx="12">
                  <c:v>1</c:v>
                </c:pt>
                <c:pt idx="13">
                  <c:v>2</c:v>
                </c:pt>
                <c:pt idx="14">
                  <c:v>1</c:v>
                </c:pt>
                <c:pt idx="15">
                  <c:v>2</c:v>
                </c:pt>
                <c:pt idx="16">
                  <c:v>1</c:v>
                </c:pt>
                <c:pt idx="17">
                  <c:v>2</c:v>
                </c:pt>
                <c:pt idx="18">
                  <c:v>2</c:v>
                </c:pt>
                <c:pt idx="19">
                  <c:v>3</c:v>
                </c:pt>
                <c:pt idx="20">
                  <c:v>2</c:v>
                </c:pt>
                <c:pt idx="21">
                  <c:v>2</c:v>
                </c:pt>
              </c:numCache>
            </c:numRef>
          </c:val>
          <c:extLst>
            <c:ext xmlns:c16="http://schemas.microsoft.com/office/drawing/2014/chart" uri="{C3380CC4-5D6E-409C-BE32-E72D297353CC}">
              <c16:uniqueId val="{00000000-6275-40AC-AB75-4E477383FE00}"/>
            </c:ext>
          </c:extLst>
        </c:ser>
        <c:dLbls>
          <c:showLegendKey val="0"/>
          <c:showVal val="0"/>
          <c:showCatName val="0"/>
          <c:showSerName val="0"/>
          <c:showPercent val="0"/>
          <c:showBubbleSize val="0"/>
        </c:dLbls>
        <c:gapWidth val="219"/>
        <c:overlap val="-27"/>
        <c:axId val="263515695"/>
        <c:axId val="307536415"/>
      </c:barChart>
      <c:catAx>
        <c:axId val="26351569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7536415"/>
        <c:crosses val="autoZero"/>
        <c:auto val="1"/>
        <c:lblAlgn val="ctr"/>
        <c:lblOffset val="100"/>
        <c:noMultiLvlLbl val="0"/>
      </c:catAx>
      <c:valAx>
        <c:axId val="30753641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63515695"/>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n-US" sz="1400" b="0" i="0" u="none" strike="noStrike" kern="1200" spc="0" baseline="0">
                <a:solidFill>
                  <a:sysClr val="windowText" lastClr="000000">
                    <a:lumMod val="65000"/>
                    <a:lumOff val="35000"/>
                  </a:sysClr>
                </a:solidFill>
              </a:rPr>
              <a:t>Ground Floor Retail Service Breakdown</a:t>
            </a:r>
          </a:p>
        </c:rich>
      </c:tx>
      <c:layout>
        <c:manualLayout>
          <c:xMode val="edge"/>
          <c:yMode val="edge"/>
          <c:x val="0.1994096310877807"/>
          <c:y val="0"/>
        </c:manualLayout>
      </c:layout>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en-US"/>
        </a:p>
      </c:txPr>
    </c:title>
    <c:autoTitleDeleted val="0"/>
    <c:plotArea>
      <c:layout>
        <c:manualLayout>
          <c:layoutTarget val="inner"/>
          <c:xMode val="edge"/>
          <c:yMode val="edge"/>
          <c:x val="6.8026545797688839E-2"/>
          <c:y val="0.14718253968253969"/>
          <c:w val="0.90315878491612911"/>
          <c:h val="0.55964504436945384"/>
        </c:manualLayout>
      </c:layout>
      <c:barChart>
        <c:barDir val="col"/>
        <c:grouping val="clustered"/>
        <c:varyColors val="0"/>
        <c:ser>
          <c:idx val="0"/>
          <c:order val="0"/>
          <c:tx>
            <c:strRef>
              <c:f>Sheet1!$B$1</c:f>
              <c:strCache>
                <c:ptCount val="1"/>
                <c:pt idx="0">
                  <c:v>Series 1</c:v>
                </c:pt>
              </c:strCache>
            </c:strRef>
          </c:tx>
          <c:spPr>
            <a:solidFill>
              <a:schemeClr val="accent4"/>
            </a:solidFill>
            <a:ln>
              <a:noFill/>
            </a:ln>
            <a:effectLst/>
          </c:spPr>
          <c:invertIfNegative val="0"/>
          <c:cat>
            <c:strRef>
              <c:f>Sheet1!$A$2:$A$15</c:f>
              <c:strCache>
                <c:ptCount val="14"/>
                <c:pt idx="0">
                  <c:v>Cobblers</c:v>
                </c:pt>
                <c:pt idx="1">
                  <c:v>Dog Grooming</c:v>
                </c:pt>
                <c:pt idx="2">
                  <c:v>General Beauty</c:v>
                </c:pt>
                <c:pt idx="3">
                  <c:v>Hair Dressers</c:v>
                </c:pt>
                <c:pt idx="4">
                  <c:v>Massage</c:v>
                </c:pt>
                <c:pt idx="5">
                  <c:v>Laundry</c:v>
                </c:pt>
                <c:pt idx="6">
                  <c:v>Nail Salon</c:v>
                </c:pt>
                <c:pt idx="7">
                  <c:v>Opticians</c:v>
                </c:pt>
                <c:pt idx="8">
                  <c:v>Phone Repair</c:v>
                </c:pt>
                <c:pt idx="9">
                  <c:v>Post Office</c:v>
                </c:pt>
                <c:pt idx="10">
                  <c:v>Tanning Salon</c:v>
                </c:pt>
                <c:pt idx="11">
                  <c:v>Tattoo Parlour</c:v>
                </c:pt>
                <c:pt idx="12">
                  <c:v>Trade Shop</c:v>
                </c:pt>
                <c:pt idx="13">
                  <c:v>Travel Agent</c:v>
                </c:pt>
              </c:strCache>
            </c:strRef>
          </c:cat>
          <c:val>
            <c:numRef>
              <c:f>Sheet1!$B$2:$B$15</c:f>
              <c:numCache>
                <c:formatCode>General</c:formatCode>
                <c:ptCount val="14"/>
                <c:pt idx="0">
                  <c:v>1</c:v>
                </c:pt>
                <c:pt idx="1">
                  <c:v>1</c:v>
                </c:pt>
                <c:pt idx="2">
                  <c:v>9</c:v>
                </c:pt>
                <c:pt idx="3">
                  <c:v>24</c:v>
                </c:pt>
                <c:pt idx="4">
                  <c:v>3</c:v>
                </c:pt>
                <c:pt idx="5">
                  <c:v>1</c:v>
                </c:pt>
                <c:pt idx="6">
                  <c:v>5</c:v>
                </c:pt>
                <c:pt idx="7">
                  <c:v>4</c:v>
                </c:pt>
                <c:pt idx="8">
                  <c:v>1</c:v>
                </c:pt>
                <c:pt idx="9">
                  <c:v>2</c:v>
                </c:pt>
                <c:pt idx="10">
                  <c:v>2</c:v>
                </c:pt>
                <c:pt idx="11">
                  <c:v>2</c:v>
                </c:pt>
                <c:pt idx="12">
                  <c:v>8</c:v>
                </c:pt>
                <c:pt idx="13">
                  <c:v>2</c:v>
                </c:pt>
              </c:numCache>
            </c:numRef>
          </c:val>
          <c:extLst>
            <c:ext xmlns:c16="http://schemas.microsoft.com/office/drawing/2014/chart" uri="{C3380CC4-5D6E-409C-BE32-E72D297353CC}">
              <c16:uniqueId val="{00000000-A306-4FAC-95A5-6C545F844C7B}"/>
            </c:ext>
          </c:extLst>
        </c:ser>
        <c:dLbls>
          <c:showLegendKey val="0"/>
          <c:showVal val="0"/>
          <c:showCatName val="0"/>
          <c:showSerName val="0"/>
          <c:showPercent val="0"/>
          <c:showBubbleSize val="0"/>
        </c:dLbls>
        <c:gapWidth val="219"/>
        <c:overlap val="-27"/>
        <c:axId val="263515695"/>
        <c:axId val="307536415"/>
      </c:barChart>
      <c:catAx>
        <c:axId val="26351569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7536415"/>
        <c:crosses val="autoZero"/>
        <c:auto val="1"/>
        <c:lblAlgn val="ctr"/>
        <c:lblOffset val="100"/>
        <c:noMultiLvlLbl val="0"/>
      </c:catAx>
      <c:valAx>
        <c:axId val="307536415"/>
        <c:scaling>
          <c:orientation val="minMax"/>
          <c:max val="22"/>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63515695"/>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Sheet1!$B$1</c:f>
              <c:strCache>
                <c:ptCount val="1"/>
                <c:pt idx="0">
                  <c:v>Vacancy Rate</c:v>
                </c:pt>
              </c:strCache>
            </c:strRef>
          </c:tx>
          <c:spPr>
            <a:ln w="28575" cap="rnd">
              <a:solidFill>
                <a:srgbClr val="FF0000"/>
              </a:solidFill>
              <a:round/>
            </a:ln>
            <a:effectLst/>
          </c:spPr>
          <c:marker>
            <c:symbol val="circle"/>
            <c:size val="5"/>
            <c:spPr>
              <a:solidFill>
                <a:srgbClr val="C00000"/>
              </a:solidFill>
              <a:ln w="9525">
                <a:solidFill>
                  <a:srgbClr val="FF0000"/>
                </a:solidFill>
              </a:ln>
              <a:effectLst/>
            </c:spPr>
          </c:marker>
          <c:cat>
            <c:numRef>
              <c:f>Sheet1!$A$2:$A$11</c:f>
              <c:numCache>
                <c:formatCode>mmm\-yy</c:formatCode>
                <c:ptCount val="10"/>
                <c:pt idx="0">
                  <c:v>43101</c:v>
                </c:pt>
                <c:pt idx="1">
                  <c:v>43466</c:v>
                </c:pt>
                <c:pt idx="2">
                  <c:v>43831</c:v>
                </c:pt>
                <c:pt idx="3">
                  <c:v>44197</c:v>
                </c:pt>
                <c:pt idx="4">
                  <c:v>44562</c:v>
                </c:pt>
                <c:pt idx="5">
                  <c:v>44927</c:v>
                </c:pt>
                <c:pt idx="6">
                  <c:v>45200</c:v>
                </c:pt>
                <c:pt idx="7">
                  <c:v>45383</c:v>
                </c:pt>
                <c:pt idx="8">
                  <c:v>45566</c:v>
                </c:pt>
                <c:pt idx="9">
                  <c:v>45748</c:v>
                </c:pt>
              </c:numCache>
            </c:numRef>
          </c:cat>
          <c:val>
            <c:numRef>
              <c:f>Sheet1!$B$2:$B$11</c:f>
              <c:numCache>
                <c:formatCode>0.0%</c:formatCode>
                <c:ptCount val="10"/>
                <c:pt idx="0">
                  <c:v>7.0000000000000007E-2</c:v>
                </c:pt>
                <c:pt idx="1">
                  <c:v>8.6999999999999994E-2</c:v>
                </c:pt>
                <c:pt idx="2">
                  <c:v>0.14499999999999999</c:v>
                </c:pt>
                <c:pt idx="3">
                  <c:v>0.13</c:v>
                </c:pt>
                <c:pt idx="4">
                  <c:v>0.13300000000000001</c:v>
                </c:pt>
                <c:pt idx="5">
                  <c:v>0.125</c:v>
                </c:pt>
                <c:pt idx="6">
                  <c:v>0.11799999999999999</c:v>
                </c:pt>
                <c:pt idx="7">
                  <c:v>0.13</c:v>
                </c:pt>
                <c:pt idx="8">
                  <c:v>8.7999999999999995E-2</c:v>
                </c:pt>
                <c:pt idx="9">
                  <c:v>0.10299999999999999</c:v>
                </c:pt>
              </c:numCache>
            </c:numRef>
          </c:val>
          <c:smooth val="0"/>
          <c:extLst>
            <c:ext xmlns:c16="http://schemas.microsoft.com/office/drawing/2014/chart" uri="{C3380CC4-5D6E-409C-BE32-E72D297353CC}">
              <c16:uniqueId val="{00000000-5AC6-44C3-AB4D-212288616AFD}"/>
            </c:ext>
          </c:extLst>
        </c:ser>
        <c:dLbls>
          <c:showLegendKey val="0"/>
          <c:showVal val="0"/>
          <c:showCatName val="0"/>
          <c:showSerName val="0"/>
          <c:showPercent val="0"/>
          <c:showBubbleSize val="0"/>
        </c:dLbls>
        <c:marker val="1"/>
        <c:smooth val="0"/>
        <c:axId val="307114559"/>
        <c:axId val="132464207"/>
      </c:lineChart>
      <c:lineChart>
        <c:grouping val="standard"/>
        <c:varyColors val="0"/>
        <c:ser>
          <c:idx val="1"/>
          <c:order val="1"/>
          <c:tx>
            <c:strRef>
              <c:f>Sheet1!$C$1</c:f>
              <c:strCache>
                <c:ptCount val="1"/>
                <c:pt idx="0">
                  <c:v>Total Units</c:v>
                </c:pt>
              </c:strCache>
            </c:strRef>
          </c:tx>
          <c:spPr>
            <a:ln w="28575" cap="rnd">
              <a:noFill/>
              <a:round/>
            </a:ln>
            <a:effectLst/>
          </c:spPr>
          <c:marker>
            <c:symbol val="circle"/>
            <c:size val="5"/>
            <c:spPr>
              <a:noFill/>
              <a:ln w="9525">
                <a:noFill/>
              </a:ln>
              <a:effectLst/>
            </c:spPr>
          </c:marker>
          <c:cat>
            <c:numRef>
              <c:f>Sheet1!$A$2:$A$11</c:f>
              <c:numCache>
                <c:formatCode>mmm\-yy</c:formatCode>
                <c:ptCount val="10"/>
                <c:pt idx="0">
                  <c:v>43101</c:v>
                </c:pt>
                <c:pt idx="1">
                  <c:v>43466</c:v>
                </c:pt>
                <c:pt idx="2">
                  <c:v>43831</c:v>
                </c:pt>
                <c:pt idx="3">
                  <c:v>44197</c:v>
                </c:pt>
                <c:pt idx="4">
                  <c:v>44562</c:v>
                </c:pt>
                <c:pt idx="5">
                  <c:v>44927</c:v>
                </c:pt>
                <c:pt idx="6">
                  <c:v>45200</c:v>
                </c:pt>
                <c:pt idx="7">
                  <c:v>45383</c:v>
                </c:pt>
                <c:pt idx="8">
                  <c:v>45566</c:v>
                </c:pt>
                <c:pt idx="9">
                  <c:v>45748</c:v>
                </c:pt>
              </c:numCache>
            </c:numRef>
          </c:cat>
          <c:val>
            <c:numRef>
              <c:f>Sheet1!$C$2:$C$11</c:f>
              <c:numCache>
                <c:formatCode>General</c:formatCode>
                <c:ptCount val="10"/>
                <c:pt idx="0">
                  <c:v>71</c:v>
                </c:pt>
                <c:pt idx="1">
                  <c:v>69</c:v>
                </c:pt>
                <c:pt idx="2">
                  <c:v>69</c:v>
                </c:pt>
                <c:pt idx="3">
                  <c:v>69</c:v>
                </c:pt>
                <c:pt idx="4">
                  <c:v>75</c:v>
                </c:pt>
                <c:pt idx="5">
                  <c:v>72</c:v>
                </c:pt>
                <c:pt idx="6">
                  <c:v>68</c:v>
                </c:pt>
                <c:pt idx="7">
                  <c:v>69</c:v>
                </c:pt>
                <c:pt idx="8">
                  <c:v>68</c:v>
                </c:pt>
                <c:pt idx="9">
                  <c:v>68</c:v>
                </c:pt>
              </c:numCache>
            </c:numRef>
          </c:val>
          <c:smooth val="0"/>
          <c:extLst>
            <c:ext xmlns:c16="http://schemas.microsoft.com/office/drawing/2014/chart" uri="{C3380CC4-5D6E-409C-BE32-E72D297353CC}">
              <c16:uniqueId val="{00000001-5AC6-44C3-AB4D-212288616AFD}"/>
            </c:ext>
          </c:extLst>
        </c:ser>
        <c:ser>
          <c:idx val="2"/>
          <c:order val="2"/>
          <c:tx>
            <c:strRef>
              <c:f>Sheet1!$D$1</c:f>
              <c:strCache>
                <c:ptCount val="1"/>
                <c:pt idx="0">
                  <c:v>Vacant Units</c:v>
                </c:pt>
              </c:strCache>
            </c:strRef>
          </c:tx>
          <c:spPr>
            <a:ln w="28575" cap="rnd">
              <a:noFill/>
              <a:round/>
            </a:ln>
            <a:effectLst/>
          </c:spPr>
          <c:marker>
            <c:symbol val="circle"/>
            <c:size val="5"/>
            <c:spPr>
              <a:noFill/>
              <a:ln w="9525">
                <a:noFill/>
              </a:ln>
              <a:effectLst/>
            </c:spPr>
          </c:marker>
          <c:cat>
            <c:numRef>
              <c:f>Sheet1!$A$2:$A$11</c:f>
              <c:numCache>
                <c:formatCode>mmm\-yy</c:formatCode>
                <c:ptCount val="10"/>
                <c:pt idx="0">
                  <c:v>43101</c:v>
                </c:pt>
                <c:pt idx="1">
                  <c:v>43466</c:v>
                </c:pt>
                <c:pt idx="2">
                  <c:v>43831</c:v>
                </c:pt>
                <c:pt idx="3">
                  <c:v>44197</c:v>
                </c:pt>
                <c:pt idx="4">
                  <c:v>44562</c:v>
                </c:pt>
                <c:pt idx="5">
                  <c:v>44927</c:v>
                </c:pt>
                <c:pt idx="6">
                  <c:v>45200</c:v>
                </c:pt>
                <c:pt idx="7">
                  <c:v>45383</c:v>
                </c:pt>
                <c:pt idx="8">
                  <c:v>45566</c:v>
                </c:pt>
                <c:pt idx="9">
                  <c:v>45748</c:v>
                </c:pt>
              </c:numCache>
            </c:numRef>
          </c:cat>
          <c:val>
            <c:numRef>
              <c:f>Sheet1!$D$2:$D$11</c:f>
              <c:numCache>
                <c:formatCode>General</c:formatCode>
                <c:ptCount val="10"/>
                <c:pt idx="0">
                  <c:v>5</c:v>
                </c:pt>
                <c:pt idx="1">
                  <c:v>6</c:v>
                </c:pt>
                <c:pt idx="2">
                  <c:v>10</c:v>
                </c:pt>
                <c:pt idx="3">
                  <c:v>9</c:v>
                </c:pt>
                <c:pt idx="4">
                  <c:v>10</c:v>
                </c:pt>
                <c:pt idx="5">
                  <c:v>9</c:v>
                </c:pt>
                <c:pt idx="6">
                  <c:v>8</c:v>
                </c:pt>
                <c:pt idx="7">
                  <c:v>9</c:v>
                </c:pt>
                <c:pt idx="8">
                  <c:v>6</c:v>
                </c:pt>
                <c:pt idx="9">
                  <c:v>7</c:v>
                </c:pt>
              </c:numCache>
            </c:numRef>
          </c:val>
          <c:smooth val="0"/>
          <c:extLst>
            <c:ext xmlns:c16="http://schemas.microsoft.com/office/drawing/2014/chart" uri="{C3380CC4-5D6E-409C-BE32-E72D297353CC}">
              <c16:uniqueId val="{00000002-5AC6-44C3-AB4D-212288616AFD}"/>
            </c:ext>
          </c:extLst>
        </c:ser>
        <c:dLbls>
          <c:showLegendKey val="0"/>
          <c:showVal val="0"/>
          <c:showCatName val="0"/>
          <c:showSerName val="0"/>
          <c:showPercent val="0"/>
          <c:showBubbleSize val="0"/>
        </c:dLbls>
        <c:marker val="1"/>
        <c:smooth val="0"/>
        <c:axId val="311481039"/>
        <c:axId val="1632791120"/>
      </c:lineChart>
      <c:dateAx>
        <c:axId val="307114559"/>
        <c:scaling>
          <c:orientation val="minMax"/>
        </c:scaling>
        <c:delete val="0"/>
        <c:axPos val="b"/>
        <c:numFmt formatCode="mmm\-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2464207"/>
        <c:crosses val="autoZero"/>
        <c:auto val="1"/>
        <c:lblOffset val="100"/>
        <c:baseTimeUnit val="months"/>
        <c:majorUnit val="6"/>
        <c:majorTimeUnit val="months"/>
      </c:dateAx>
      <c:valAx>
        <c:axId val="132464207"/>
        <c:scaling>
          <c:orientation val="minMax"/>
          <c:max val="0.2"/>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t" anchorCtr="0"/>
          <a:lstStyle/>
          <a:p>
            <a:pPr>
              <a:defRPr sz="900" b="0" i="0" u="none" strike="noStrike" kern="1200" baseline="0">
                <a:solidFill>
                  <a:schemeClr val="tx1">
                    <a:lumMod val="65000"/>
                    <a:lumOff val="35000"/>
                  </a:schemeClr>
                </a:solidFill>
                <a:latin typeface="+mn-lt"/>
                <a:ea typeface="+mn-ea"/>
                <a:cs typeface="+mn-cs"/>
              </a:defRPr>
            </a:pPr>
            <a:endParaRPr lang="en-US"/>
          </a:p>
        </c:txPr>
        <c:crossAx val="307114559"/>
        <c:crosses val="autoZero"/>
        <c:crossBetween val="between"/>
      </c:valAx>
      <c:valAx>
        <c:axId val="1632791120"/>
        <c:scaling>
          <c:orientation val="minMax"/>
        </c:scaling>
        <c:delete val="0"/>
        <c:axPos val="r"/>
        <c:numFmt formatCode="General" sourceLinked="1"/>
        <c:majorTickMark val="out"/>
        <c:minorTickMark val="none"/>
        <c:tickLblPos val="none"/>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11481039"/>
        <c:crosses val="max"/>
        <c:crossBetween val="between"/>
      </c:valAx>
      <c:dateAx>
        <c:axId val="311481039"/>
        <c:scaling>
          <c:orientation val="minMax"/>
        </c:scaling>
        <c:delete val="1"/>
        <c:axPos val="b"/>
        <c:numFmt formatCode="mmm\-yy" sourceLinked="1"/>
        <c:majorTickMark val="out"/>
        <c:minorTickMark val="none"/>
        <c:tickLblPos val="nextTo"/>
        <c:crossAx val="1632791120"/>
        <c:crosses val="autoZero"/>
        <c:auto val="1"/>
        <c:lblOffset val="100"/>
        <c:baseTimeUnit val="months"/>
        <c:majorUnit val="1"/>
        <c:minorUnit val="1"/>
      </c:dateAx>
      <c:dTable>
        <c:showHorzBorder val="1"/>
        <c:showVertBorder val="1"/>
        <c:showOutline val="1"/>
        <c:showKeys val="0"/>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no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Sheet1!$B$1</c:f>
              <c:strCache>
                <c:ptCount val="1"/>
                <c:pt idx="0">
                  <c:v>Vacancy Rate</c:v>
                </c:pt>
              </c:strCache>
            </c:strRef>
          </c:tx>
          <c:spPr>
            <a:ln w="28575" cap="rnd">
              <a:solidFill>
                <a:srgbClr val="00B0F0"/>
              </a:solidFill>
              <a:round/>
            </a:ln>
            <a:effectLst/>
          </c:spPr>
          <c:marker>
            <c:symbol val="circle"/>
            <c:size val="5"/>
            <c:spPr>
              <a:solidFill>
                <a:srgbClr val="0070C0"/>
              </a:solidFill>
              <a:ln w="9525">
                <a:solidFill>
                  <a:srgbClr val="00B0F0"/>
                </a:solidFill>
              </a:ln>
              <a:effectLst/>
            </c:spPr>
          </c:marker>
          <c:cat>
            <c:numRef>
              <c:f>Sheet1!$A$2:$A$11</c:f>
              <c:numCache>
                <c:formatCode>mmm\-yy</c:formatCode>
                <c:ptCount val="10"/>
                <c:pt idx="0">
                  <c:v>43101</c:v>
                </c:pt>
                <c:pt idx="1">
                  <c:v>43466</c:v>
                </c:pt>
                <c:pt idx="2">
                  <c:v>43831</c:v>
                </c:pt>
                <c:pt idx="3">
                  <c:v>44197</c:v>
                </c:pt>
                <c:pt idx="4">
                  <c:v>44562</c:v>
                </c:pt>
                <c:pt idx="5">
                  <c:v>44927</c:v>
                </c:pt>
                <c:pt idx="6">
                  <c:v>45200</c:v>
                </c:pt>
                <c:pt idx="7">
                  <c:v>45383</c:v>
                </c:pt>
                <c:pt idx="8">
                  <c:v>45566</c:v>
                </c:pt>
                <c:pt idx="9">
                  <c:v>45748</c:v>
                </c:pt>
              </c:numCache>
            </c:numRef>
          </c:cat>
          <c:val>
            <c:numRef>
              <c:f>Sheet1!$B$2:$B$11</c:f>
              <c:numCache>
                <c:formatCode>0.0%</c:formatCode>
                <c:ptCount val="10"/>
                <c:pt idx="0">
                  <c:v>6.7000000000000004E-2</c:v>
                </c:pt>
                <c:pt idx="1">
                  <c:v>9.9000000000000005E-2</c:v>
                </c:pt>
                <c:pt idx="2">
                  <c:v>0.14299999999999999</c:v>
                </c:pt>
                <c:pt idx="3">
                  <c:v>0.112</c:v>
                </c:pt>
                <c:pt idx="4">
                  <c:v>0.105</c:v>
                </c:pt>
                <c:pt idx="5">
                  <c:v>0.104</c:v>
                </c:pt>
                <c:pt idx="6">
                  <c:v>0.121</c:v>
                </c:pt>
                <c:pt idx="7">
                  <c:v>0.113</c:v>
                </c:pt>
                <c:pt idx="8">
                  <c:v>8.1000000000000003E-2</c:v>
                </c:pt>
                <c:pt idx="9">
                  <c:v>0.11650000000000001</c:v>
                </c:pt>
              </c:numCache>
            </c:numRef>
          </c:val>
          <c:smooth val="0"/>
          <c:extLst>
            <c:ext xmlns:c16="http://schemas.microsoft.com/office/drawing/2014/chart" uri="{C3380CC4-5D6E-409C-BE32-E72D297353CC}">
              <c16:uniqueId val="{00000000-9A1D-4369-8474-79D68D4D64D5}"/>
            </c:ext>
          </c:extLst>
        </c:ser>
        <c:dLbls>
          <c:showLegendKey val="0"/>
          <c:showVal val="0"/>
          <c:showCatName val="0"/>
          <c:showSerName val="0"/>
          <c:showPercent val="0"/>
          <c:showBubbleSize val="0"/>
        </c:dLbls>
        <c:marker val="1"/>
        <c:smooth val="0"/>
        <c:axId val="307114559"/>
        <c:axId val="132464207"/>
      </c:lineChart>
      <c:lineChart>
        <c:grouping val="standard"/>
        <c:varyColors val="0"/>
        <c:ser>
          <c:idx val="1"/>
          <c:order val="1"/>
          <c:tx>
            <c:strRef>
              <c:f>Sheet1!$C$1</c:f>
              <c:strCache>
                <c:ptCount val="1"/>
                <c:pt idx="0">
                  <c:v>Total Units</c:v>
                </c:pt>
              </c:strCache>
            </c:strRef>
          </c:tx>
          <c:spPr>
            <a:ln w="28575" cap="rnd">
              <a:noFill/>
              <a:round/>
            </a:ln>
            <a:effectLst/>
          </c:spPr>
          <c:marker>
            <c:symbol val="circle"/>
            <c:size val="5"/>
            <c:spPr>
              <a:noFill/>
              <a:ln w="9525">
                <a:noFill/>
              </a:ln>
              <a:effectLst/>
            </c:spPr>
          </c:marker>
          <c:cat>
            <c:numRef>
              <c:f>Sheet1!$A$2:$A$11</c:f>
              <c:numCache>
                <c:formatCode>mmm\-yy</c:formatCode>
                <c:ptCount val="10"/>
                <c:pt idx="0">
                  <c:v>43101</c:v>
                </c:pt>
                <c:pt idx="1">
                  <c:v>43466</c:v>
                </c:pt>
                <c:pt idx="2">
                  <c:v>43831</c:v>
                </c:pt>
                <c:pt idx="3">
                  <c:v>44197</c:v>
                </c:pt>
                <c:pt idx="4">
                  <c:v>44562</c:v>
                </c:pt>
                <c:pt idx="5">
                  <c:v>44927</c:v>
                </c:pt>
                <c:pt idx="6">
                  <c:v>45200</c:v>
                </c:pt>
                <c:pt idx="7">
                  <c:v>45383</c:v>
                </c:pt>
                <c:pt idx="8">
                  <c:v>45566</c:v>
                </c:pt>
                <c:pt idx="9">
                  <c:v>45748</c:v>
                </c:pt>
              </c:numCache>
            </c:numRef>
          </c:cat>
          <c:val>
            <c:numRef>
              <c:f>Sheet1!$C$2:$C$11</c:f>
              <c:numCache>
                <c:formatCode>General</c:formatCode>
                <c:ptCount val="10"/>
                <c:pt idx="0">
                  <c:v>253</c:v>
                </c:pt>
                <c:pt idx="1">
                  <c:v>252</c:v>
                </c:pt>
                <c:pt idx="2">
                  <c:v>252</c:v>
                </c:pt>
                <c:pt idx="3">
                  <c:v>251</c:v>
                </c:pt>
                <c:pt idx="4">
                  <c:v>258</c:v>
                </c:pt>
                <c:pt idx="5">
                  <c:v>258</c:v>
                </c:pt>
                <c:pt idx="6">
                  <c:v>248</c:v>
                </c:pt>
                <c:pt idx="7">
                  <c:v>248</c:v>
                </c:pt>
                <c:pt idx="8">
                  <c:v>248</c:v>
                </c:pt>
                <c:pt idx="9">
                  <c:v>249</c:v>
                </c:pt>
              </c:numCache>
            </c:numRef>
          </c:val>
          <c:smooth val="0"/>
          <c:extLst>
            <c:ext xmlns:c16="http://schemas.microsoft.com/office/drawing/2014/chart" uri="{C3380CC4-5D6E-409C-BE32-E72D297353CC}">
              <c16:uniqueId val="{00000001-9A1D-4369-8474-79D68D4D64D5}"/>
            </c:ext>
          </c:extLst>
        </c:ser>
        <c:ser>
          <c:idx val="2"/>
          <c:order val="2"/>
          <c:tx>
            <c:strRef>
              <c:f>Sheet1!$D$1</c:f>
              <c:strCache>
                <c:ptCount val="1"/>
                <c:pt idx="0">
                  <c:v>Vacant Units</c:v>
                </c:pt>
              </c:strCache>
            </c:strRef>
          </c:tx>
          <c:spPr>
            <a:ln w="28575" cap="rnd">
              <a:noFill/>
              <a:round/>
            </a:ln>
            <a:effectLst/>
          </c:spPr>
          <c:marker>
            <c:symbol val="circle"/>
            <c:size val="5"/>
            <c:spPr>
              <a:noFill/>
              <a:ln w="9525">
                <a:noFill/>
              </a:ln>
              <a:effectLst/>
            </c:spPr>
          </c:marker>
          <c:cat>
            <c:numRef>
              <c:f>Sheet1!$A$2:$A$11</c:f>
              <c:numCache>
                <c:formatCode>mmm\-yy</c:formatCode>
                <c:ptCount val="10"/>
                <c:pt idx="0">
                  <c:v>43101</c:v>
                </c:pt>
                <c:pt idx="1">
                  <c:v>43466</c:v>
                </c:pt>
                <c:pt idx="2">
                  <c:v>43831</c:v>
                </c:pt>
                <c:pt idx="3">
                  <c:v>44197</c:v>
                </c:pt>
                <c:pt idx="4">
                  <c:v>44562</c:v>
                </c:pt>
                <c:pt idx="5">
                  <c:v>44927</c:v>
                </c:pt>
                <c:pt idx="6">
                  <c:v>45200</c:v>
                </c:pt>
                <c:pt idx="7">
                  <c:v>45383</c:v>
                </c:pt>
                <c:pt idx="8">
                  <c:v>45566</c:v>
                </c:pt>
                <c:pt idx="9">
                  <c:v>45748</c:v>
                </c:pt>
              </c:numCache>
            </c:numRef>
          </c:cat>
          <c:val>
            <c:numRef>
              <c:f>Sheet1!$D$2:$D$11</c:f>
              <c:numCache>
                <c:formatCode>General</c:formatCode>
                <c:ptCount val="10"/>
                <c:pt idx="0">
                  <c:v>17</c:v>
                </c:pt>
                <c:pt idx="1">
                  <c:v>25</c:v>
                </c:pt>
                <c:pt idx="2">
                  <c:v>36</c:v>
                </c:pt>
                <c:pt idx="3">
                  <c:v>28</c:v>
                </c:pt>
                <c:pt idx="4">
                  <c:v>27</c:v>
                </c:pt>
                <c:pt idx="5">
                  <c:v>20</c:v>
                </c:pt>
                <c:pt idx="6">
                  <c:v>30</c:v>
                </c:pt>
                <c:pt idx="7">
                  <c:v>28</c:v>
                </c:pt>
                <c:pt idx="8">
                  <c:v>20</c:v>
                </c:pt>
                <c:pt idx="9">
                  <c:v>29</c:v>
                </c:pt>
              </c:numCache>
            </c:numRef>
          </c:val>
          <c:smooth val="0"/>
          <c:extLst>
            <c:ext xmlns:c16="http://schemas.microsoft.com/office/drawing/2014/chart" uri="{C3380CC4-5D6E-409C-BE32-E72D297353CC}">
              <c16:uniqueId val="{00000002-9A1D-4369-8474-79D68D4D64D5}"/>
            </c:ext>
          </c:extLst>
        </c:ser>
        <c:dLbls>
          <c:showLegendKey val="0"/>
          <c:showVal val="0"/>
          <c:showCatName val="0"/>
          <c:showSerName val="0"/>
          <c:showPercent val="0"/>
          <c:showBubbleSize val="0"/>
        </c:dLbls>
        <c:marker val="1"/>
        <c:smooth val="0"/>
        <c:axId val="311481039"/>
        <c:axId val="1632791120"/>
      </c:lineChart>
      <c:dateAx>
        <c:axId val="307114559"/>
        <c:scaling>
          <c:orientation val="minMax"/>
        </c:scaling>
        <c:delete val="0"/>
        <c:axPos val="b"/>
        <c:numFmt formatCode="mmm\-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2464207"/>
        <c:crosses val="autoZero"/>
        <c:auto val="1"/>
        <c:lblOffset val="100"/>
        <c:baseTimeUnit val="months"/>
        <c:majorUnit val="6"/>
        <c:majorTimeUnit val="months"/>
      </c:dateAx>
      <c:valAx>
        <c:axId val="132464207"/>
        <c:scaling>
          <c:orientation val="minMax"/>
          <c:max val="0.2"/>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t" anchorCtr="0"/>
          <a:lstStyle/>
          <a:p>
            <a:pPr>
              <a:defRPr sz="900" b="0" i="0" u="none" strike="noStrike" kern="1200" baseline="0">
                <a:solidFill>
                  <a:schemeClr val="tx1">
                    <a:lumMod val="65000"/>
                    <a:lumOff val="35000"/>
                  </a:schemeClr>
                </a:solidFill>
                <a:latin typeface="+mn-lt"/>
                <a:ea typeface="+mn-ea"/>
                <a:cs typeface="+mn-cs"/>
              </a:defRPr>
            </a:pPr>
            <a:endParaRPr lang="en-US"/>
          </a:p>
        </c:txPr>
        <c:crossAx val="307114559"/>
        <c:crosses val="autoZero"/>
        <c:crossBetween val="between"/>
      </c:valAx>
      <c:valAx>
        <c:axId val="1632791120"/>
        <c:scaling>
          <c:orientation val="minMax"/>
        </c:scaling>
        <c:delete val="0"/>
        <c:axPos val="r"/>
        <c:numFmt formatCode="General" sourceLinked="1"/>
        <c:majorTickMark val="out"/>
        <c:minorTickMark val="none"/>
        <c:tickLblPos val="none"/>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11481039"/>
        <c:crosses val="max"/>
        <c:crossBetween val="between"/>
      </c:valAx>
      <c:dateAx>
        <c:axId val="311481039"/>
        <c:scaling>
          <c:orientation val="minMax"/>
        </c:scaling>
        <c:delete val="1"/>
        <c:axPos val="b"/>
        <c:numFmt formatCode="mmm\-yy" sourceLinked="1"/>
        <c:majorTickMark val="out"/>
        <c:minorTickMark val="none"/>
        <c:tickLblPos val="nextTo"/>
        <c:crossAx val="1632791120"/>
        <c:crosses val="autoZero"/>
        <c:auto val="1"/>
        <c:lblOffset val="100"/>
        <c:baseTimeUnit val="months"/>
        <c:majorUnit val="1"/>
        <c:minorUnit val="1"/>
      </c:dateAx>
      <c:dTable>
        <c:showHorzBorder val="1"/>
        <c:showVertBorder val="1"/>
        <c:showOutline val="1"/>
        <c:showKeys val="0"/>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noFill/>
      <a:round/>
    </a:ln>
    <a:effectLst/>
  </c:spPr>
  <c:txPr>
    <a:bodyPr/>
    <a:lstStyle/>
    <a:p>
      <a:pPr>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n-US" sz="1400" b="1" i="0" u="none" strike="noStrike" kern="1200" spc="0" baseline="0">
                <a:solidFill>
                  <a:sysClr val="windowText" lastClr="000000">
                    <a:lumMod val="65000"/>
                    <a:lumOff val="35000"/>
                  </a:sysClr>
                </a:solidFill>
                <a:effectLst/>
              </a:rPr>
              <a:t>Ground Floor Primary Use Category</a:t>
            </a:r>
            <a:endParaRPr lang="en-GB" sz="1400" b="0" i="0" u="none" strike="noStrike" kern="1200" spc="0" baseline="0">
              <a:solidFill>
                <a:sysClr val="windowText" lastClr="000000">
                  <a:lumMod val="65000"/>
                  <a:lumOff val="35000"/>
                </a:sysClr>
              </a:solidFill>
              <a:effectLst/>
            </a:endParaRPr>
          </a:p>
        </c:rich>
      </c:tx>
      <c:layout>
        <c:manualLayout>
          <c:xMode val="edge"/>
          <c:yMode val="edge"/>
          <c:x val="1.3991045236992437E-3"/>
          <c:y val="0"/>
        </c:manualLayout>
      </c:layout>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en-GB"/>
        </a:p>
      </c:txPr>
    </c:title>
    <c:autoTitleDeleted val="0"/>
    <c:plotArea>
      <c:layout>
        <c:manualLayout>
          <c:layoutTarget val="inner"/>
          <c:xMode val="edge"/>
          <c:yMode val="edge"/>
          <c:x val="0.39007611548556431"/>
          <c:y val="7.0333587333841333E-2"/>
          <c:w val="0.44183526323915395"/>
          <c:h val="0.80765585753393732"/>
        </c:manualLayout>
      </c:layout>
      <c:pieChart>
        <c:varyColors val="1"/>
        <c:ser>
          <c:idx val="0"/>
          <c:order val="0"/>
          <c:tx>
            <c:strRef>
              <c:f>Sheet1!$B$1</c:f>
              <c:strCache>
                <c:ptCount val="1"/>
                <c:pt idx="0">
                  <c:v>Number of Units</c:v>
                </c:pt>
              </c:strCache>
            </c:strRef>
          </c:tx>
          <c:dPt>
            <c:idx val="0"/>
            <c:bubble3D val="0"/>
            <c:spPr>
              <a:solidFill>
                <a:srgbClr val="6699FF"/>
              </a:solidFill>
              <a:ln w="19050">
                <a:solidFill>
                  <a:schemeClr val="lt1"/>
                </a:solidFill>
              </a:ln>
              <a:effectLst/>
            </c:spPr>
            <c:extLst>
              <c:ext xmlns:c16="http://schemas.microsoft.com/office/drawing/2014/chart" uri="{C3380CC4-5D6E-409C-BE32-E72D297353CC}">
                <c16:uniqueId val="{00000001-75E5-411A-8A35-98B2FE7DFAF8}"/>
              </c:ext>
            </c:extLst>
          </c:dPt>
          <c:dPt>
            <c:idx val="1"/>
            <c:bubble3D val="0"/>
            <c:spPr>
              <a:solidFill>
                <a:schemeClr val="bg1">
                  <a:lumMod val="50000"/>
                </a:schemeClr>
              </a:solidFill>
              <a:ln w="19050">
                <a:solidFill>
                  <a:schemeClr val="lt1"/>
                </a:solidFill>
              </a:ln>
              <a:effectLst/>
            </c:spPr>
            <c:extLst>
              <c:ext xmlns:c16="http://schemas.microsoft.com/office/drawing/2014/chart" uri="{C3380CC4-5D6E-409C-BE32-E72D297353CC}">
                <c16:uniqueId val="{00000003-75E5-411A-8A35-98B2FE7DFAF8}"/>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75E5-411A-8A35-98B2FE7DFAF8}"/>
              </c:ext>
            </c:extLst>
          </c:dPt>
          <c:dPt>
            <c:idx val="3"/>
            <c:bubble3D val="0"/>
            <c:spPr>
              <a:solidFill>
                <a:srgbClr val="00B050"/>
              </a:solidFill>
              <a:ln w="19050">
                <a:solidFill>
                  <a:schemeClr val="lt1"/>
                </a:solidFill>
              </a:ln>
              <a:effectLst/>
            </c:spPr>
            <c:extLst>
              <c:ext xmlns:c16="http://schemas.microsoft.com/office/drawing/2014/chart" uri="{C3380CC4-5D6E-409C-BE32-E72D297353CC}">
                <c16:uniqueId val="{00000007-75E5-411A-8A35-98B2FE7DFAF8}"/>
              </c:ext>
            </c:extLst>
          </c:dPt>
          <c:dPt>
            <c:idx val="4"/>
            <c:bubble3D val="0"/>
            <c:spPr>
              <a:solidFill>
                <a:srgbClr val="FFC000"/>
              </a:solidFill>
              <a:ln w="19050">
                <a:solidFill>
                  <a:schemeClr val="lt1"/>
                </a:solidFill>
              </a:ln>
              <a:effectLst/>
            </c:spPr>
            <c:extLst>
              <c:ext xmlns:c16="http://schemas.microsoft.com/office/drawing/2014/chart" uri="{C3380CC4-5D6E-409C-BE32-E72D297353CC}">
                <c16:uniqueId val="{00000009-75E5-411A-8A35-98B2FE7DFAF8}"/>
              </c:ext>
            </c:extLst>
          </c:dPt>
          <c:dPt>
            <c:idx val="5"/>
            <c:bubble3D val="0"/>
            <c:spPr>
              <a:solidFill>
                <a:srgbClr val="FF7C80"/>
              </a:solidFill>
              <a:ln w="19050">
                <a:solidFill>
                  <a:schemeClr val="lt1"/>
                </a:solidFill>
              </a:ln>
              <a:effectLst/>
            </c:spPr>
            <c:extLst>
              <c:ext xmlns:c16="http://schemas.microsoft.com/office/drawing/2014/chart" uri="{C3380CC4-5D6E-409C-BE32-E72D297353CC}">
                <c16:uniqueId val="{0000000B-75E5-411A-8A35-98B2FE7DFAF8}"/>
              </c:ext>
            </c:extLst>
          </c:dPt>
          <c:dPt>
            <c:idx val="6"/>
            <c:bubble3D val="0"/>
            <c:spPr>
              <a:solidFill>
                <a:srgbClr val="66FF33"/>
              </a:solidFill>
              <a:ln w="19050">
                <a:solidFill>
                  <a:schemeClr val="lt1"/>
                </a:solidFill>
              </a:ln>
              <a:effectLst/>
            </c:spPr>
            <c:extLst>
              <c:ext xmlns:c16="http://schemas.microsoft.com/office/drawing/2014/chart" uri="{C3380CC4-5D6E-409C-BE32-E72D297353CC}">
                <c16:uniqueId val="{0000000D-75E5-411A-8A35-98B2FE7DFAF8}"/>
              </c:ext>
            </c:extLst>
          </c:dPt>
          <c:dPt>
            <c:idx val="7"/>
            <c:bubble3D val="0"/>
            <c:spPr>
              <a:solidFill>
                <a:srgbClr val="66FFFF"/>
              </a:solidFill>
              <a:ln w="19050">
                <a:solidFill>
                  <a:schemeClr val="lt1"/>
                </a:solidFill>
              </a:ln>
              <a:effectLst/>
            </c:spPr>
            <c:extLst>
              <c:ext xmlns:c16="http://schemas.microsoft.com/office/drawing/2014/chart" uri="{C3380CC4-5D6E-409C-BE32-E72D297353CC}">
                <c16:uniqueId val="{0000000F-75E5-411A-8A35-98B2FE7DFAF8}"/>
              </c:ext>
            </c:extLst>
          </c:dPt>
          <c:dPt>
            <c:idx val="8"/>
            <c:bubble3D val="0"/>
            <c:spPr>
              <a:solidFill>
                <a:srgbClr val="FF99FF"/>
              </a:solidFill>
              <a:ln w="19050">
                <a:solidFill>
                  <a:schemeClr val="lt1"/>
                </a:solidFill>
              </a:ln>
              <a:effectLst/>
            </c:spPr>
            <c:extLst>
              <c:ext xmlns:c16="http://schemas.microsoft.com/office/drawing/2014/chart" uri="{C3380CC4-5D6E-409C-BE32-E72D297353CC}">
                <c16:uniqueId val="{00000011-75E5-411A-8A35-98B2FE7DFAF8}"/>
              </c:ext>
            </c:extLst>
          </c:dPt>
          <c:dPt>
            <c:idx val="9"/>
            <c:bubble3D val="0"/>
            <c:spPr>
              <a:solidFill>
                <a:sysClr val="window" lastClr="FFFFFF">
                  <a:lumMod val="85000"/>
                </a:sysClr>
              </a:solidFill>
              <a:ln w="19050">
                <a:solidFill>
                  <a:schemeClr val="lt1"/>
                </a:solidFill>
              </a:ln>
              <a:effectLst/>
            </c:spPr>
            <c:extLst>
              <c:ext xmlns:c16="http://schemas.microsoft.com/office/drawing/2014/chart" uri="{C3380CC4-5D6E-409C-BE32-E72D297353CC}">
                <c16:uniqueId val="{00000013-75E5-411A-8A35-98B2FE7DFAF8}"/>
              </c:ext>
            </c:extLst>
          </c:dPt>
          <c:dPt>
            <c:idx val="10"/>
            <c:bubble3D val="0"/>
            <c:spPr>
              <a:solidFill>
                <a:srgbClr val="FFFF00"/>
              </a:solidFill>
              <a:ln w="19050">
                <a:solidFill>
                  <a:schemeClr val="lt1"/>
                </a:solidFill>
              </a:ln>
              <a:effectLst/>
            </c:spPr>
            <c:extLst>
              <c:ext xmlns:c16="http://schemas.microsoft.com/office/drawing/2014/chart" uri="{C3380CC4-5D6E-409C-BE32-E72D297353CC}">
                <c16:uniqueId val="{00000015-75E5-411A-8A35-98B2FE7DFAF8}"/>
              </c:ext>
            </c:extLst>
          </c:dPt>
          <c:dPt>
            <c:idx val="11"/>
            <c:bubble3D val="0"/>
            <c:spPr>
              <a:solidFill>
                <a:schemeClr val="accent6">
                  <a:lumMod val="60000"/>
                </a:schemeClr>
              </a:solidFill>
              <a:ln w="19050">
                <a:solidFill>
                  <a:schemeClr val="lt1"/>
                </a:solidFill>
              </a:ln>
              <a:effectLst/>
            </c:spPr>
            <c:extLst>
              <c:ext xmlns:c16="http://schemas.microsoft.com/office/drawing/2014/chart" uri="{C3380CC4-5D6E-409C-BE32-E72D297353CC}">
                <c16:uniqueId val="{00000017-75E5-411A-8A35-98B2FE7DFAF8}"/>
              </c:ext>
            </c:extLst>
          </c:dPt>
          <c:dLbls>
            <c:dLbl>
              <c:idx val="9"/>
              <c:delete val="1"/>
              <c:extLst>
                <c:ext xmlns:c15="http://schemas.microsoft.com/office/drawing/2012/chart" uri="{CE6537A1-D6FC-4f65-9D91-7224C49458BB}"/>
                <c:ext xmlns:c16="http://schemas.microsoft.com/office/drawing/2014/chart" uri="{C3380CC4-5D6E-409C-BE32-E72D297353CC}">
                  <c16:uniqueId val="{00000013-75E5-411A-8A35-98B2FE7DFAF8}"/>
                </c:ext>
              </c:extLst>
            </c:dLbl>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Sheet1!$A$2:$A$12</c:f>
              <c:strCache>
                <c:ptCount val="11"/>
                <c:pt idx="0">
                  <c:v>Residential</c:v>
                </c:pt>
                <c:pt idx="1">
                  <c:v>Financial &amp; Business</c:v>
                </c:pt>
                <c:pt idx="2">
                  <c:v>Services</c:v>
                </c:pt>
                <c:pt idx="3">
                  <c:v>Retail Service</c:v>
                </c:pt>
                <c:pt idx="4">
                  <c:v>Leisure Service</c:v>
                </c:pt>
                <c:pt idx="5">
                  <c:v>Convenience Retail</c:v>
                </c:pt>
                <c:pt idx="6">
                  <c:v>Comparison Retail</c:v>
                </c:pt>
                <c:pt idx="7">
                  <c:v>Other commercial</c:v>
                </c:pt>
                <c:pt idx="8">
                  <c:v>Other non-commercial</c:v>
                </c:pt>
                <c:pt idx="9">
                  <c:v>Unknown</c:v>
                </c:pt>
                <c:pt idx="10">
                  <c:v>Vacant</c:v>
                </c:pt>
              </c:strCache>
            </c:strRef>
          </c:cat>
          <c:val>
            <c:numRef>
              <c:f>Sheet1!$B$2:$B$13</c:f>
              <c:numCache>
                <c:formatCode>General</c:formatCode>
                <c:ptCount val="12"/>
                <c:pt idx="0">
                  <c:v>20</c:v>
                </c:pt>
                <c:pt idx="1">
                  <c:v>31</c:v>
                </c:pt>
                <c:pt idx="3">
                  <c:v>40</c:v>
                </c:pt>
                <c:pt idx="4">
                  <c:v>45</c:v>
                </c:pt>
                <c:pt idx="5">
                  <c:v>19</c:v>
                </c:pt>
                <c:pt idx="6">
                  <c:v>49</c:v>
                </c:pt>
                <c:pt idx="7">
                  <c:v>12</c:v>
                </c:pt>
                <c:pt idx="8">
                  <c:v>4</c:v>
                </c:pt>
                <c:pt idx="9">
                  <c:v>0</c:v>
                </c:pt>
                <c:pt idx="10">
                  <c:v>29</c:v>
                </c:pt>
              </c:numCache>
            </c:numRef>
          </c:val>
          <c:extLst>
            <c:ext xmlns:c16="http://schemas.microsoft.com/office/drawing/2014/chart" uri="{C3380CC4-5D6E-409C-BE32-E72D297353CC}">
              <c16:uniqueId val="{00000018-75E5-411A-8A35-98B2FE7DFAF8}"/>
            </c:ext>
          </c:extLst>
        </c:ser>
        <c:ser>
          <c:idx val="1"/>
          <c:order val="1"/>
          <c:tx>
            <c:strRef>
              <c:f>Sheet1!$C$1</c:f>
              <c:strCache>
                <c:ptCount val="1"/>
                <c:pt idx="0">
                  <c:v>% of Units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1A-75E5-411A-8A35-98B2FE7DFAF8}"/>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1C-75E5-411A-8A35-98B2FE7DFAF8}"/>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1E-75E5-411A-8A35-98B2FE7DFAF8}"/>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20-75E5-411A-8A35-98B2FE7DFAF8}"/>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22-75E5-411A-8A35-98B2FE7DFAF8}"/>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24-75E5-411A-8A35-98B2FE7DFAF8}"/>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26-75E5-411A-8A35-98B2FE7DFAF8}"/>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28-75E5-411A-8A35-98B2FE7DFAF8}"/>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2A-75E5-411A-8A35-98B2FE7DFAF8}"/>
              </c:ext>
            </c:extLst>
          </c:dPt>
          <c:dPt>
            <c:idx val="9"/>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2C-75E5-411A-8A35-98B2FE7DFAF8}"/>
              </c:ext>
            </c:extLst>
          </c:dPt>
          <c:dPt>
            <c:idx val="10"/>
            <c:bubble3D val="0"/>
            <c:spPr>
              <a:solidFill>
                <a:schemeClr val="accent5">
                  <a:lumMod val="60000"/>
                </a:schemeClr>
              </a:solidFill>
              <a:ln w="19050">
                <a:solidFill>
                  <a:schemeClr val="lt1"/>
                </a:solidFill>
              </a:ln>
              <a:effectLst/>
            </c:spPr>
            <c:extLst>
              <c:ext xmlns:c16="http://schemas.microsoft.com/office/drawing/2014/chart" uri="{C3380CC4-5D6E-409C-BE32-E72D297353CC}">
                <c16:uniqueId val="{0000002E-75E5-411A-8A35-98B2FE7DFAF8}"/>
              </c:ext>
            </c:extLst>
          </c:dPt>
          <c:dPt>
            <c:idx val="11"/>
            <c:bubble3D val="0"/>
            <c:spPr>
              <a:solidFill>
                <a:schemeClr val="accent6">
                  <a:lumMod val="60000"/>
                </a:schemeClr>
              </a:solidFill>
              <a:ln w="19050">
                <a:solidFill>
                  <a:schemeClr val="lt1"/>
                </a:solidFill>
              </a:ln>
              <a:effectLst/>
            </c:spPr>
            <c:extLst>
              <c:ext xmlns:c16="http://schemas.microsoft.com/office/drawing/2014/chart" uri="{C3380CC4-5D6E-409C-BE32-E72D297353CC}">
                <c16:uniqueId val="{0000002F-4C37-4681-9CD6-36CB1158AAFE}"/>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Sheet1!$A$2:$A$12</c:f>
              <c:strCache>
                <c:ptCount val="11"/>
                <c:pt idx="0">
                  <c:v>Residential</c:v>
                </c:pt>
                <c:pt idx="1">
                  <c:v>Financial &amp; Business</c:v>
                </c:pt>
                <c:pt idx="2">
                  <c:v>Services</c:v>
                </c:pt>
                <c:pt idx="3">
                  <c:v>Retail Service</c:v>
                </c:pt>
                <c:pt idx="4">
                  <c:v>Leisure Service</c:v>
                </c:pt>
                <c:pt idx="5">
                  <c:v>Convenience Retail</c:v>
                </c:pt>
                <c:pt idx="6">
                  <c:v>Comparison Retail</c:v>
                </c:pt>
                <c:pt idx="7">
                  <c:v>Other commercial</c:v>
                </c:pt>
                <c:pt idx="8">
                  <c:v>Other non-commercial</c:v>
                </c:pt>
                <c:pt idx="9">
                  <c:v>Unknown</c:v>
                </c:pt>
                <c:pt idx="10">
                  <c:v>Vacant</c:v>
                </c:pt>
              </c:strCache>
            </c:strRef>
          </c:cat>
          <c:val>
            <c:numRef>
              <c:f>Sheet1!$C$2:$C$13</c:f>
              <c:numCache>
                <c:formatCode>0.00</c:formatCode>
                <c:ptCount val="12"/>
                <c:pt idx="0">
                  <c:v>8.0321285140562253</c:v>
                </c:pt>
                <c:pt idx="1">
                  <c:v>12.449799196787147</c:v>
                </c:pt>
                <c:pt idx="3">
                  <c:v>16.064257028112451</c:v>
                </c:pt>
                <c:pt idx="4">
                  <c:v>18.072289156626507</c:v>
                </c:pt>
                <c:pt idx="5">
                  <c:v>7.6305220883534144</c:v>
                </c:pt>
                <c:pt idx="6">
                  <c:v>19.678714859437751</c:v>
                </c:pt>
                <c:pt idx="7">
                  <c:v>4.8192771084337354</c:v>
                </c:pt>
                <c:pt idx="8">
                  <c:v>1.6064257028112447</c:v>
                </c:pt>
                <c:pt idx="9">
                  <c:v>0</c:v>
                </c:pt>
                <c:pt idx="10">
                  <c:v>11.646586345381527</c:v>
                </c:pt>
              </c:numCache>
            </c:numRef>
          </c:val>
          <c:extLst>
            <c:ext xmlns:c16="http://schemas.microsoft.com/office/drawing/2014/chart" uri="{C3380CC4-5D6E-409C-BE32-E72D297353CC}">
              <c16:uniqueId val="{0000002F-75E5-411A-8A35-98B2FE7DFAF8}"/>
            </c:ext>
          </c:extLst>
        </c:ser>
        <c:dLbls>
          <c:dLblPos val="inEnd"/>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extLst/>
  </c:chart>
  <c:spPr>
    <a:noFill/>
    <a:ln w="9525" cap="flat" cmpd="sng" algn="ctr">
      <a:noFill/>
      <a:round/>
    </a:ln>
    <a:effectLst/>
  </c:spPr>
  <c:txPr>
    <a:bodyPr/>
    <a:lstStyle/>
    <a:p>
      <a:pPr>
        <a:defRPr/>
      </a:pPr>
      <a:endParaRPr lang="en-US"/>
    </a:p>
  </c:txPr>
  <c:externalData r:id="rId4">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n-US" sz="1400" b="1" i="0" u="none" strike="noStrike" kern="1200" spc="0" baseline="0">
                <a:solidFill>
                  <a:sysClr val="windowText" lastClr="000000">
                    <a:lumMod val="65000"/>
                    <a:lumOff val="35000"/>
                  </a:sysClr>
                </a:solidFill>
                <a:effectLst/>
              </a:rPr>
              <a:t>First Floor Primary Use Category</a:t>
            </a:r>
            <a:endParaRPr lang="en-GB" sz="1400" b="0" i="0" u="none" strike="noStrike" kern="1200" spc="0" baseline="0">
              <a:solidFill>
                <a:sysClr val="windowText" lastClr="000000">
                  <a:lumMod val="65000"/>
                  <a:lumOff val="35000"/>
                </a:sysClr>
              </a:solidFill>
              <a:effectLst/>
            </a:endParaRPr>
          </a:p>
        </c:rich>
      </c:tx>
      <c:layout>
        <c:manualLayout>
          <c:xMode val="edge"/>
          <c:yMode val="edge"/>
          <c:x val="0.19159516942758631"/>
          <c:y val="0"/>
        </c:manualLayout>
      </c:layout>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en-GB"/>
        </a:p>
      </c:txPr>
    </c:title>
    <c:autoTitleDeleted val="0"/>
    <c:plotArea>
      <c:layout>
        <c:manualLayout>
          <c:layoutTarget val="inner"/>
          <c:xMode val="edge"/>
          <c:yMode val="edge"/>
          <c:x val="0.19987997599519905"/>
          <c:y val="5.5996565037899869E-2"/>
          <c:w val="0.75611122224444893"/>
          <c:h val="0.88292455033870587"/>
        </c:manualLayout>
      </c:layout>
      <c:pieChart>
        <c:varyColors val="1"/>
        <c:ser>
          <c:idx val="0"/>
          <c:order val="0"/>
          <c:tx>
            <c:strRef>
              <c:f>Sheet1!$B$1</c:f>
              <c:strCache>
                <c:ptCount val="1"/>
                <c:pt idx="0">
                  <c:v>Number of Units</c:v>
                </c:pt>
              </c:strCache>
            </c:strRef>
          </c:tx>
          <c:dPt>
            <c:idx val="0"/>
            <c:bubble3D val="0"/>
            <c:spPr>
              <a:solidFill>
                <a:srgbClr val="6699FF"/>
              </a:solidFill>
              <a:ln w="19050">
                <a:solidFill>
                  <a:schemeClr val="lt1"/>
                </a:solidFill>
              </a:ln>
              <a:effectLst/>
            </c:spPr>
            <c:extLst>
              <c:ext xmlns:c16="http://schemas.microsoft.com/office/drawing/2014/chart" uri="{C3380CC4-5D6E-409C-BE32-E72D297353CC}">
                <c16:uniqueId val="{00000001-478D-46EE-9330-6ADF10B3CECE}"/>
              </c:ext>
            </c:extLst>
          </c:dPt>
          <c:dPt>
            <c:idx val="1"/>
            <c:bubble3D val="0"/>
            <c:spPr>
              <a:solidFill>
                <a:schemeClr val="bg1">
                  <a:lumMod val="50000"/>
                </a:schemeClr>
              </a:solidFill>
              <a:ln w="19050">
                <a:solidFill>
                  <a:schemeClr val="lt1"/>
                </a:solidFill>
              </a:ln>
              <a:effectLst/>
            </c:spPr>
            <c:extLst>
              <c:ext xmlns:c16="http://schemas.microsoft.com/office/drawing/2014/chart" uri="{C3380CC4-5D6E-409C-BE32-E72D297353CC}">
                <c16:uniqueId val="{00000003-478D-46EE-9330-6ADF10B3CECE}"/>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478D-46EE-9330-6ADF10B3CECE}"/>
              </c:ext>
            </c:extLst>
          </c:dPt>
          <c:dPt>
            <c:idx val="3"/>
            <c:bubble3D val="0"/>
            <c:spPr>
              <a:solidFill>
                <a:srgbClr val="00B050"/>
              </a:solidFill>
              <a:ln w="19050">
                <a:solidFill>
                  <a:schemeClr val="lt1"/>
                </a:solidFill>
              </a:ln>
              <a:effectLst/>
            </c:spPr>
            <c:extLst>
              <c:ext xmlns:c16="http://schemas.microsoft.com/office/drawing/2014/chart" uri="{C3380CC4-5D6E-409C-BE32-E72D297353CC}">
                <c16:uniqueId val="{00000007-478D-46EE-9330-6ADF10B3CECE}"/>
              </c:ext>
            </c:extLst>
          </c:dPt>
          <c:dPt>
            <c:idx val="4"/>
            <c:bubble3D val="0"/>
            <c:spPr>
              <a:solidFill>
                <a:srgbClr val="FFC000"/>
              </a:solidFill>
              <a:ln w="19050">
                <a:solidFill>
                  <a:schemeClr val="lt1"/>
                </a:solidFill>
              </a:ln>
              <a:effectLst/>
            </c:spPr>
            <c:extLst>
              <c:ext xmlns:c16="http://schemas.microsoft.com/office/drawing/2014/chart" uri="{C3380CC4-5D6E-409C-BE32-E72D297353CC}">
                <c16:uniqueId val="{00000009-478D-46EE-9330-6ADF10B3CECE}"/>
              </c:ext>
            </c:extLst>
          </c:dPt>
          <c:dPt>
            <c:idx val="5"/>
            <c:bubble3D val="0"/>
            <c:spPr>
              <a:solidFill>
                <a:srgbClr val="FF7C80"/>
              </a:solidFill>
              <a:ln w="19050">
                <a:solidFill>
                  <a:schemeClr val="lt1"/>
                </a:solidFill>
              </a:ln>
              <a:effectLst/>
            </c:spPr>
            <c:extLst>
              <c:ext xmlns:c16="http://schemas.microsoft.com/office/drawing/2014/chart" uri="{C3380CC4-5D6E-409C-BE32-E72D297353CC}">
                <c16:uniqueId val="{0000000B-478D-46EE-9330-6ADF10B3CECE}"/>
              </c:ext>
            </c:extLst>
          </c:dPt>
          <c:dPt>
            <c:idx val="6"/>
            <c:bubble3D val="0"/>
            <c:spPr>
              <a:solidFill>
                <a:srgbClr val="66FF33"/>
              </a:solidFill>
              <a:ln w="19050">
                <a:solidFill>
                  <a:schemeClr val="lt1"/>
                </a:solidFill>
              </a:ln>
              <a:effectLst/>
            </c:spPr>
            <c:extLst>
              <c:ext xmlns:c16="http://schemas.microsoft.com/office/drawing/2014/chart" uri="{C3380CC4-5D6E-409C-BE32-E72D297353CC}">
                <c16:uniqueId val="{0000000D-478D-46EE-9330-6ADF10B3CECE}"/>
              </c:ext>
            </c:extLst>
          </c:dPt>
          <c:dPt>
            <c:idx val="7"/>
            <c:bubble3D val="0"/>
            <c:spPr>
              <a:solidFill>
                <a:srgbClr val="66FFFF"/>
              </a:solidFill>
              <a:ln w="19050">
                <a:solidFill>
                  <a:schemeClr val="lt1"/>
                </a:solidFill>
              </a:ln>
              <a:effectLst/>
            </c:spPr>
            <c:extLst>
              <c:ext xmlns:c16="http://schemas.microsoft.com/office/drawing/2014/chart" uri="{C3380CC4-5D6E-409C-BE32-E72D297353CC}">
                <c16:uniqueId val="{0000000F-478D-46EE-9330-6ADF10B3CECE}"/>
              </c:ext>
            </c:extLst>
          </c:dPt>
          <c:dPt>
            <c:idx val="8"/>
            <c:bubble3D val="0"/>
            <c:spPr>
              <a:solidFill>
                <a:srgbClr val="FF99FF"/>
              </a:solidFill>
              <a:ln w="19050">
                <a:solidFill>
                  <a:schemeClr val="lt1"/>
                </a:solidFill>
              </a:ln>
              <a:effectLst/>
            </c:spPr>
            <c:extLst>
              <c:ext xmlns:c16="http://schemas.microsoft.com/office/drawing/2014/chart" uri="{C3380CC4-5D6E-409C-BE32-E72D297353CC}">
                <c16:uniqueId val="{00000011-478D-46EE-9330-6ADF10B3CECE}"/>
              </c:ext>
            </c:extLst>
          </c:dPt>
          <c:dPt>
            <c:idx val="9"/>
            <c:bubble3D val="0"/>
            <c:spPr>
              <a:solidFill>
                <a:sysClr val="window" lastClr="FFFFFF">
                  <a:lumMod val="85000"/>
                </a:sysClr>
              </a:solidFill>
              <a:ln w="19050">
                <a:solidFill>
                  <a:schemeClr val="lt1"/>
                </a:solidFill>
              </a:ln>
              <a:effectLst/>
            </c:spPr>
            <c:extLst>
              <c:ext xmlns:c16="http://schemas.microsoft.com/office/drawing/2014/chart" uri="{C3380CC4-5D6E-409C-BE32-E72D297353CC}">
                <c16:uniqueId val="{00000013-478D-46EE-9330-6ADF10B3CECE}"/>
              </c:ext>
            </c:extLst>
          </c:dPt>
          <c:dPt>
            <c:idx val="10"/>
            <c:bubble3D val="0"/>
            <c:spPr>
              <a:solidFill>
                <a:srgbClr val="FFFF00"/>
              </a:solidFill>
              <a:ln w="19050">
                <a:solidFill>
                  <a:schemeClr val="lt1"/>
                </a:solidFill>
              </a:ln>
              <a:effectLst/>
            </c:spPr>
            <c:extLst>
              <c:ext xmlns:c16="http://schemas.microsoft.com/office/drawing/2014/chart" uri="{C3380CC4-5D6E-409C-BE32-E72D297353CC}">
                <c16:uniqueId val="{00000015-478D-46EE-9330-6ADF10B3CECE}"/>
              </c:ext>
            </c:extLst>
          </c:dPt>
          <c:dPt>
            <c:idx val="11"/>
            <c:bubble3D val="0"/>
            <c:spPr>
              <a:solidFill>
                <a:schemeClr val="accent6">
                  <a:lumMod val="60000"/>
                </a:schemeClr>
              </a:solidFill>
              <a:ln w="19050">
                <a:solidFill>
                  <a:schemeClr val="lt1"/>
                </a:solidFill>
              </a:ln>
              <a:effectLst/>
            </c:spPr>
            <c:extLst>
              <c:ext xmlns:c16="http://schemas.microsoft.com/office/drawing/2014/chart" uri="{C3380CC4-5D6E-409C-BE32-E72D297353CC}">
                <c16:uniqueId val="{00000017-478D-46EE-9330-6ADF10B3CECE}"/>
              </c:ext>
            </c:extLst>
          </c:dPt>
          <c:dLbls>
            <c:dLbl>
              <c:idx val="8"/>
              <c:delete val="1"/>
              <c:extLst>
                <c:ext xmlns:c15="http://schemas.microsoft.com/office/drawing/2012/chart" uri="{CE6537A1-D6FC-4f65-9D91-7224C49458BB}"/>
                <c:ext xmlns:c16="http://schemas.microsoft.com/office/drawing/2014/chart" uri="{C3380CC4-5D6E-409C-BE32-E72D297353CC}">
                  <c16:uniqueId val="{00000011-478D-46EE-9330-6ADF10B3CECE}"/>
                </c:ext>
              </c:extLst>
            </c:dLbl>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Sheet1!$A$2:$A$12</c:f>
              <c:strCache>
                <c:ptCount val="11"/>
                <c:pt idx="0">
                  <c:v>Residential</c:v>
                </c:pt>
                <c:pt idx="1">
                  <c:v>Financial &amp; Business</c:v>
                </c:pt>
                <c:pt idx="2">
                  <c:v>Services</c:v>
                </c:pt>
                <c:pt idx="3">
                  <c:v>Retail Service</c:v>
                </c:pt>
                <c:pt idx="4">
                  <c:v>Leisure Service</c:v>
                </c:pt>
                <c:pt idx="5">
                  <c:v>Convenience Retail</c:v>
                </c:pt>
                <c:pt idx="6">
                  <c:v>Comparison Retail</c:v>
                </c:pt>
                <c:pt idx="7">
                  <c:v>Other commercial</c:v>
                </c:pt>
                <c:pt idx="8">
                  <c:v>Other non-commercial</c:v>
                </c:pt>
                <c:pt idx="9">
                  <c:v>Unknown</c:v>
                </c:pt>
                <c:pt idx="10">
                  <c:v>Vacant</c:v>
                </c:pt>
              </c:strCache>
            </c:strRef>
          </c:cat>
          <c:val>
            <c:numRef>
              <c:f>Sheet1!$B$2:$B$12</c:f>
              <c:numCache>
                <c:formatCode>General</c:formatCode>
                <c:ptCount val="11"/>
                <c:pt idx="0">
                  <c:v>80</c:v>
                </c:pt>
                <c:pt idx="1">
                  <c:v>22</c:v>
                </c:pt>
                <c:pt idx="3">
                  <c:v>14</c:v>
                </c:pt>
                <c:pt idx="4">
                  <c:v>12</c:v>
                </c:pt>
                <c:pt idx="5">
                  <c:v>8</c:v>
                </c:pt>
                <c:pt idx="6">
                  <c:v>22</c:v>
                </c:pt>
                <c:pt idx="7">
                  <c:v>14</c:v>
                </c:pt>
                <c:pt idx="8">
                  <c:v>0</c:v>
                </c:pt>
                <c:pt idx="9">
                  <c:v>29</c:v>
                </c:pt>
                <c:pt idx="10">
                  <c:v>13</c:v>
                </c:pt>
              </c:numCache>
            </c:numRef>
          </c:val>
          <c:extLst>
            <c:ext xmlns:c16="http://schemas.microsoft.com/office/drawing/2014/chart" uri="{C3380CC4-5D6E-409C-BE32-E72D297353CC}">
              <c16:uniqueId val="{00000018-478D-46EE-9330-6ADF10B3CECE}"/>
            </c:ext>
          </c:extLst>
        </c:ser>
        <c:ser>
          <c:idx val="1"/>
          <c:order val="1"/>
          <c:tx>
            <c:strRef>
              <c:f>Sheet1!$C$1</c:f>
              <c:strCache>
                <c:ptCount val="1"/>
                <c:pt idx="0">
                  <c:v>% of Units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1A-478D-46EE-9330-6ADF10B3CECE}"/>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1C-478D-46EE-9330-6ADF10B3CECE}"/>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1E-478D-46EE-9330-6ADF10B3CECE}"/>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20-478D-46EE-9330-6ADF10B3CECE}"/>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22-478D-46EE-9330-6ADF10B3CECE}"/>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24-478D-46EE-9330-6ADF10B3CECE}"/>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26-478D-46EE-9330-6ADF10B3CECE}"/>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28-478D-46EE-9330-6ADF10B3CECE}"/>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2A-478D-46EE-9330-6ADF10B3CECE}"/>
              </c:ext>
            </c:extLst>
          </c:dPt>
          <c:dPt>
            <c:idx val="9"/>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2C-478D-46EE-9330-6ADF10B3CECE}"/>
              </c:ext>
            </c:extLst>
          </c:dPt>
          <c:dPt>
            <c:idx val="10"/>
            <c:bubble3D val="0"/>
            <c:spPr>
              <a:solidFill>
                <a:schemeClr val="accent5">
                  <a:lumMod val="60000"/>
                </a:schemeClr>
              </a:solidFill>
              <a:ln w="19050">
                <a:solidFill>
                  <a:schemeClr val="lt1"/>
                </a:solidFill>
              </a:ln>
              <a:effectLst/>
            </c:spPr>
            <c:extLst>
              <c:ext xmlns:c16="http://schemas.microsoft.com/office/drawing/2014/chart" uri="{C3380CC4-5D6E-409C-BE32-E72D297353CC}">
                <c16:uniqueId val="{0000002E-478D-46EE-9330-6ADF10B3CECE}"/>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Sheet1!$A$2:$A$12</c:f>
              <c:strCache>
                <c:ptCount val="11"/>
                <c:pt idx="0">
                  <c:v>Residential</c:v>
                </c:pt>
                <c:pt idx="1">
                  <c:v>Financial &amp; Business</c:v>
                </c:pt>
                <c:pt idx="2">
                  <c:v>Services</c:v>
                </c:pt>
                <c:pt idx="3">
                  <c:v>Retail Service</c:v>
                </c:pt>
                <c:pt idx="4">
                  <c:v>Leisure Service</c:v>
                </c:pt>
                <c:pt idx="5">
                  <c:v>Convenience Retail</c:v>
                </c:pt>
                <c:pt idx="6">
                  <c:v>Comparison Retail</c:v>
                </c:pt>
                <c:pt idx="7">
                  <c:v>Other commercial</c:v>
                </c:pt>
                <c:pt idx="8">
                  <c:v>Other non-commercial</c:v>
                </c:pt>
                <c:pt idx="9">
                  <c:v>Unknown</c:v>
                </c:pt>
                <c:pt idx="10">
                  <c:v>Vacant</c:v>
                </c:pt>
              </c:strCache>
            </c:strRef>
          </c:cat>
          <c:val>
            <c:numRef>
              <c:f>Sheet1!$C$2:$C$12</c:f>
              <c:numCache>
                <c:formatCode>General</c:formatCode>
                <c:ptCount val="11"/>
                <c:pt idx="0">
                  <c:v>37.383177570093459</c:v>
                </c:pt>
                <c:pt idx="1">
                  <c:v>10.28</c:v>
                </c:pt>
                <c:pt idx="3">
                  <c:v>6.5420560747663545</c:v>
                </c:pt>
                <c:pt idx="4">
                  <c:v>5.6074766355140184</c:v>
                </c:pt>
                <c:pt idx="5">
                  <c:v>3.7383177570093453</c:v>
                </c:pt>
                <c:pt idx="6">
                  <c:v>10.2803738317757</c:v>
                </c:pt>
                <c:pt idx="7">
                  <c:v>6.5420560747663545</c:v>
                </c:pt>
                <c:pt idx="8">
                  <c:v>0</c:v>
                </c:pt>
                <c:pt idx="9">
                  <c:v>13.551401869158877</c:v>
                </c:pt>
                <c:pt idx="10">
                  <c:v>6.0747663551401869</c:v>
                </c:pt>
              </c:numCache>
            </c:numRef>
          </c:val>
          <c:extLst>
            <c:ext xmlns:c16="http://schemas.microsoft.com/office/drawing/2014/chart" uri="{C3380CC4-5D6E-409C-BE32-E72D297353CC}">
              <c16:uniqueId val="{0000002F-478D-46EE-9330-6ADF10B3CECE}"/>
            </c:ext>
          </c:extLst>
        </c:ser>
        <c:dLbls>
          <c:dLblPos val="inEnd"/>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extLst/>
  </c:chart>
  <c:spPr>
    <a:noFill/>
    <a:ln w="9525" cap="flat" cmpd="sng" algn="ctr">
      <a:noFill/>
      <a:round/>
    </a:ln>
    <a:effectLst/>
  </c:spPr>
  <c:txPr>
    <a:bodyPr/>
    <a:lstStyle/>
    <a:p>
      <a:pPr>
        <a:defRPr/>
      </a:pPr>
      <a:endParaRPr lang="en-US"/>
    </a:p>
  </c:txPr>
  <c:externalData r:id="rId4">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n-US" sz="1400" b="1" i="0" u="none" strike="noStrike" kern="1200" spc="0" baseline="0">
                <a:solidFill>
                  <a:sysClr val="windowText" lastClr="000000">
                    <a:lumMod val="65000"/>
                    <a:lumOff val="35000"/>
                  </a:sysClr>
                </a:solidFill>
                <a:effectLst/>
              </a:rPr>
              <a:t>Second Floor Primary Use Category</a:t>
            </a:r>
            <a:endParaRPr lang="en-GB" sz="1400" b="0" i="0" u="none" strike="noStrike" kern="1200" spc="0" baseline="0">
              <a:solidFill>
                <a:sysClr val="windowText" lastClr="000000">
                  <a:lumMod val="65000"/>
                  <a:lumOff val="35000"/>
                </a:sysClr>
              </a:solidFill>
              <a:effectLst/>
            </a:endParaRPr>
          </a:p>
        </c:rich>
      </c:tx>
      <c:layout>
        <c:manualLayout>
          <c:xMode val="edge"/>
          <c:yMode val="edge"/>
          <c:x val="0.19159516942758631"/>
          <c:y val="0"/>
        </c:manualLayout>
      </c:layout>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en-GB"/>
        </a:p>
      </c:txPr>
    </c:title>
    <c:autoTitleDeleted val="0"/>
    <c:plotArea>
      <c:layout>
        <c:manualLayout>
          <c:layoutTarget val="inner"/>
          <c:xMode val="edge"/>
          <c:yMode val="edge"/>
          <c:x val="0.1998799186662932"/>
          <c:y val="9.5113690410419283E-2"/>
          <c:w val="0.61958907804508623"/>
          <c:h val="0.76513013664628104"/>
        </c:manualLayout>
      </c:layout>
      <c:pieChart>
        <c:varyColors val="1"/>
        <c:ser>
          <c:idx val="0"/>
          <c:order val="0"/>
          <c:tx>
            <c:strRef>
              <c:f>Sheet1!$C$1</c:f>
              <c:strCache>
                <c:ptCount val="1"/>
                <c:pt idx="0">
                  <c:v>% of Units</c:v>
                </c:pt>
              </c:strCache>
            </c:strRef>
          </c:tx>
          <c:dPt>
            <c:idx val="0"/>
            <c:bubble3D val="0"/>
            <c:spPr>
              <a:solidFill>
                <a:srgbClr val="6699FF"/>
              </a:solidFill>
              <a:ln w="19050">
                <a:solidFill>
                  <a:schemeClr val="lt1"/>
                </a:solidFill>
              </a:ln>
              <a:effectLst/>
            </c:spPr>
            <c:extLst>
              <c:ext xmlns:c16="http://schemas.microsoft.com/office/drawing/2014/chart" uri="{C3380CC4-5D6E-409C-BE32-E72D297353CC}">
                <c16:uniqueId val="{00000001-5C14-42FD-8B13-A9F12B8800BE}"/>
              </c:ext>
            </c:extLst>
          </c:dPt>
          <c:dPt>
            <c:idx val="1"/>
            <c:bubble3D val="0"/>
            <c:spPr>
              <a:solidFill>
                <a:schemeClr val="bg1">
                  <a:lumMod val="50000"/>
                </a:schemeClr>
              </a:solidFill>
              <a:ln w="19050">
                <a:solidFill>
                  <a:schemeClr val="lt1"/>
                </a:solidFill>
              </a:ln>
              <a:effectLst/>
            </c:spPr>
            <c:extLst>
              <c:ext xmlns:c16="http://schemas.microsoft.com/office/drawing/2014/chart" uri="{C3380CC4-5D6E-409C-BE32-E72D297353CC}">
                <c16:uniqueId val="{00000003-5C14-42FD-8B13-A9F12B8800BE}"/>
              </c:ext>
            </c:extLst>
          </c:dPt>
          <c:dPt>
            <c:idx val="2"/>
            <c:bubble3D val="0"/>
            <c:spPr>
              <a:solidFill>
                <a:srgbClr val="00B050"/>
              </a:solidFill>
              <a:ln w="19050">
                <a:solidFill>
                  <a:schemeClr val="lt1"/>
                </a:solidFill>
              </a:ln>
              <a:effectLst/>
            </c:spPr>
            <c:extLst>
              <c:ext xmlns:c16="http://schemas.microsoft.com/office/drawing/2014/chart" uri="{C3380CC4-5D6E-409C-BE32-E72D297353CC}">
                <c16:uniqueId val="{00000005-5C14-42FD-8B13-A9F12B8800BE}"/>
              </c:ext>
            </c:extLst>
          </c:dPt>
          <c:dPt>
            <c:idx val="3"/>
            <c:bubble3D val="0"/>
            <c:spPr>
              <a:solidFill>
                <a:srgbClr val="00B050"/>
              </a:solidFill>
              <a:ln w="19050">
                <a:solidFill>
                  <a:schemeClr val="lt1"/>
                </a:solidFill>
              </a:ln>
              <a:effectLst/>
            </c:spPr>
            <c:extLst>
              <c:ext xmlns:c16="http://schemas.microsoft.com/office/drawing/2014/chart" uri="{C3380CC4-5D6E-409C-BE32-E72D297353CC}">
                <c16:uniqueId val="{00000007-5C14-42FD-8B13-A9F12B8800BE}"/>
              </c:ext>
            </c:extLst>
          </c:dPt>
          <c:dPt>
            <c:idx val="4"/>
            <c:bubble3D val="0"/>
            <c:spPr>
              <a:solidFill>
                <a:srgbClr val="FF7C80"/>
              </a:solidFill>
              <a:ln w="19050">
                <a:solidFill>
                  <a:schemeClr val="lt1"/>
                </a:solidFill>
              </a:ln>
              <a:effectLst/>
            </c:spPr>
            <c:extLst>
              <c:ext xmlns:c16="http://schemas.microsoft.com/office/drawing/2014/chart" uri="{C3380CC4-5D6E-409C-BE32-E72D297353CC}">
                <c16:uniqueId val="{00000009-5C14-42FD-8B13-A9F12B8800BE}"/>
              </c:ext>
            </c:extLst>
          </c:dPt>
          <c:dPt>
            <c:idx val="5"/>
            <c:bubble3D val="0"/>
            <c:spPr>
              <a:solidFill>
                <a:srgbClr val="66FF33"/>
              </a:solidFill>
              <a:ln w="19050">
                <a:solidFill>
                  <a:schemeClr val="lt1"/>
                </a:solidFill>
              </a:ln>
              <a:effectLst/>
            </c:spPr>
            <c:extLst>
              <c:ext xmlns:c16="http://schemas.microsoft.com/office/drawing/2014/chart" uri="{C3380CC4-5D6E-409C-BE32-E72D297353CC}">
                <c16:uniqueId val="{0000000B-5C14-42FD-8B13-A9F12B8800BE}"/>
              </c:ext>
            </c:extLst>
          </c:dPt>
          <c:dPt>
            <c:idx val="6"/>
            <c:bubble3D val="0"/>
            <c:spPr>
              <a:solidFill>
                <a:srgbClr val="66FFFF"/>
              </a:solidFill>
              <a:ln w="19050">
                <a:solidFill>
                  <a:schemeClr val="lt1"/>
                </a:solidFill>
              </a:ln>
              <a:effectLst/>
            </c:spPr>
            <c:extLst>
              <c:ext xmlns:c16="http://schemas.microsoft.com/office/drawing/2014/chart" uri="{C3380CC4-5D6E-409C-BE32-E72D297353CC}">
                <c16:uniqueId val="{0000000D-5C14-42FD-8B13-A9F12B8800BE}"/>
              </c:ext>
            </c:extLst>
          </c:dPt>
          <c:dPt>
            <c:idx val="7"/>
            <c:bubble3D val="0"/>
            <c:spPr>
              <a:solidFill>
                <a:srgbClr val="FF99FF"/>
              </a:solidFill>
              <a:ln w="19050">
                <a:solidFill>
                  <a:schemeClr val="lt1"/>
                </a:solidFill>
              </a:ln>
              <a:effectLst/>
            </c:spPr>
            <c:extLst>
              <c:ext xmlns:c16="http://schemas.microsoft.com/office/drawing/2014/chart" uri="{C3380CC4-5D6E-409C-BE32-E72D297353CC}">
                <c16:uniqueId val="{0000000F-5C14-42FD-8B13-A9F12B8800BE}"/>
              </c:ext>
            </c:extLst>
          </c:dPt>
          <c:dPt>
            <c:idx val="8"/>
            <c:bubble3D val="0"/>
            <c:spPr>
              <a:solidFill>
                <a:sysClr val="window" lastClr="FFFFFF">
                  <a:lumMod val="85000"/>
                </a:sysClr>
              </a:solidFill>
              <a:ln w="19050">
                <a:solidFill>
                  <a:schemeClr val="lt1"/>
                </a:solidFill>
              </a:ln>
              <a:effectLst/>
            </c:spPr>
            <c:extLst>
              <c:ext xmlns:c16="http://schemas.microsoft.com/office/drawing/2014/chart" uri="{C3380CC4-5D6E-409C-BE32-E72D297353CC}">
                <c16:uniqueId val="{00000011-5C14-42FD-8B13-A9F12B8800BE}"/>
              </c:ext>
            </c:extLst>
          </c:dPt>
          <c:dPt>
            <c:idx val="9"/>
            <c:bubble3D val="0"/>
            <c:spPr>
              <a:solidFill>
                <a:srgbClr val="FFFF00"/>
              </a:solidFill>
              <a:ln w="19050">
                <a:solidFill>
                  <a:schemeClr val="lt1"/>
                </a:solidFill>
              </a:ln>
              <a:effectLst/>
            </c:spPr>
            <c:extLst>
              <c:ext xmlns:c16="http://schemas.microsoft.com/office/drawing/2014/chart" uri="{C3380CC4-5D6E-409C-BE32-E72D297353CC}">
                <c16:uniqueId val="{00000013-5C14-42FD-8B13-A9F12B8800BE}"/>
              </c:ext>
            </c:extLst>
          </c:dPt>
          <c:dPt>
            <c:idx val="10"/>
            <c:bubble3D val="0"/>
            <c:spPr>
              <a:solidFill>
                <a:srgbClr val="FFFF00"/>
              </a:solidFill>
              <a:ln w="19050">
                <a:solidFill>
                  <a:schemeClr val="lt1"/>
                </a:solidFill>
              </a:ln>
              <a:effectLst/>
            </c:spPr>
            <c:extLst>
              <c:ext xmlns:c16="http://schemas.microsoft.com/office/drawing/2014/chart" uri="{C3380CC4-5D6E-409C-BE32-E72D297353CC}">
                <c16:uniqueId val="{00000015-5C14-42FD-8B13-A9F12B8800BE}"/>
              </c:ext>
            </c:extLst>
          </c:dPt>
          <c:dPt>
            <c:idx val="11"/>
            <c:bubble3D val="0"/>
            <c:spPr>
              <a:solidFill>
                <a:schemeClr val="accent6">
                  <a:lumMod val="60000"/>
                </a:schemeClr>
              </a:solidFill>
              <a:ln w="19050">
                <a:solidFill>
                  <a:schemeClr val="lt1"/>
                </a:solidFill>
              </a:ln>
              <a:effectLst/>
            </c:spPr>
            <c:extLst>
              <c:ext xmlns:c16="http://schemas.microsoft.com/office/drawing/2014/chart" uri="{C3380CC4-5D6E-409C-BE32-E72D297353CC}">
                <c16:uniqueId val="{00000017-5C14-42FD-8B13-A9F12B8800BE}"/>
              </c:ext>
            </c:extLst>
          </c:dPt>
          <c:dLbls>
            <c:dLbl>
              <c:idx val="3"/>
              <c:delete val="1"/>
              <c:extLst>
                <c:ext xmlns:c15="http://schemas.microsoft.com/office/drawing/2012/chart" uri="{CE6537A1-D6FC-4f65-9D91-7224C49458BB}"/>
                <c:ext xmlns:c16="http://schemas.microsoft.com/office/drawing/2014/chart" uri="{C3380CC4-5D6E-409C-BE32-E72D297353CC}">
                  <c16:uniqueId val="{00000007-5C14-42FD-8B13-A9F12B8800BE}"/>
                </c:ext>
              </c:extLst>
            </c:dLbl>
            <c:dLbl>
              <c:idx val="4"/>
              <c:delete val="1"/>
              <c:extLst>
                <c:ext xmlns:c15="http://schemas.microsoft.com/office/drawing/2012/chart" uri="{CE6537A1-D6FC-4f65-9D91-7224C49458BB}"/>
                <c:ext xmlns:c16="http://schemas.microsoft.com/office/drawing/2014/chart" uri="{C3380CC4-5D6E-409C-BE32-E72D297353CC}">
                  <c16:uniqueId val="{00000009-5C14-42FD-8B13-A9F12B8800BE}"/>
                </c:ext>
              </c:extLst>
            </c:dLbl>
            <c:dLbl>
              <c:idx val="6"/>
              <c:layout>
                <c:manualLayout>
                  <c:x val="0.10825008040002908"/>
                  <c:y val="1.4616492035505933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D-5C14-42FD-8B13-A9F12B8800BE}"/>
                </c:ext>
              </c:extLst>
            </c:dLbl>
            <c:dLbl>
              <c:idx val="7"/>
              <c:delete val="1"/>
              <c:extLst>
                <c:ext xmlns:c15="http://schemas.microsoft.com/office/drawing/2012/chart" uri="{CE6537A1-D6FC-4f65-9D91-7224C49458BB}"/>
                <c:ext xmlns:c16="http://schemas.microsoft.com/office/drawing/2014/chart" uri="{C3380CC4-5D6E-409C-BE32-E72D297353CC}">
                  <c16:uniqueId val="{0000000F-5C14-42FD-8B13-A9F12B8800BE}"/>
                </c:ext>
              </c:extLst>
            </c:dLbl>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Sheet1!$A$2:$A$11</c:f>
              <c:strCache>
                <c:ptCount val="10"/>
                <c:pt idx="0">
                  <c:v>Residential</c:v>
                </c:pt>
                <c:pt idx="1">
                  <c:v>Financial &amp; Business Services</c:v>
                </c:pt>
                <c:pt idx="2">
                  <c:v>Retail Service</c:v>
                </c:pt>
                <c:pt idx="3">
                  <c:v>Leisure Service</c:v>
                </c:pt>
                <c:pt idx="4">
                  <c:v>Convenience Retail</c:v>
                </c:pt>
                <c:pt idx="5">
                  <c:v>Comparison Retail</c:v>
                </c:pt>
                <c:pt idx="6">
                  <c:v>Other commercial</c:v>
                </c:pt>
                <c:pt idx="7">
                  <c:v>Other non-commercial</c:v>
                </c:pt>
                <c:pt idx="8">
                  <c:v>Unknown</c:v>
                </c:pt>
                <c:pt idx="9">
                  <c:v>Vacant</c:v>
                </c:pt>
              </c:strCache>
            </c:strRef>
          </c:cat>
          <c:val>
            <c:numRef>
              <c:f>Sheet1!$C$2:$C$11</c:f>
              <c:numCache>
                <c:formatCode>General</c:formatCode>
                <c:ptCount val="10"/>
                <c:pt idx="0">
                  <c:v>64.0625</c:v>
                </c:pt>
                <c:pt idx="1">
                  <c:v>1.5625</c:v>
                </c:pt>
                <c:pt idx="2">
                  <c:v>3.125</c:v>
                </c:pt>
                <c:pt idx="3">
                  <c:v>0</c:v>
                </c:pt>
                <c:pt idx="4">
                  <c:v>0</c:v>
                </c:pt>
                <c:pt idx="5">
                  <c:v>9.375</c:v>
                </c:pt>
                <c:pt idx="6">
                  <c:v>6.25</c:v>
                </c:pt>
                <c:pt idx="7">
                  <c:v>0</c:v>
                </c:pt>
                <c:pt idx="8">
                  <c:v>10.9375</c:v>
                </c:pt>
                <c:pt idx="9">
                  <c:v>4.6875</c:v>
                </c:pt>
              </c:numCache>
            </c:numRef>
          </c:val>
          <c:extLst>
            <c:ext xmlns:c16="http://schemas.microsoft.com/office/drawing/2014/chart" uri="{C3380CC4-5D6E-409C-BE32-E72D297353CC}">
              <c16:uniqueId val="{00000018-5C14-42FD-8B13-A9F12B8800BE}"/>
            </c:ext>
          </c:extLst>
        </c:ser>
        <c:dLbls>
          <c:dLblPos val="inEnd"/>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extLst/>
  </c:chart>
  <c:spPr>
    <a:noFill/>
    <a:ln w="9525" cap="flat" cmpd="sng" algn="ctr">
      <a:noFill/>
      <a:round/>
    </a:ln>
    <a:effectLst/>
  </c:spPr>
  <c:txPr>
    <a:bodyPr/>
    <a:lstStyle/>
    <a:p>
      <a:pPr>
        <a:defRPr/>
      </a:pPr>
      <a:endParaRPr lang="en-US"/>
    </a:p>
  </c:txPr>
  <c:externalData r:id="rId4">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dLbls>
          <c:showLegendKey val="0"/>
          <c:showVal val="0"/>
          <c:showCatName val="0"/>
          <c:showSerName val="0"/>
          <c:showPercent val="0"/>
          <c:showBubbleSize val="0"/>
          <c:showLeaderLines val="0"/>
        </c:dLbls>
        <c:firstSliceAng val="0"/>
      </c:pieChart>
      <c:spPr>
        <a:noFill/>
        <a:ln>
          <a:noFill/>
        </a:ln>
        <a:effectLst/>
      </c:spPr>
    </c:plotArea>
    <c:plotVisOnly val="1"/>
    <c:dispBlanksAs val="gap"/>
    <c:showDLblsOverMax val="0"/>
    <c:extLst/>
  </c:chart>
  <c:spPr>
    <a:noFill/>
    <a:ln w="9525" cap="flat" cmpd="sng" algn="ctr">
      <a:no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Sheet1!$B$1</c:f>
              <c:strCache>
                <c:ptCount val="1"/>
                <c:pt idx="0">
                  <c:v>Vacancy Rate</c:v>
                </c:pt>
              </c:strCache>
            </c:strRef>
          </c:tx>
          <c:spPr>
            <a:ln w="28575" cap="rnd">
              <a:solidFill>
                <a:srgbClr val="00B0F0"/>
              </a:solidFill>
              <a:round/>
            </a:ln>
            <a:effectLst/>
          </c:spPr>
          <c:marker>
            <c:symbol val="circle"/>
            <c:size val="5"/>
            <c:spPr>
              <a:solidFill>
                <a:srgbClr val="0070C0"/>
              </a:solidFill>
              <a:ln w="9525">
                <a:solidFill>
                  <a:srgbClr val="00B0F0"/>
                </a:solidFill>
              </a:ln>
              <a:effectLst/>
            </c:spPr>
          </c:marker>
          <c:cat>
            <c:numRef>
              <c:f>Sheet1!$A$2:$A$11</c:f>
              <c:numCache>
                <c:formatCode>mmm\-yy</c:formatCode>
                <c:ptCount val="10"/>
                <c:pt idx="0">
                  <c:v>43101</c:v>
                </c:pt>
                <c:pt idx="1">
                  <c:v>43466</c:v>
                </c:pt>
                <c:pt idx="2">
                  <c:v>43831</c:v>
                </c:pt>
                <c:pt idx="3">
                  <c:v>44197</c:v>
                </c:pt>
                <c:pt idx="4">
                  <c:v>44562</c:v>
                </c:pt>
                <c:pt idx="5">
                  <c:v>44927</c:v>
                </c:pt>
                <c:pt idx="6">
                  <c:v>45200</c:v>
                </c:pt>
                <c:pt idx="7">
                  <c:v>45383</c:v>
                </c:pt>
                <c:pt idx="8">
                  <c:v>45566</c:v>
                </c:pt>
                <c:pt idx="9">
                  <c:v>45748</c:v>
                </c:pt>
              </c:numCache>
            </c:numRef>
          </c:cat>
          <c:val>
            <c:numRef>
              <c:f>Sheet1!$B$2:$B$11</c:f>
              <c:numCache>
                <c:formatCode>0.0%</c:formatCode>
                <c:ptCount val="10"/>
                <c:pt idx="0">
                  <c:v>0.13500000000000001</c:v>
                </c:pt>
                <c:pt idx="1">
                  <c:v>0.122</c:v>
                </c:pt>
                <c:pt idx="2">
                  <c:v>0.106</c:v>
                </c:pt>
                <c:pt idx="3">
                  <c:v>9.7000000000000003E-2</c:v>
                </c:pt>
                <c:pt idx="4">
                  <c:v>0.123</c:v>
                </c:pt>
                <c:pt idx="5">
                  <c:v>0.128</c:v>
                </c:pt>
                <c:pt idx="6">
                  <c:v>0.16</c:v>
                </c:pt>
                <c:pt idx="7">
                  <c:v>0.125</c:v>
                </c:pt>
                <c:pt idx="8">
                  <c:v>0.13900000000000001</c:v>
                </c:pt>
                <c:pt idx="9">
                  <c:v>0.13500000000000001</c:v>
                </c:pt>
              </c:numCache>
            </c:numRef>
          </c:val>
          <c:smooth val="0"/>
          <c:extLst>
            <c:ext xmlns:c16="http://schemas.microsoft.com/office/drawing/2014/chart" uri="{C3380CC4-5D6E-409C-BE32-E72D297353CC}">
              <c16:uniqueId val="{00000000-2965-416F-BA0D-0EF83F0795E1}"/>
            </c:ext>
          </c:extLst>
        </c:ser>
        <c:dLbls>
          <c:showLegendKey val="0"/>
          <c:showVal val="0"/>
          <c:showCatName val="0"/>
          <c:showSerName val="0"/>
          <c:showPercent val="0"/>
          <c:showBubbleSize val="0"/>
        </c:dLbls>
        <c:marker val="1"/>
        <c:smooth val="0"/>
        <c:axId val="307114559"/>
        <c:axId val="132464207"/>
      </c:lineChart>
      <c:lineChart>
        <c:grouping val="standard"/>
        <c:varyColors val="0"/>
        <c:ser>
          <c:idx val="1"/>
          <c:order val="1"/>
          <c:tx>
            <c:strRef>
              <c:f>Sheet1!$C$1</c:f>
              <c:strCache>
                <c:ptCount val="1"/>
                <c:pt idx="0">
                  <c:v>Total Units</c:v>
                </c:pt>
              </c:strCache>
            </c:strRef>
          </c:tx>
          <c:spPr>
            <a:ln w="28575" cap="rnd">
              <a:noFill/>
              <a:round/>
            </a:ln>
            <a:effectLst/>
          </c:spPr>
          <c:marker>
            <c:symbol val="circle"/>
            <c:size val="5"/>
            <c:spPr>
              <a:noFill/>
              <a:ln w="9525">
                <a:noFill/>
              </a:ln>
              <a:effectLst/>
            </c:spPr>
          </c:marker>
          <c:cat>
            <c:numRef>
              <c:f>Sheet1!$A$2:$A$11</c:f>
              <c:numCache>
                <c:formatCode>mmm\-yy</c:formatCode>
                <c:ptCount val="10"/>
                <c:pt idx="0">
                  <c:v>43101</c:v>
                </c:pt>
                <c:pt idx="1">
                  <c:v>43466</c:v>
                </c:pt>
                <c:pt idx="2">
                  <c:v>43831</c:v>
                </c:pt>
                <c:pt idx="3">
                  <c:v>44197</c:v>
                </c:pt>
                <c:pt idx="4">
                  <c:v>44562</c:v>
                </c:pt>
                <c:pt idx="5">
                  <c:v>44927</c:v>
                </c:pt>
                <c:pt idx="6">
                  <c:v>45200</c:v>
                </c:pt>
                <c:pt idx="7">
                  <c:v>45383</c:v>
                </c:pt>
                <c:pt idx="8">
                  <c:v>45566</c:v>
                </c:pt>
                <c:pt idx="9">
                  <c:v>45748</c:v>
                </c:pt>
              </c:numCache>
            </c:numRef>
          </c:cat>
          <c:val>
            <c:numRef>
              <c:f>Sheet1!$C$2:$C$11</c:f>
              <c:numCache>
                <c:formatCode>General</c:formatCode>
                <c:ptCount val="10"/>
                <c:pt idx="0">
                  <c:v>297</c:v>
                </c:pt>
                <c:pt idx="1">
                  <c:v>304</c:v>
                </c:pt>
                <c:pt idx="2">
                  <c:v>303</c:v>
                </c:pt>
                <c:pt idx="3">
                  <c:v>300</c:v>
                </c:pt>
                <c:pt idx="4">
                  <c:v>293</c:v>
                </c:pt>
                <c:pt idx="5">
                  <c:v>296</c:v>
                </c:pt>
                <c:pt idx="6">
                  <c:v>288</c:v>
                </c:pt>
                <c:pt idx="7">
                  <c:v>289</c:v>
                </c:pt>
                <c:pt idx="8">
                  <c:v>287</c:v>
                </c:pt>
                <c:pt idx="9">
                  <c:v>289</c:v>
                </c:pt>
              </c:numCache>
            </c:numRef>
          </c:val>
          <c:smooth val="0"/>
          <c:extLst>
            <c:ext xmlns:c16="http://schemas.microsoft.com/office/drawing/2014/chart" uri="{C3380CC4-5D6E-409C-BE32-E72D297353CC}">
              <c16:uniqueId val="{00000001-2965-416F-BA0D-0EF83F0795E1}"/>
            </c:ext>
          </c:extLst>
        </c:ser>
        <c:ser>
          <c:idx val="2"/>
          <c:order val="2"/>
          <c:tx>
            <c:strRef>
              <c:f>Sheet1!$D$1</c:f>
              <c:strCache>
                <c:ptCount val="1"/>
                <c:pt idx="0">
                  <c:v>Vacant Units</c:v>
                </c:pt>
              </c:strCache>
            </c:strRef>
          </c:tx>
          <c:spPr>
            <a:ln w="28575" cap="rnd">
              <a:noFill/>
              <a:round/>
            </a:ln>
            <a:effectLst/>
          </c:spPr>
          <c:marker>
            <c:symbol val="circle"/>
            <c:size val="5"/>
            <c:spPr>
              <a:noFill/>
              <a:ln w="9525">
                <a:noFill/>
              </a:ln>
              <a:effectLst/>
            </c:spPr>
          </c:marker>
          <c:cat>
            <c:numRef>
              <c:f>Sheet1!$A$2:$A$11</c:f>
              <c:numCache>
                <c:formatCode>mmm\-yy</c:formatCode>
                <c:ptCount val="10"/>
                <c:pt idx="0">
                  <c:v>43101</c:v>
                </c:pt>
                <c:pt idx="1">
                  <c:v>43466</c:v>
                </c:pt>
                <c:pt idx="2">
                  <c:v>43831</c:v>
                </c:pt>
                <c:pt idx="3">
                  <c:v>44197</c:v>
                </c:pt>
                <c:pt idx="4">
                  <c:v>44562</c:v>
                </c:pt>
                <c:pt idx="5">
                  <c:v>44927</c:v>
                </c:pt>
                <c:pt idx="6">
                  <c:v>45200</c:v>
                </c:pt>
                <c:pt idx="7">
                  <c:v>45383</c:v>
                </c:pt>
                <c:pt idx="8">
                  <c:v>45566</c:v>
                </c:pt>
                <c:pt idx="9">
                  <c:v>45748</c:v>
                </c:pt>
              </c:numCache>
            </c:numRef>
          </c:cat>
          <c:val>
            <c:numRef>
              <c:f>Sheet1!$D$2:$D$11</c:f>
              <c:numCache>
                <c:formatCode>General</c:formatCode>
                <c:ptCount val="10"/>
                <c:pt idx="0">
                  <c:v>40</c:v>
                </c:pt>
                <c:pt idx="1">
                  <c:v>37</c:v>
                </c:pt>
                <c:pt idx="2">
                  <c:v>32</c:v>
                </c:pt>
                <c:pt idx="3">
                  <c:v>29</c:v>
                </c:pt>
                <c:pt idx="4">
                  <c:v>36</c:v>
                </c:pt>
                <c:pt idx="5">
                  <c:v>38</c:v>
                </c:pt>
                <c:pt idx="6">
                  <c:v>46</c:v>
                </c:pt>
                <c:pt idx="7">
                  <c:v>36</c:v>
                </c:pt>
                <c:pt idx="8">
                  <c:v>40</c:v>
                </c:pt>
                <c:pt idx="9">
                  <c:v>39</c:v>
                </c:pt>
              </c:numCache>
            </c:numRef>
          </c:val>
          <c:smooth val="0"/>
          <c:extLst>
            <c:ext xmlns:c16="http://schemas.microsoft.com/office/drawing/2014/chart" uri="{C3380CC4-5D6E-409C-BE32-E72D297353CC}">
              <c16:uniqueId val="{00000002-2965-416F-BA0D-0EF83F0795E1}"/>
            </c:ext>
          </c:extLst>
        </c:ser>
        <c:dLbls>
          <c:showLegendKey val="0"/>
          <c:showVal val="0"/>
          <c:showCatName val="0"/>
          <c:showSerName val="0"/>
          <c:showPercent val="0"/>
          <c:showBubbleSize val="0"/>
        </c:dLbls>
        <c:marker val="1"/>
        <c:smooth val="0"/>
        <c:axId val="311481039"/>
        <c:axId val="1632791120"/>
      </c:lineChart>
      <c:dateAx>
        <c:axId val="307114559"/>
        <c:scaling>
          <c:orientation val="minMax"/>
        </c:scaling>
        <c:delete val="0"/>
        <c:axPos val="b"/>
        <c:numFmt formatCode="mmm\-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2464207"/>
        <c:crosses val="autoZero"/>
        <c:auto val="1"/>
        <c:lblOffset val="100"/>
        <c:baseTimeUnit val="months"/>
        <c:majorUnit val="6"/>
        <c:majorTimeUnit val="months"/>
      </c:dateAx>
      <c:valAx>
        <c:axId val="132464207"/>
        <c:scaling>
          <c:orientation val="minMax"/>
          <c:max val="0.2"/>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t" anchorCtr="0"/>
          <a:lstStyle/>
          <a:p>
            <a:pPr>
              <a:defRPr sz="900" b="0" i="0" u="none" strike="noStrike" kern="1200" baseline="0">
                <a:solidFill>
                  <a:schemeClr val="tx1">
                    <a:lumMod val="65000"/>
                    <a:lumOff val="35000"/>
                  </a:schemeClr>
                </a:solidFill>
                <a:latin typeface="+mn-lt"/>
                <a:ea typeface="+mn-ea"/>
                <a:cs typeface="+mn-cs"/>
              </a:defRPr>
            </a:pPr>
            <a:endParaRPr lang="en-US"/>
          </a:p>
        </c:txPr>
        <c:crossAx val="307114559"/>
        <c:crosses val="autoZero"/>
        <c:crossBetween val="between"/>
      </c:valAx>
      <c:valAx>
        <c:axId val="1632791120"/>
        <c:scaling>
          <c:orientation val="minMax"/>
        </c:scaling>
        <c:delete val="0"/>
        <c:axPos val="r"/>
        <c:numFmt formatCode="General" sourceLinked="1"/>
        <c:majorTickMark val="out"/>
        <c:minorTickMark val="none"/>
        <c:tickLblPos val="none"/>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11481039"/>
        <c:crosses val="max"/>
        <c:crossBetween val="between"/>
      </c:valAx>
      <c:dateAx>
        <c:axId val="311481039"/>
        <c:scaling>
          <c:orientation val="minMax"/>
        </c:scaling>
        <c:delete val="1"/>
        <c:axPos val="b"/>
        <c:numFmt formatCode="mmm\-yy" sourceLinked="1"/>
        <c:majorTickMark val="out"/>
        <c:minorTickMark val="none"/>
        <c:tickLblPos val="nextTo"/>
        <c:crossAx val="1632791120"/>
        <c:crosses val="autoZero"/>
        <c:auto val="1"/>
        <c:lblOffset val="100"/>
        <c:baseTimeUnit val="months"/>
        <c:majorUnit val="1"/>
        <c:minorUnit val="1"/>
      </c:dateAx>
      <c:dTable>
        <c:showHorzBorder val="1"/>
        <c:showVertBorder val="1"/>
        <c:showOutline val="1"/>
        <c:showKeys val="0"/>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1" i="0" u="none" strike="noStrike" kern="1200" spc="0" baseline="0">
                <a:solidFill>
                  <a:sysClr val="windowText" lastClr="000000">
                    <a:lumMod val="65000"/>
                    <a:lumOff val="35000"/>
                  </a:sysClr>
                </a:solidFill>
                <a:effectLst/>
              </a:rPr>
              <a:t>Oct 2018 - Oct 2024 Ground Floor Primary Use Category Time Series</a:t>
            </a:r>
            <a:endParaRPr lang="en-GB" sz="1400" b="1" i="0" u="none" strike="noStrike" kern="1200" spc="0" baseline="0">
              <a:solidFill>
                <a:sysClr val="windowText" lastClr="000000">
                  <a:lumMod val="65000"/>
                  <a:lumOff val="35000"/>
                </a:sysClr>
              </a:solidFill>
              <a:effectLst/>
            </a:endParaRPr>
          </a:p>
        </c:rich>
      </c:tx>
      <c:layout>
        <c:manualLayout>
          <c:xMode val="edge"/>
          <c:yMode val="edge"/>
          <c:x val="6.3823864355308096E-2"/>
          <c:y val="1.2065151819827067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GB"/>
        </a:p>
      </c:txPr>
    </c:title>
    <c:autoTitleDeleted val="0"/>
    <c:plotArea>
      <c:layout/>
      <c:barChart>
        <c:barDir val="col"/>
        <c:grouping val="percentStacked"/>
        <c:varyColors val="0"/>
        <c:ser>
          <c:idx val="0"/>
          <c:order val="0"/>
          <c:tx>
            <c:strRef>
              <c:f>Sheet1!$B$1</c:f>
              <c:strCache>
                <c:ptCount val="1"/>
                <c:pt idx="0">
                  <c:v>Residential</c:v>
                </c:pt>
              </c:strCache>
            </c:strRef>
          </c:tx>
          <c:spPr>
            <a:solidFill>
              <a:srgbClr val="6699FF"/>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Sheet1!$A$2:$A$11</c:f>
              <c:numCache>
                <c:formatCode>mmm\-yy</c:formatCode>
                <c:ptCount val="10"/>
                <c:pt idx="0">
                  <c:v>43101</c:v>
                </c:pt>
                <c:pt idx="1">
                  <c:v>43466</c:v>
                </c:pt>
                <c:pt idx="2">
                  <c:v>43831</c:v>
                </c:pt>
                <c:pt idx="3">
                  <c:v>44197</c:v>
                </c:pt>
                <c:pt idx="4">
                  <c:v>44562</c:v>
                </c:pt>
                <c:pt idx="5">
                  <c:v>44927</c:v>
                </c:pt>
                <c:pt idx="6">
                  <c:v>45200</c:v>
                </c:pt>
                <c:pt idx="7">
                  <c:v>45383</c:v>
                </c:pt>
                <c:pt idx="8">
                  <c:v>45566</c:v>
                </c:pt>
                <c:pt idx="9">
                  <c:v>45748</c:v>
                </c:pt>
              </c:numCache>
            </c:numRef>
          </c:cat>
          <c:val>
            <c:numRef>
              <c:f>Sheet1!$B$2:$B$11</c:f>
              <c:numCache>
                <c:formatCode>General</c:formatCode>
                <c:ptCount val="10"/>
                <c:pt idx="0">
                  <c:v>20</c:v>
                </c:pt>
                <c:pt idx="1">
                  <c:v>20</c:v>
                </c:pt>
                <c:pt idx="2">
                  <c:v>21</c:v>
                </c:pt>
                <c:pt idx="3">
                  <c:v>21</c:v>
                </c:pt>
                <c:pt idx="4">
                  <c:v>19</c:v>
                </c:pt>
                <c:pt idx="5">
                  <c:v>19</c:v>
                </c:pt>
                <c:pt idx="6">
                  <c:v>19</c:v>
                </c:pt>
                <c:pt idx="7">
                  <c:v>19</c:v>
                </c:pt>
                <c:pt idx="8">
                  <c:v>19</c:v>
                </c:pt>
                <c:pt idx="9">
                  <c:v>20</c:v>
                </c:pt>
              </c:numCache>
            </c:numRef>
          </c:val>
          <c:extLst>
            <c:ext xmlns:c16="http://schemas.microsoft.com/office/drawing/2014/chart" uri="{C3380CC4-5D6E-409C-BE32-E72D297353CC}">
              <c16:uniqueId val="{00000000-872F-4635-810A-8B1C84536C5A}"/>
            </c:ext>
          </c:extLst>
        </c:ser>
        <c:ser>
          <c:idx val="1"/>
          <c:order val="1"/>
          <c:tx>
            <c:strRef>
              <c:f>Sheet1!$C$1</c:f>
              <c:strCache>
                <c:ptCount val="1"/>
                <c:pt idx="0">
                  <c:v>Financial &amp; Business
Services</c:v>
                </c:pt>
              </c:strCache>
            </c:strRef>
          </c:tx>
          <c:spPr>
            <a:solidFill>
              <a:srgbClr val="ACB9CA"/>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Sheet1!$A$2:$A$11</c:f>
              <c:numCache>
                <c:formatCode>mmm\-yy</c:formatCode>
                <c:ptCount val="10"/>
                <c:pt idx="0">
                  <c:v>43101</c:v>
                </c:pt>
                <c:pt idx="1">
                  <c:v>43466</c:v>
                </c:pt>
                <c:pt idx="2">
                  <c:v>43831</c:v>
                </c:pt>
                <c:pt idx="3">
                  <c:v>44197</c:v>
                </c:pt>
                <c:pt idx="4">
                  <c:v>44562</c:v>
                </c:pt>
                <c:pt idx="5">
                  <c:v>44927</c:v>
                </c:pt>
                <c:pt idx="6">
                  <c:v>45200</c:v>
                </c:pt>
                <c:pt idx="7">
                  <c:v>45383</c:v>
                </c:pt>
                <c:pt idx="8">
                  <c:v>45566</c:v>
                </c:pt>
                <c:pt idx="9">
                  <c:v>45748</c:v>
                </c:pt>
              </c:numCache>
            </c:numRef>
          </c:cat>
          <c:val>
            <c:numRef>
              <c:f>Sheet1!$C$2:$C$11</c:f>
              <c:numCache>
                <c:formatCode>General</c:formatCode>
                <c:ptCount val="10"/>
                <c:pt idx="0">
                  <c:v>35</c:v>
                </c:pt>
                <c:pt idx="1">
                  <c:v>35</c:v>
                </c:pt>
                <c:pt idx="2">
                  <c:v>36</c:v>
                </c:pt>
                <c:pt idx="3">
                  <c:v>37</c:v>
                </c:pt>
                <c:pt idx="4">
                  <c:v>40</c:v>
                </c:pt>
                <c:pt idx="5">
                  <c:v>39</c:v>
                </c:pt>
                <c:pt idx="6">
                  <c:v>31</c:v>
                </c:pt>
                <c:pt idx="7">
                  <c:v>32</c:v>
                </c:pt>
                <c:pt idx="8">
                  <c:v>32</c:v>
                </c:pt>
                <c:pt idx="9">
                  <c:v>31</c:v>
                </c:pt>
              </c:numCache>
            </c:numRef>
          </c:val>
          <c:extLst>
            <c:ext xmlns:c16="http://schemas.microsoft.com/office/drawing/2014/chart" uri="{C3380CC4-5D6E-409C-BE32-E72D297353CC}">
              <c16:uniqueId val="{00000001-872F-4635-810A-8B1C84536C5A}"/>
            </c:ext>
          </c:extLst>
        </c:ser>
        <c:ser>
          <c:idx val="2"/>
          <c:order val="2"/>
          <c:tx>
            <c:strRef>
              <c:f>Sheet1!$D$1</c:f>
              <c:strCache>
                <c:ptCount val="1"/>
                <c:pt idx="0">
                  <c:v>Retail Service</c:v>
                </c:pt>
              </c:strCache>
            </c:strRef>
          </c:tx>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Sheet1!$A$2:$A$11</c:f>
              <c:numCache>
                <c:formatCode>mmm\-yy</c:formatCode>
                <c:ptCount val="10"/>
                <c:pt idx="0">
                  <c:v>43101</c:v>
                </c:pt>
                <c:pt idx="1">
                  <c:v>43466</c:v>
                </c:pt>
                <c:pt idx="2">
                  <c:v>43831</c:v>
                </c:pt>
                <c:pt idx="3">
                  <c:v>44197</c:v>
                </c:pt>
                <c:pt idx="4">
                  <c:v>44562</c:v>
                </c:pt>
                <c:pt idx="5">
                  <c:v>44927</c:v>
                </c:pt>
                <c:pt idx="6">
                  <c:v>45200</c:v>
                </c:pt>
                <c:pt idx="7">
                  <c:v>45383</c:v>
                </c:pt>
                <c:pt idx="8">
                  <c:v>45566</c:v>
                </c:pt>
                <c:pt idx="9">
                  <c:v>45748</c:v>
                </c:pt>
              </c:numCache>
            </c:numRef>
          </c:cat>
          <c:val>
            <c:numRef>
              <c:f>Sheet1!$D$2:$D$11</c:f>
              <c:numCache>
                <c:formatCode>General</c:formatCode>
                <c:ptCount val="10"/>
                <c:pt idx="0">
                  <c:v>36</c:v>
                </c:pt>
                <c:pt idx="1">
                  <c:v>38</c:v>
                </c:pt>
                <c:pt idx="2">
                  <c:v>39</c:v>
                </c:pt>
                <c:pt idx="3">
                  <c:v>38</c:v>
                </c:pt>
                <c:pt idx="4">
                  <c:v>42</c:v>
                </c:pt>
                <c:pt idx="5">
                  <c:v>38</c:v>
                </c:pt>
                <c:pt idx="6">
                  <c:v>37</c:v>
                </c:pt>
                <c:pt idx="7">
                  <c:v>38</c:v>
                </c:pt>
                <c:pt idx="8">
                  <c:v>42</c:v>
                </c:pt>
                <c:pt idx="9">
                  <c:v>40</c:v>
                </c:pt>
              </c:numCache>
            </c:numRef>
          </c:val>
          <c:extLst>
            <c:ext xmlns:c16="http://schemas.microsoft.com/office/drawing/2014/chart" uri="{C3380CC4-5D6E-409C-BE32-E72D297353CC}">
              <c16:uniqueId val="{00000002-872F-4635-810A-8B1C84536C5A}"/>
            </c:ext>
          </c:extLst>
        </c:ser>
        <c:ser>
          <c:idx val="3"/>
          <c:order val="3"/>
          <c:tx>
            <c:strRef>
              <c:f>Sheet1!$E$1</c:f>
              <c:strCache>
                <c:ptCount val="1"/>
                <c:pt idx="0">
                  <c:v>Leisure Service</c:v>
                </c:pt>
              </c:strCache>
            </c:strRef>
          </c:tx>
          <c:spPr>
            <a:solidFill>
              <a:srgbClr val="FFC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Sheet1!$A$2:$A$11</c:f>
              <c:numCache>
                <c:formatCode>mmm\-yy</c:formatCode>
                <c:ptCount val="10"/>
                <c:pt idx="0">
                  <c:v>43101</c:v>
                </c:pt>
                <c:pt idx="1">
                  <c:v>43466</c:v>
                </c:pt>
                <c:pt idx="2">
                  <c:v>43831</c:v>
                </c:pt>
                <c:pt idx="3">
                  <c:v>44197</c:v>
                </c:pt>
                <c:pt idx="4">
                  <c:v>44562</c:v>
                </c:pt>
                <c:pt idx="5">
                  <c:v>44927</c:v>
                </c:pt>
                <c:pt idx="6">
                  <c:v>45200</c:v>
                </c:pt>
                <c:pt idx="7">
                  <c:v>45383</c:v>
                </c:pt>
                <c:pt idx="8">
                  <c:v>45566</c:v>
                </c:pt>
                <c:pt idx="9">
                  <c:v>45748</c:v>
                </c:pt>
              </c:numCache>
            </c:numRef>
          </c:cat>
          <c:val>
            <c:numRef>
              <c:f>Sheet1!$E$2:$E$11</c:f>
              <c:numCache>
                <c:formatCode>General</c:formatCode>
                <c:ptCount val="10"/>
                <c:pt idx="0">
                  <c:v>40</c:v>
                </c:pt>
                <c:pt idx="1">
                  <c:v>40</c:v>
                </c:pt>
                <c:pt idx="2">
                  <c:v>36</c:v>
                </c:pt>
                <c:pt idx="3">
                  <c:v>40</c:v>
                </c:pt>
                <c:pt idx="4">
                  <c:v>45</c:v>
                </c:pt>
                <c:pt idx="5">
                  <c:v>47</c:v>
                </c:pt>
                <c:pt idx="6">
                  <c:v>45</c:v>
                </c:pt>
                <c:pt idx="7">
                  <c:v>46</c:v>
                </c:pt>
                <c:pt idx="8">
                  <c:v>47</c:v>
                </c:pt>
                <c:pt idx="9">
                  <c:v>45</c:v>
                </c:pt>
              </c:numCache>
            </c:numRef>
          </c:val>
          <c:extLst>
            <c:ext xmlns:c16="http://schemas.microsoft.com/office/drawing/2014/chart" uri="{C3380CC4-5D6E-409C-BE32-E72D297353CC}">
              <c16:uniqueId val="{00000003-872F-4635-810A-8B1C84536C5A}"/>
            </c:ext>
          </c:extLst>
        </c:ser>
        <c:ser>
          <c:idx val="4"/>
          <c:order val="4"/>
          <c:tx>
            <c:strRef>
              <c:f>Sheet1!$F$1</c:f>
              <c:strCache>
                <c:ptCount val="1"/>
                <c:pt idx="0">
                  <c:v>Convenience Retail</c:v>
                </c:pt>
              </c:strCache>
            </c:strRef>
          </c:tx>
          <c:spPr>
            <a:solidFill>
              <a:srgbClr val="FF7C8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Sheet1!$A$2:$A$11</c:f>
              <c:numCache>
                <c:formatCode>mmm\-yy</c:formatCode>
                <c:ptCount val="10"/>
                <c:pt idx="0">
                  <c:v>43101</c:v>
                </c:pt>
                <c:pt idx="1">
                  <c:v>43466</c:v>
                </c:pt>
                <c:pt idx="2">
                  <c:v>43831</c:v>
                </c:pt>
                <c:pt idx="3">
                  <c:v>44197</c:v>
                </c:pt>
                <c:pt idx="4">
                  <c:v>44562</c:v>
                </c:pt>
                <c:pt idx="5">
                  <c:v>44927</c:v>
                </c:pt>
                <c:pt idx="6">
                  <c:v>45200</c:v>
                </c:pt>
                <c:pt idx="7">
                  <c:v>45383</c:v>
                </c:pt>
                <c:pt idx="8">
                  <c:v>45566</c:v>
                </c:pt>
                <c:pt idx="9">
                  <c:v>45748</c:v>
                </c:pt>
              </c:numCache>
            </c:numRef>
          </c:cat>
          <c:val>
            <c:numRef>
              <c:f>Sheet1!$F$2:$F$11</c:f>
              <c:numCache>
                <c:formatCode>General</c:formatCode>
                <c:ptCount val="10"/>
                <c:pt idx="0">
                  <c:v>20</c:v>
                </c:pt>
                <c:pt idx="1">
                  <c:v>20</c:v>
                </c:pt>
                <c:pt idx="2">
                  <c:v>18</c:v>
                </c:pt>
                <c:pt idx="3">
                  <c:v>18</c:v>
                </c:pt>
                <c:pt idx="4">
                  <c:v>18</c:v>
                </c:pt>
                <c:pt idx="5">
                  <c:v>13</c:v>
                </c:pt>
                <c:pt idx="6">
                  <c:v>16</c:v>
                </c:pt>
                <c:pt idx="7">
                  <c:v>18</c:v>
                </c:pt>
                <c:pt idx="8">
                  <c:v>19</c:v>
                </c:pt>
                <c:pt idx="9">
                  <c:v>19</c:v>
                </c:pt>
              </c:numCache>
            </c:numRef>
          </c:val>
          <c:extLst>
            <c:ext xmlns:c16="http://schemas.microsoft.com/office/drawing/2014/chart" uri="{C3380CC4-5D6E-409C-BE32-E72D297353CC}">
              <c16:uniqueId val="{00000004-872F-4635-810A-8B1C84536C5A}"/>
            </c:ext>
          </c:extLst>
        </c:ser>
        <c:ser>
          <c:idx val="5"/>
          <c:order val="5"/>
          <c:tx>
            <c:strRef>
              <c:f>Sheet1!$G$1</c:f>
              <c:strCache>
                <c:ptCount val="1"/>
                <c:pt idx="0">
                  <c:v>Comparison Retail</c:v>
                </c:pt>
              </c:strCache>
            </c:strRef>
          </c:tx>
          <c:spPr>
            <a:solidFill>
              <a:srgbClr val="66FF3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Sheet1!$A$2:$A$11</c:f>
              <c:numCache>
                <c:formatCode>mmm\-yy</c:formatCode>
                <c:ptCount val="10"/>
                <c:pt idx="0">
                  <c:v>43101</c:v>
                </c:pt>
                <c:pt idx="1">
                  <c:v>43466</c:v>
                </c:pt>
                <c:pt idx="2">
                  <c:v>43831</c:v>
                </c:pt>
                <c:pt idx="3">
                  <c:v>44197</c:v>
                </c:pt>
                <c:pt idx="4">
                  <c:v>44562</c:v>
                </c:pt>
                <c:pt idx="5">
                  <c:v>44927</c:v>
                </c:pt>
                <c:pt idx="6">
                  <c:v>45200</c:v>
                </c:pt>
                <c:pt idx="7">
                  <c:v>45383</c:v>
                </c:pt>
                <c:pt idx="8">
                  <c:v>45566</c:v>
                </c:pt>
                <c:pt idx="9">
                  <c:v>45748</c:v>
                </c:pt>
              </c:numCache>
            </c:numRef>
          </c:cat>
          <c:val>
            <c:numRef>
              <c:f>Sheet1!$G$2:$G$11</c:f>
              <c:numCache>
                <c:formatCode>General</c:formatCode>
                <c:ptCount val="10"/>
                <c:pt idx="0">
                  <c:v>59</c:v>
                </c:pt>
                <c:pt idx="1">
                  <c:v>67</c:v>
                </c:pt>
                <c:pt idx="2">
                  <c:v>58</c:v>
                </c:pt>
                <c:pt idx="3">
                  <c:v>58</c:v>
                </c:pt>
                <c:pt idx="4">
                  <c:v>50</c:v>
                </c:pt>
                <c:pt idx="5">
                  <c:v>50</c:v>
                </c:pt>
                <c:pt idx="6">
                  <c:v>52</c:v>
                </c:pt>
                <c:pt idx="7">
                  <c:v>50</c:v>
                </c:pt>
                <c:pt idx="8">
                  <c:v>51</c:v>
                </c:pt>
                <c:pt idx="9">
                  <c:v>49</c:v>
                </c:pt>
              </c:numCache>
            </c:numRef>
          </c:val>
          <c:extLst>
            <c:ext xmlns:c16="http://schemas.microsoft.com/office/drawing/2014/chart" uri="{C3380CC4-5D6E-409C-BE32-E72D297353CC}">
              <c16:uniqueId val="{00000005-872F-4635-810A-8B1C84536C5A}"/>
            </c:ext>
          </c:extLst>
        </c:ser>
        <c:ser>
          <c:idx val="6"/>
          <c:order val="6"/>
          <c:tx>
            <c:strRef>
              <c:f>Sheet1!$H$1</c:f>
              <c:strCache>
                <c:ptCount val="1"/>
                <c:pt idx="0">
                  <c:v>Other commercial</c:v>
                </c:pt>
              </c:strCache>
            </c:strRef>
          </c:tx>
          <c:spPr>
            <a:solidFill>
              <a:srgbClr val="66FFFF"/>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Sheet1!$A$2:$A$11</c:f>
              <c:numCache>
                <c:formatCode>mmm\-yy</c:formatCode>
                <c:ptCount val="10"/>
                <c:pt idx="0">
                  <c:v>43101</c:v>
                </c:pt>
                <c:pt idx="1">
                  <c:v>43466</c:v>
                </c:pt>
                <c:pt idx="2">
                  <c:v>43831</c:v>
                </c:pt>
                <c:pt idx="3">
                  <c:v>44197</c:v>
                </c:pt>
                <c:pt idx="4">
                  <c:v>44562</c:v>
                </c:pt>
                <c:pt idx="5">
                  <c:v>44927</c:v>
                </c:pt>
                <c:pt idx="6">
                  <c:v>45200</c:v>
                </c:pt>
                <c:pt idx="7">
                  <c:v>45383</c:v>
                </c:pt>
                <c:pt idx="8">
                  <c:v>45566</c:v>
                </c:pt>
                <c:pt idx="9">
                  <c:v>45748</c:v>
                </c:pt>
              </c:numCache>
            </c:numRef>
          </c:cat>
          <c:val>
            <c:numRef>
              <c:f>Sheet1!$H$2:$H$11</c:f>
              <c:numCache>
                <c:formatCode>General</c:formatCode>
                <c:ptCount val="10"/>
                <c:pt idx="0">
                  <c:v>4</c:v>
                </c:pt>
                <c:pt idx="1">
                  <c:v>4</c:v>
                </c:pt>
                <c:pt idx="2">
                  <c:v>4</c:v>
                </c:pt>
                <c:pt idx="3">
                  <c:v>5</c:v>
                </c:pt>
                <c:pt idx="4">
                  <c:v>9</c:v>
                </c:pt>
                <c:pt idx="5">
                  <c:v>16</c:v>
                </c:pt>
                <c:pt idx="6">
                  <c:v>13</c:v>
                </c:pt>
                <c:pt idx="7">
                  <c:v>13</c:v>
                </c:pt>
                <c:pt idx="8">
                  <c:v>12</c:v>
                </c:pt>
                <c:pt idx="9">
                  <c:v>12</c:v>
                </c:pt>
              </c:numCache>
            </c:numRef>
          </c:val>
          <c:extLst>
            <c:ext xmlns:c16="http://schemas.microsoft.com/office/drawing/2014/chart" uri="{C3380CC4-5D6E-409C-BE32-E72D297353CC}">
              <c16:uniqueId val="{00000006-872F-4635-810A-8B1C84536C5A}"/>
            </c:ext>
          </c:extLst>
        </c:ser>
        <c:ser>
          <c:idx val="8"/>
          <c:order val="7"/>
          <c:tx>
            <c:strRef>
              <c:f>Sheet1!$I$1</c:f>
              <c:strCache>
                <c:ptCount val="1"/>
                <c:pt idx="0">
                  <c:v>Vacant</c:v>
                </c:pt>
              </c:strCache>
            </c:strRef>
          </c:tx>
          <c:spPr>
            <a:solidFill>
              <a:srgbClr val="FFFF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Sheet1!$A$2:$A$11</c:f>
              <c:numCache>
                <c:formatCode>mmm\-yy</c:formatCode>
                <c:ptCount val="10"/>
                <c:pt idx="0">
                  <c:v>43101</c:v>
                </c:pt>
                <c:pt idx="1">
                  <c:v>43466</c:v>
                </c:pt>
                <c:pt idx="2">
                  <c:v>43831</c:v>
                </c:pt>
                <c:pt idx="3">
                  <c:v>44197</c:v>
                </c:pt>
                <c:pt idx="4">
                  <c:v>44562</c:v>
                </c:pt>
                <c:pt idx="5">
                  <c:v>44927</c:v>
                </c:pt>
                <c:pt idx="6">
                  <c:v>45200</c:v>
                </c:pt>
                <c:pt idx="7">
                  <c:v>45383</c:v>
                </c:pt>
                <c:pt idx="8">
                  <c:v>45566</c:v>
                </c:pt>
                <c:pt idx="9">
                  <c:v>45748</c:v>
                </c:pt>
              </c:numCache>
            </c:numRef>
          </c:cat>
          <c:val>
            <c:numRef>
              <c:f>Sheet1!$I$2:$I$11</c:f>
              <c:numCache>
                <c:formatCode>General</c:formatCode>
                <c:ptCount val="10"/>
                <c:pt idx="0">
                  <c:v>35</c:v>
                </c:pt>
                <c:pt idx="1">
                  <c:v>26</c:v>
                </c:pt>
                <c:pt idx="2">
                  <c:v>38</c:v>
                </c:pt>
                <c:pt idx="3">
                  <c:v>29</c:v>
                </c:pt>
                <c:pt idx="4">
                  <c:v>30</c:v>
                </c:pt>
                <c:pt idx="5">
                  <c:v>28</c:v>
                </c:pt>
                <c:pt idx="6">
                  <c:v>30</c:v>
                </c:pt>
                <c:pt idx="7">
                  <c:v>28</c:v>
                </c:pt>
                <c:pt idx="8">
                  <c:v>22</c:v>
                </c:pt>
                <c:pt idx="9">
                  <c:v>29</c:v>
                </c:pt>
              </c:numCache>
            </c:numRef>
          </c:val>
          <c:extLst>
            <c:ext xmlns:c16="http://schemas.microsoft.com/office/drawing/2014/chart" uri="{C3380CC4-5D6E-409C-BE32-E72D297353CC}">
              <c16:uniqueId val="{00000007-872F-4635-810A-8B1C84536C5A}"/>
            </c:ext>
          </c:extLst>
        </c:ser>
        <c:ser>
          <c:idx val="9"/>
          <c:order val="8"/>
          <c:tx>
            <c:strRef>
              <c:f>Sheet1!$J$1</c:f>
              <c:strCache>
                <c:ptCount val="1"/>
                <c:pt idx="0">
                  <c:v>Other non-commercial</c:v>
                </c:pt>
              </c:strCache>
            </c:strRef>
          </c:tx>
          <c:spPr>
            <a:solidFill>
              <a:srgbClr val="FF99FF"/>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Sheet1!$A$2:$A$11</c:f>
              <c:numCache>
                <c:formatCode>mmm\-yy</c:formatCode>
                <c:ptCount val="10"/>
                <c:pt idx="0">
                  <c:v>43101</c:v>
                </c:pt>
                <c:pt idx="1">
                  <c:v>43466</c:v>
                </c:pt>
                <c:pt idx="2">
                  <c:v>43831</c:v>
                </c:pt>
                <c:pt idx="3">
                  <c:v>44197</c:v>
                </c:pt>
                <c:pt idx="4">
                  <c:v>44562</c:v>
                </c:pt>
                <c:pt idx="5">
                  <c:v>44927</c:v>
                </c:pt>
                <c:pt idx="6">
                  <c:v>45200</c:v>
                </c:pt>
                <c:pt idx="7">
                  <c:v>45383</c:v>
                </c:pt>
                <c:pt idx="8">
                  <c:v>45566</c:v>
                </c:pt>
                <c:pt idx="9">
                  <c:v>45748</c:v>
                </c:pt>
              </c:numCache>
            </c:numRef>
          </c:cat>
          <c:val>
            <c:numRef>
              <c:f>Sheet1!$J$2:$J$11</c:f>
              <c:numCache>
                <c:formatCode>General</c:formatCode>
                <c:ptCount val="10"/>
                <c:pt idx="0">
                  <c:v>4</c:v>
                </c:pt>
                <c:pt idx="1">
                  <c:v>3</c:v>
                </c:pt>
                <c:pt idx="2">
                  <c:v>3</c:v>
                </c:pt>
                <c:pt idx="3">
                  <c:v>6</c:v>
                </c:pt>
                <c:pt idx="4">
                  <c:v>5</c:v>
                </c:pt>
                <c:pt idx="5">
                  <c:v>7</c:v>
                </c:pt>
                <c:pt idx="6">
                  <c:v>5</c:v>
                </c:pt>
                <c:pt idx="7">
                  <c:v>4</c:v>
                </c:pt>
                <c:pt idx="8">
                  <c:v>4</c:v>
                </c:pt>
                <c:pt idx="9">
                  <c:v>4</c:v>
                </c:pt>
              </c:numCache>
            </c:numRef>
          </c:val>
          <c:extLst>
            <c:ext xmlns:c16="http://schemas.microsoft.com/office/drawing/2014/chart" uri="{C3380CC4-5D6E-409C-BE32-E72D297353CC}">
              <c16:uniqueId val="{00000008-872F-4635-810A-8B1C84536C5A}"/>
            </c:ext>
          </c:extLst>
        </c:ser>
        <c:dLbls>
          <c:dLblPos val="ctr"/>
          <c:showLegendKey val="0"/>
          <c:showVal val="1"/>
          <c:showCatName val="0"/>
          <c:showSerName val="0"/>
          <c:showPercent val="0"/>
          <c:showBubbleSize val="0"/>
        </c:dLbls>
        <c:gapWidth val="55"/>
        <c:overlap val="100"/>
        <c:axId val="2104157615"/>
        <c:axId val="1503023135"/>
      </c:barChart>
      <c:catAx>
        <c:axId val="2104157615"/>
        <c:scaling>
          <c:orientation val="minMax"/>
        </c:scaling>
        <c:delete val="0"/>
        <c:axPos val="b"/>
        <c:numFmt formatCode="mmm\-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03023135"/>
        <c:crosses val="autoZero"/>
        <c:auto val="0"/>
        <c:lblAlgn val="ctr"/>
        <c:lblOffset val="100"/>
        <c:noMultiLvlLbl val="0"/>
      </c:catAx>
      <c:valAx>
        <c:axId val="1503023135"/>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04157615"/>
        <c:crosses val="autoZero"/>
        <c:crossBetween val="between"/>
      </c:valAx>
      <c:spPr>
        <a:noFill/>
        <a:ln>
          <a:noFill/>
        </a:ln>
        <a:effectLst/>
      </c:spPr>
    </c:plotArea>
    <c:legend>
      <c:legendPos val="r"/>
      <c:layout>
        <c:manualLayout>
          <c:xMode val="edge"/>
          <c:yMode val="edge"/>
          <c:x val="0.86713666991803173"/>
          <c:y val="0.27267021443353162"/>
          <c:w val="0.1252712764314558"/>
          <c:h val="0.54042253365021509"/>
        </c:manualLayout>
      </c:layout>
      <c:overlay val="0"/>
      <c:spPr>
        <a:noFill/>
        <a:ln w="12700">
          <a:solidFill>
            <a:sysClr val="windowText" lastClr="000000"/>
          </a:solid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chart>
  <c:spPr>
    <a:noFill/>
    <a:ln w="9525" cap="flat" cmpd="sng" algn="ctr">
      <a:noFill/>
      <a:round/>
    </a:ln>
    <a:effectLst/>
  </c:spPr>
  <c:txPr>
    <a:bodyPr/>
    <a:lstStyle/>
    <a:p>
      <a:pPr>
        <a:defRPr/>
      </a:pPr>
      <a:endParaRPr lang="en-US"/>
    </a:p>
  </c:txPr>
  <c:externalData r:id="rId4">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n-US"/>
              <a:t>Ground Floor Convenience</a:t>
            </a:r>
            <a:r>
              <a:rPr lang="en-US" baseline="0"/>
              <a:t> Retail Breakdown</a:t>
            </a:r>
            <a:endParaRPr lang="en-US"/>
          </a:p>
        </c:rich>
      </c:tx>
      <c:layout>
        <c:manualLayout>
          <c:xMode val="edge"/>
          <c:yMode val="edge"/>
          <c:x val="0.16507570356522336"/>
          <c:y val="0"/>
        </c:manualLayout>
      </c:layout>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en-US"/>
        </a:p>
      </c:txPr>
    </c:title>
    <c:autoTitleDeleted val="0"/>
    <c:plotArea>
      <c:layout>
        <c:manualLayout>
          <c:layoutTarget val="inner"/>
          <c:xMode val="edge"/>
          <c:yMode val="edge"/>
          <c:x val="0.20422548532784754"/>
          <c:y val="0.1054265091863517"/>
          <c:w val="0.60535835047646069"/>
          <c:h val="0.79993782027246596"/>
        </c:manualLayout>
      </c:layout>
      <c:pieChart>
        <c:varyColors val="1"/>
        <c:ser>
          <c:idx val="0"/>
          <c:order val="0"/>
          <c:tx>
            <c:strRef>
              <c:f>Sheet1!$B$1</c:f>
              <c:strCache>
                <c:ptCount val="1"/>
                <c:pt idx="0">
                  <c:v>Series 1</c:v>
                </c:pt>
              </c:strCache>
            </c:strRef>
          </c:tx>
          <c:dPt>
            <c:idx val="0"/>
            <c:bubble3D val="0"/>
            <c:spPr>
              <a:solidFill>
                <a:schemeClr val="accent1">
                  <a:shade val="58000"/>
                </a:schemeClr>
              </a:solidFill>
              <a:ln w="19050">
                <a:solidFill>
                  <a:schemeClr val="lt1"/>
                </a:solidFill>
              </a:ln>
              <a:effectLst/>
            </c:spPr>
            <c:extLst>
              <c:ext xmlns:c16="http://schemas.microsoft.com/office/drawing/2014/chart" uri="{C3380CC4-5D6E-409C-BE32-E72D297353CC}">
                <c16:uniqueId val="{00000001-49C8-407A-9442-7DA31253E5EC}"/>
              </c:ext>
            </c:extLst>
          </c:dPt>
          <c:dPt>
            <c:idx val="1"/>
            <c:bubble3D val="0"/>
            <c:spPr>
              <a:solidFill>
                <a:schemeClr val="accent1">
                  <a:shade val="86000"/>
                </a:schemeClr>
              </a:solidFill>
              <a:ln w="19050">
                <a:solidFill>
                  <a:schemeClr val="lt1"/>
                </a:solidFill>
              </a:ln>
              <a:effectLst/>
            </c:spPr>
            <c:extLst>
              <c:ext xmlns:c16="http://schemas.microsoft.com/office/drawing/2014/chart" uri="{C3380CC4-5D6E-409C-BE32-E72D297353CC}">
                <c16:uniqueId val="{00000003-49C8-407A-9442-7DA31253E5EC}"/>
              </c:ext>
            </c:extLst>
          </c:dPt>
          <c:dPt>
            <c:idx val="2"/>
            <c:bubble3D val="0"/>
            <c:spPr>
              <a:solidFill>
                <a:schemeClr val="accent1">
                  <a:tint val="86000"/>
                </a:schemeClr>
              </a:solidFill>
              <a:ln w="19050">
                <a:solidFill>
                  <a:schemeClr val="lt1"/>
                </a:solidFill>
              </a:ln>
              <a:effectLst/>
            </c:spPr>
            <c:extLst>
              <c:ext xmlns:c16="http://schemas.microsoft.com/office/drawing/2014/chart" uri="{C3380CC4-5D6E-409C-BE32-E72D297353CC}">
                <c16:uniqueId val="{00000005-49C8-407A-9442-7DA31253E5EC}"/>
              </c:ext>
            </c:extLst>
          </c:dPt>
          <c:dPt>
            <c:idx val="3"/>
            <c:bubble3D val="0"/>
            <c:spPr>
              <a:solidFill>
                <a:schemeClr val="accent1">
                  <a:tint val="58000"/>
                </a:schemeClr>
              </a:solidFill>
              <a:ln w="19050">
                <a:solidFill>
                  <a:schemeClr val="lt1"/>
                </a:solidFill>
              </a:ln>
              <a:effectLst/>
            </c:spPr>
            <c:extLst>
              <c:ext xmlns:c16="http://schemas.microsoft.com/office/drawing/2014/chart" uri="{C3380CC4-5D6E-409C-BE32-E72D297353CC}">
                <c16:uniqueId val="{00000007-49C8-407A-9442-7DA31253E5EC}"/>
              </c:ext>
            </c:extLst>
          </c:dPt>
          <c:dPt>
            <c:idx val="4"/>
            <c:bubble3D val="0"/>
            <c:spPr>
              <a:solidFill>
                <a:schemeClr val="accent1">
                  <a:tint val="30000"/>
                </a:schemeClr>
              </a:solidFill>
              <a:ln w="19050">
                <a:solidFill>
                  <a:schemeClr val="lt1"/>
                </a:solidFill>
              </a:ln>
              <a:effectLst/>
            </c:spPr>
            <c:extLst>
              <c:ext xmlns:c16="http://schemas.microsoft.com/office/drawing/2014/chart" uri="{C3380CC4-5D6E-409C-BE32-E72D297353CC}">
                <c16:uniqueId val="{00000009-49C8-407A-9442-7DA31253E5EC}"/>
              </c:ext>
            </c:extLst>
          </c:dPt>
          <c:dPt>
            <c:idx val="5"/>
            <c:bubble3D val="0"/>
            <c:spPr>
              <a:solidFill>
                <a:srgbClr val="FFF3F3"/>
              </a:solidFill>
              <a:ln w="19050">
                <a:solidFill>
                  <a:schemeClr val="lt1"/>
                </a:solidFill>
              </a:ln>
              <a:effectLst/>
            </c:spPr>
            <c:extLst>
              <c:ext xmlns:c16="http://schemas.microsoft.com/office/drawing/2014/chart" uri="{C3380CC4-5D6E-409C-BE32-E72D297353CC}">
                <c16:uniqueId val="{0000000B-49C8-407A-9442-7DA31253E5EC}"/>
              </c:ext>
            </c:extLst>
          </c:dPt>
          <c:dPt>
            <c:idx val="6"/>
            <c:bubble3D val="0"/>
            <c:spPr>
              <a:solidFill>
                <a:schemeClr val="accent1">
                  <a:tint val="74000"/>
                </a:schemeClr>
              </a:solidFill>
              <a:ln w="19050">
                <a:solidFill>
                  <a:schemeClr val="lt1"/>
                </a:solidFill>
              </a:ln>
              <a:effectLst/>
            </c:spPr>
            <c:extLst>
              <c:ext xmlns:c16="http://schemas.microsoft.com/office/drawing/2014/chart" uri="{C3380CC4-5D6E-409C-BE32-E72D297353CC}">
                <c16:uniqueId val="{0000000D-49C8-407A-9442-7DA31253E5EC}"/>
              </c:ext>
            </c:extLst>
          </c:dPt>
          <c:dPt>
            <c:idx val="7"/>
            <c:bubble3D val="0"/>
            <c:spPr>
              <a:solidFill>
                <a:schemeClr val="accent1">
                  <a:tint val="46000"/>
                </a:schemeClr>
              </a:solidFill>
              <a:ln w="19050">
                <a:solidFill>
                  <a:schemeClr val="lt1"/>
                </a:solidFill>
              </a:ln>
              <a:effectLst/>
            </c:spPr>
            <c:extLst>
              <c:ext xmlns:c16="http://schemas.microsoft.com/office/drawing/2014/chart" uri="{C3380CC4-5D6E-409C-BE32-E72D297353CC}">
                <c16:uniqueId val="{0000000F-49C8-407A-9442-7DA31253E5EC}"/>
              </c:ext>
            </c:extLst>
          </c:dPt>
          <c:dPt>
            <c:idx val="8"/>
            <c:bubble3D val="0"/>
            <c:spPr>
              <a:solidFill>
                <a:schemeClr val="accent1">
                  <a:tint val="18000"/>
                </a:schemeClr>
              </a:solidFill>
              <a:ln w="19050">
                <a:solidFill>
                  <a:schemeClr val="lt1"/>
                </a:solidFill>
              </a:ln>
              <a:effectLst/>
            </c:spPr>
            <c:extLst>
              <c:ext xmlns:c16="http://schemas.microsoft.com/office/drawing/2014/chart" uri="{C3380CC4-5D6E-409C-BE32-E72D297353CC}">
                <c16:uniqueId val="{00000011-49C8-407A-9442-7DA31253E5EC}"/>
              </c:ext>
            </c:extLst>
          </c:dPt>
          <c:dPt>
            <c:idx val="9"/>
            <c:bubble3D val="0"/>
            <c:spPr>
              <a:solidFill>
                <a:schemeClr val="accent1">
                  <a:tint val="90000"/>
                </a:schemeClr>
              </a:solidFill>
              <a:ln w="19050">
                <a:solidFill>
                  <a:schemeClr val="lt1"/>
                </a:solidFill>
              </a:ln>
              <a:effectLst/>
            </c:spPr>
            <c:extLst>
              <c:ext xmlns:c16="http://schemas.microsoft.com/office/drawing/2014/chart" uri="{C3380CC4-5D6E-409C-BE32-E72D297353CC}">
                <c16:uniqueId val="{00000013-49C8-407A-9442-7DA31253E5EC}"/>
              </c:ext>
            </c:extLst>
          </c:dPt>
          <c:dPt>
            <c:idx val="10"/>
            <c:bubble3D val="0"/>
            <c:spPr>
              <a:solidFill>
                <a:schemeClr val="accent1">
                  <a:tint val="62000"/>
                </a:schemeClr>
              </a:solidFill>
              <a:ln w="19050">
                <a:solidFill>
                  <a:schemeClr val="lt1"/>
                </a:solidFill>
              </a:ln>
              <a:effectLst/>
            </c:spPr>
            <c:extLst>
              <c:ext xmlns:c16="http://schemas.microsoft.com/office/drawing/2014/chart" uri="{C3380CC4-5D6E-409C-BE32-E72D297353CC}">
                <c16:uniqueId val="{00000015-49C8-407A-9442-7DA31253E5EC}"/>
              </c:ext>
            </c:extLst>
          </c:dPt>
          <c:dPt>
            <c:idx val="11"/>
            <c:bubble3D val="0"/>
            <c:spPr>
              <a:solidFill>
                <a:schemeClr val="accent1">
                  <a:tint val="34000"/>
                </a:schemeClr>
              </a:solidFill>
              <a:ln w="19050">
                <a:solidFill>
                  <a:schemeClr val="lt1"/>
                </a:solidFill>
              </a:ln>
              <a:effectLst/>
            </c:spPr>
            <c:extLst>
              <c:ext xmlns:c16="http://schemas.microsoft.com/office/drawing/2014/chart" uri="{C3380CC4-5D6E-409C-BE32-E72D297353CC}">
                <c16:uniqueId val="{00000017-49C8-407A-9442-7DA31253E5EC}"/>
              </c:ext>
            </c:extLst>
          </c:dPt>
          <c:dLbls>
            <c:dLbl>
              <c:idx val="4"/>
              <c:layout>
                <c:manualLayout>
                  <c:x val="-0.17100387099499886"/>
                  <c:y val="-8.2185573708823859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9-49C8-407A-9442-7DA31253E5EC}"/>
                </c:ext>
              </c:extLst>
            </c:dLbl>
            <c:dLbl>
              <c:idx val="8"/>
              <c:delete val="1"/>
              <c:extLst>
                <c:ext xmlns:c15="http://schemas.microsoft.com/office/drawing/2012/chart" uri="{CE6537A1-D6FC-4f65-9D91-7224C49458BB}"/>
                <c:ext xmlns:c16="http://schemas.microsoft.com/office/drawing/2014/chart" uri="{C3380CC4-5D6E-409C-BE32-E72D297353CC}">
                  <c16:uniqueId val="{00000011-49C8-407A-9442-7DA31253E5EC}"/>
                </c:ext>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1"/>
            <c:showSerName val="0"/>
            <c:showPercent val="0"/>
            <c:showBubbleSize val="0"/>
            <c:showLeaderLines val="0"/>
            <c:extLst>
              <c:ext xmlns:c15="http://schemas.microsoft.com/office/drawing/2012/chart" uri="{CE6537A1-D6FC-4f65-9D91-7224C49458BB}"/>
            </c:extLst>
          </c:dLbls>
          <c:cat>
            <c:strRef>
              <c:f>Sheet1!$A$2:$A$12</c:f>
              <c:strCache>
                <c:ptCount val="8"/>
                <c:pt idx="0">
                  <c:v>Bakery</c:v>
                </c:pt>
                <c:pt idx="1">
                  <c:v>Butchers</c:v>
                </c:pt>
                <c:pt idx="2">
                  <c:v>Health Foods</c:v>
                </c:pt>
                <c:pt idx="3">
                  <c:v>Petrol Station</c:v>
                </c:pt>
                <c:pt idx="4">
                  <c:v>Supermarket</c:v>
                </c:pt>
                <c:pt idx="5">
                  <c:v>Discount</c:v>
                </c:pt>
                <c:pt idx="6">
                  <c:v>Small Shop</c:v>
                </c:pt>
                <c:pt idx="7">
                  <c:v>Pet Shop</c:v>
                </c:pt>
              </c:strCache>
            </c:strRef>
          </c:cat>
          <c:val>
            <c:numRef>
              <c:f>Sheet1!$B$2:$B$12</c:f>
              <c:numCache>
                <c:formatCode>General</c:formatCode>
                <c:ptCount val="11"/>
                <c:pt idx="0">
                  <c:v>1</c:v>
                </c:pt>
                <c:pt idx="1">
                  <c:v>1</c:v>
                </c:pt>
                <c:pt idx="2">
                  <c:v>1</c:v>
                </c:pt>
                <c:pt idx="3">
                  <c:v>1</c:v>
                </c:pt>
                <c:pt idx="4">
                  <c:v>2</c:v>
                </c:pt>
                <c:pt idx="5">
                  <c:v>7</c:v>
                </c:pt>
                <c:pt idx="6">
                  <c:v>4</c:v>
                </c:pt>
                <c:pt idx="7">
                  <c:v>2</c:v>
                </c:pt>
              </c:numCache>
            </c:numRef>
          </c:val>
          <c:extLst>
            <c:ext xmlns:c16="http://schemas.microsoft.com/office/drawing/2014/chart" uri="{C3380CC4-5D6E-409C-BE32-E72D297353CC}">
              <c16:uniqueId val="{00000018-49C8-407A-9442-7DA31253E5EC}"/>
            </c:ext>
          </c:extLst>
        </c:ser>
        <c:dLbls>
          <c:dLblPos val="inEnd"/>
          <c:showLegendKey val="0"/>
          <c:showVal val="1"/>
          <c:showCatName val="0"/>
          <c:showSerName val="0"/>
          <c:showPercent val="0"/>
          <c:showBubbleSize val="0"/>
          <c:showLeaderLines val="0"/>
        </c:dLbls>
        <c:firstSliceAng val="0"/>
      </c:pieChart>
      <c:spPr>
        <a:noFill/>
        <a:ln>
          <a:noFill/>
        </a:ln>
        <a:effectLst/>
      </c:spPr>
    </c:plotArea>
    <c:plotVisOnly val="1"/>
    <c:dispBlanksAs val="gap"/>
    <c:showDLblsOverMax val="0"/>
    <c:extLst/>
  </c:chart>
  <c:spPr>
    <a:noFill/>
    <a:ln w="9525" cap="flat" cmpd="sng" algn="ctr">
      <a:noFill/>
      <a:round/>
    </a:ln>
    <a:effectLst/>
  </c:spPr>
  <c:txPr>
    <a:bodyPr/>
    <a:lstStyle/>
    <a:p>
      <a:pPr>
        <a:defRPr/>
      </a:pPr>
      <a:endParaRPr lang="en-US"/>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n-US" sz="1400"/>
              <a:t>Ground Floor </a:t>
            </a:r>
            <a:r>
              <a:rPr lang="en-GB" sz="1400">
                <a:effectLst/>
              </a:rPr>
              <a:t>Leisure Service</a:t>
            </a:r>
            <a:r>
              <a:rPr lang="en-GB" sz="1400" baseline="0">
                <a:effectLst/>
              </a:rPr>
              <a:t> </a:t>
            </a:r>
            <a:r>
              <a:rPr lang="en-US" sz="1400" baseline="0"/>
              <a:t>Breakdown</a:t>
            </a:r>
            <a:endParaRPr lang="en-US" sz="1400"/>
          </a:p>
        </c:rich>
      </c:tx>
      <c:layout>
        <c:manualLayout>
          <c:xMode val="edge"/>
          <c:yMode val="edge"/>
          <c:x val="0.18653780953437157"/>
          <c:y val="0"/>
        </c:manualLayout>
      </c:layout>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en-US"/>
        </a:p>
      </c:txPr>
    </c:title>
    <c:autoTitleDeleted val="0"/>
    <c:plotArea>
      <c:layout>
        <c:manualLayout>
          <c:layoutTarget val="inner"/>
          <c:xMode val="edge"/>
          <c:yMode val="edge"/>
          <c:x val="0.20422548532784754"/>
          <c:y val="0.1054265091863517"/>
          <c:w val="0.60535835047646069"/>
          <c:h val="0.79993782027246596"/>
        </c:manualLayout>
      </c:layout>
      <c:pieChart>
        <c:varyColors val="1"/>
        <c:ser>
          <c:idx val="0"/>
          <c:order val="0"/>
          <c:tx>
            <c:strRef>
              <c:f>Sheet1!$B$1</c:f>
              <c:strCache>
                <c:ptCount val="1"/>
                <c:pt idx="0">
                  <c:v>Series 1</c:v>
                </c:pt>
              </c:strCache>
            </c:strRef>
          </c:tx>
          <c:dPt>
            <c:idx val="0"/>
            <c:bubble3D val="0"/>
            <c:spPr>
              <a:solidFill>
                <a:schemeClr val="accent3">
                  <a:shade val="47000"/>
                </a:schemeClr>
              </a:solidFill>
              <a:ln w="19050">
                <a:solidFill>
                  <a:schemeClr val="lt1"/>
                </a:solidFill>
              </a:ln>
              <a:effectLst/>
            </c:spPr>
            <c:extLst>
              <c:ext xmlns:c16="http://schemas.microsoft.com/office/drawing/2014/chart" uri="{C3380CC4-5D6E-409C-BE32-E72D297353CC}">
                <c16:uniqueId val="{00000001-DA6D-4E93-A488-AE9E249BE99E}"/>
              </c:ext>
            </c:extLst>
          </c:dPt>
          <c:dPt>
            <c:idx val="1"/>
            <c:bubble3D val="0"/>
            <c:spPr>
              <a:solidFill>
                <a:schemeClr val="accent3">
                  <a:shade val="65000"/>
                </a:schemeClr>
              </a:solidFill>
              <a:ln w="19050">
                <a:solidFill>
                  <a:schemeClr val="lt1"/>
                </a:solidFill>
              </a:ln>
              <a:effectLst/>
            </c:spPr>
            <c:extLst>
              <c:ext xmlns:c16="http://schemas.microsoft.com/office/drawing/2014/chart" uri="{C3380CC4-5D6E-409C-BE32-E72D297353CC}">
                <c16:uniqueId val="{00000003-DA6D-4E93-A488-AE9E249BE99E}"/>
              </c:ext>
            </c:extLst>
          </c:dPt>
          <c:dPt>
            <c:idx val="2"/>
            <c:bubble3D val="0"/>
            <c:spPr>
              <a:solidFill>
                <a:schemeClr val="accent3">
                  <a:shade val="82000"/>
                </a:schemeClr>
              </a:solidFill>
              <a:ln w="19050">
                <a:solidFill>
                  <a:schemeClr val="lt1"/>
                </a:solidFill>
              </a:ln>
              <a:effectLst/>
            </c:spPr>
            <c:extLst>
              <c:ext xmlns:c16="http://schemas.microsoft.com/office/drawing/2014/chart" uri="{C3380CC4-5D6E-409C-BE32-E72D297353CC}">
                <c16:uniqueId val="{00000005-DA6D-4E93-A488-AE9E249BE99E}"/>
              </c:ext>
            </c:extLst>
          </c:dPt>
          <c:dPt>
            <c:idx val="3"/>
            <c:bubble3D val="0"/>
            <c:spPr>
              <a:solidFill>
                <a:schemeClr val="accent3"/>
              </a:solidFill>
              <a:ln w="19050">
                <a:solidFill>
                  <a:schemeClr val="lt1"/>
                </a:solidFill>
              </a:ln>
              <a:effectLst/>
            </c:spPr>
            <c:extLst>
              <c:ext xmlns:c16="http://schemas.microsoft.com/office/drawing/2014/chart" uri="{C3380CC4-5D6E-409C-BE32-E72D297353CC}">
                <c16:uniqueId val="{00000007-DA6D-4E93-A488-AE9E249BE99E}"/>
              </c:ext>
            </c:extLst>
          </c:dPt>
          <c:dPt>
            <c:idx val="4"/>
            <c:bubble3D val="0"/>
            <c:spPr>
              <a:solidFill>
                <a:schemeClr val="accent3">
                  <a:tint val="83000"/>
                </a:schemeClr>
              </a:solidFill>
              <a:ln w="19050">
                <a:solidFill>
                  <a:schemeClr val="lt1"/>
                </a:solidFill>
              </a:ln>
              <a:effectLst/>
            </c:spPr>
            <c:extLst>
              <c:ext xmlns:c16="http://schemas.microsoft.com/office/drawing/2014/chart" uri="{C3380CC4-5D6E-409C-BE32-E72D297353CC}">
                <c16:uniqueId val="{00000009-DA6D-4E93-A488-AE9E249BE99E}"/>
              </c:ext>
            </c:extLst>
          </c:dPt>
          <c:dPt>
            <c:idx val="5"/>
            <c:bubble3D val="0"/>
            <c:spPr>
              <a:solidFill>
                <a:schemeClr val="accent3">
                  <a:tint val="65000"/>
                </a:schemeClr>
              </a:solidFill>
              <a:ln w="19050">
                <a:solidFill>
                  <a:schemeClr val="lt1"/>
                </a:solidFill>
              </a:ln>
              <a:effectLst/>
            </c:spPr>
            <c:extLst>
              <c:ext xmlns:c16="http://schemas.microsoft.com/office/drawing/2014/chart" uri="{C3380CC4-5D6E-409C-BE32-E72D297353CC}">
                <c16:uniqueId val="{0000000B-DA6D-4E93-A488-AE9E249BE99E}"/>
              </c:ext>
            </c:extLst>
          </c:dPt>
          <c:dPt>
            <c:idx val="6"/>
            <c:bubble3D val="0"/>
            <c:spPr>
              <a:solidFill>
                <a:schemeClr val="accent3">
                  <a:tint val="48000"/>
                </a:schemeClr>
              </a:solidFill>
              <a:ln w="19050">
                <a:solidFill>
                  <a:schemeClr val="lt1"/>
                </a:solidFill>
              </a:ln>
              <a:effectLst/>
            </c:spPr>
            <c:extLst>
              <c:ext xmlns:c16="http://schemas.microsoft.com/office/drawing/2014/chart" uri="{C3380CC4-5D6E-409C-BE32-E72D297353CC}">
                <c16:uniqueId val="{0000000D-DA6D-4E93-A488-AE9E249BE99E}"/>
              </c:ext>
            </c:extLst>
          </c:dPt>
          <c:dPt>
            <c:idx val="7"/>
            <c:bubble3D val="0"/>
            <c:spPr>
              <a:solidFill>
                <a:schemeClr val="accent3">
                  <a:tint val="30000"/>
                </a:schemeClr>
              </a:solidFill>
              <a:ln w="19050">
                <a:solidFill>
                  <a:schemeClr val="lt1"/>
                </a:solidFill>
              </a:ln>
              <a:effectLst/>
            </c:spPr>
            <c:extLst>
              <c:ext xmlns:c16="http://schemas.microsoft.com/office/drawing/2014/chart" uri="{C3380CC4-5D6E-409C-BE32-E72D297353CC}">
                <c16:uniqueId val="{0000000F-DA6D-4E93-A488-AE9E249BE99E}"/>
              </c:ext>
            </c:extLst>
          </c:dPt>
          <c:dPt>
            <c:idx val="8"/>
            <c:bubble3D val="0"/>
            <c:spPr>
              <a:solidFill>
                <a:schemeClr val="accent3">
                  <a:tint val="13000"/>
                </a:schemeClr>
              </a:solidFill>
              <a:ln w="19050">
                <a:solidFill>
                  <a:schemeClr val="lt1"/>
                </a:solidFill>
              </a:ln>
              <a:effectLst/>
            </c:spPr>
            <c:extLst>
              <c:ext xmlns:c16="http://schemas.microsoft.com/office/drawing/2014/chart" uri="{C3380CC4-5D6E-409C-BE32-E72D297353CC}">
                <c16:uniqueId val="{00000011-DA6D-4E93-A488-AE9E249BE99E}"/>
              </c:ext>
            </c:extLst>
          </c:dPt>
          <c:dPt>
            <c:idx val="9"/>
            <c:bubble3D val="0"/>
            <c:spPr>
              <a:solidFill>
                <a:schemeClr val="accent3">
                  <a:tint val="95000"/>
                </a:schemeClr>
              </a:solidFill>
              <a:ln w="19050">
                <a:solidFill>
                  <a:schemeClr val="lt1"/>
                </a:solidFill>
              </a:ln>
              <a:effectLst/>
            </c:spPr>
            <c:extLst>
              <c:ext xmlns:c16="http://schemas.microsoft.com/office/drawing/2014/chart" uri="{C3380CC4-5D6E-409C-BE32-E72D297353CC}">
                <c16:uniqueId val="{00000013-DA6D-4E93-A488-AE9E249BE99E}"/>
              </c:ext>
            </c:extLst>
          </c:dPt>
          <c:dPt>
            <c:idx val="10"/>
            <c:bubble3D val="0"/>
            <c:spPr>
              <a:solidFill>
                <a:schemeClr val="accent3">
                  <a:tint val="78000"/>
                </a:schemeClr>
              </a:solidFill>
              <a:ln w="19050">
                <a:solidFill>
                  <a:schemeClr val="lt1"/>
                </a:solidFill>
              </a:ln>
              <a:effectLst/>
            </c:spPr>
            <c:extLst>
              <c:ext xmlns:c16="http://schemas.microsoft.com/office/drawing/2014/chart" uri="{C3380CC4-5D6E-409C-BE32-E72D297353CC}">
                <c16:uniqueId val="{00000015-DA6D-4E93-A488-AE9E249BE99E}"/>
              </c:ext>
            </c:extLst>
          </c:dPt>
          <c:dPt>
            <c:idx val="11"/>
            <c:bubble3D val="0"/>
            <c:spPr>
              <a:solidFill>
                <a:schemeClr val="accent3">
                  <a:tint val="60000"/>
                </a:schemeClr>
              </a:solidFill>
              <a:ln w="19050">
                <a:solidFill>
                  <a:schemeClr val="lt1"/>
                </a:solidFill>
              </a:ln>
              <a:effectLst/>
            </c:spPr>
            <c:extLst>
              <c:ext xmlns:c16="http://schemas.microsoft.com/office/drawing/2014/chart" uri="{C3380CC4-5D6E-409C-BE32-E72D297353CC}">
                <c16:uniqueId val="{00000017-DA6D-4E93-A488-AE9E249BE99E}"/>
              </c:ext>
            </c:extLst>
          </c:dPt>
          <c:dLbls>
            <c:dLbl>
              <c:idx val="1"/>
              <c:layout>
                <c:manualLayout>
                  <c:x val="-8.8679689686676486E-2"/>
                  <c:y val="1.253344960544427E-3"/>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A6D-4E93-A488-AE9E249BE99E}"/>
                </c:ext>
              </c:extLst>
            </c:dLbl>
            <c:dLbl>
              <c:idx val="3"/>
              <c:layout>
                <c:manualLayout>
                  <c:x val="-5.1987726886251896E-2"/>
                  <c:y val="-0.12562278249420777"/>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7-DA6D-4E93-A488-AE9E249BE99E}"/>
                </c:ext>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1"/>
            <c:showSerName val="0"/>
            <c:showPercent val="0"/>
            <c:showBubbleSize val="0"/>
            <c:showLeaderLines val="0"/>
            <c:extLst>
              <c:ext xmlns:c15="http://schemas.microsoft.com/office/drawing/2012/chart" uri="{CE6537A1-D6FC-4f65-9D91-7224C49458BB}"/>
            </c:extLst>
          </c:dLbls>
          <c:cat>
            <c:strRef>
              <c:f>Sheet1!$A$2:$A$8</c:f>
              <c:strCache>
                <c:ptCount val="7"/>
                <c:pt idx="0">
                  <c:v>Café</c:v>
                </c:pt>
                <c:pt idx="1">
                  <c:v>Club</c:v>
                </c:pt>
                <c:pt idx="2">
                  <c:v>Drinking Establishment</c:v>
                </c:pt>
                <c:pt idx="3">
                  <c:v>Gambling</c:v>
                </c:pt>
                <c:pt idx="4">
                  <c:v>Gym</c:v>
                </c:pt>
                <c:pt idx="5">
                  <c:v>Restaurant</c:v>
                </c:pt>
                <c:pt idx="6">
                  <c:v>Takeaway</c:v>
                </c:pt>
              </c:strCache>
            </c:strRef>
          </c:cat>
          <c:val>
            <c:numRef>
              <c:f>Sheet1!$B$2:$B$8</c:f>
              <c:numCache>
                <c:formatCode>General</c:formatCode>
                <c:ptCount val="7"/>
                <c:pt idx="0">
                  <c:v>10</c:v>
                </c:pt>
                <c:pt idx="1">
                  <c:v>1</c:v>
                </c:pt>
                <c:pt idx="2">
                  <c:v>7</c:v>
                </c:pt>
                <c:pt idx="3">
                  <c:v>4</c:v>
                </c:pt>
                <c:pt idx="4">
                  <c:v>1</c:v>
                </c:pt>
                <c:pt idx="5">
                  <c:v>6</c:v>
                </c:pt>
                <c:pt idx="6">
                  <c:v>16</c:v>
                </c:pt>
              </c:numCache>
            </c:numRef>
          </c:val>
          <c:extLst>
            <c:ext xmlns:c16="http://schemas.microsoft.com/office/drawing/2014/chart" uri="{C3380CC4-5D6E-409C-BE32-E72D297353CC}">
              <c16:uniqueId val="{00000018-DA6D-4E93-A488-AE9E249BE99E}"/>
            </c:ext>
          </c:extLst>
        </c:ser>
        <c:dLbls>
          <c:dLblPos val="inEnd"/>
          <c:showLegendKey val="0"/>
          <c:showVal val="1"/>
          <c:showCatName val="0"/>
          <c:showSerName val="0"/>
          <c:showPercent val="0"/>
          <c:showBubbleSize val="0"/>
          <c:showLeaderLines val="0"/>
        </c:dLbls>
        <c:firstSliceAng val="0"/>
      </c:pieChart>
      <c:spPr>
        <a:noFill/>
        <a:ln>
          <a:noFill/>
        </a:ln>
        <a:effectLst/>
      </c:spPr>
    </c:plotArea>
    <c:plotVisOnly val="1"/>
    <c:dispBlanksAs val="gap"/>
    <c:showDLblsOverMax val="0"/>
    <c:extLst/>
  </c:chart>
  <c:spPr>
    <a:noFill/>
    <a:ln w="9525" cap="flat" cmpd="sng" algn="ctr">
      <a:noFill/>
      <a:round/>
    </a:ln>
    <a:effectLst/>
  </c:spPr>
  <c:txPr>
    <a:bodyPr/>
    <a:lstStyle/>
    <a:p>
      <a:pPr>
        <a:defRPr/>
      </a:pPr>
      <a:endParaRPr lang="en-US"/>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n-US" sz="1400"/>
              <a:t>Ground Floor </a:t>
            </a:r>
            <a:r>
              <a:rPr lang="en-GB" sz="1400">
                <a:effectLst/>
              </a:rPr>
              <a:t>Other Commercial</a:t>
            </a:r>
            <a:r>
              <a:rPr lang="en-US" sz="1400" baseline="0"/>
              <a:t> Breakdown</a:t>
            </a:r>
            <a:endParaRPr lang="en-US" sz="1400"/>
          </a:p>
        </c:rich>
      </c:tx>
      <c:layout>
        <c:manualLayout>
          <c:xMode val="edge"/>
          <c:yMode val="edge"/>
          <c:x val="0.14629636084221867"/>
          <c:y val="0"/>
        </c:manualLayout>
      </c:layout>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en-US"/>
        </a:p>
      </c:txPr>
    </c:title>
    <c:autoTitleDeleted val="0"/>
    <c:plotArea>
      <c:layout>
        <c:manualLayout>
          <c:layoutTarget val="inner"/>
          <c:xMode val="edge"/>
          <c:yMode val="edge"/>
          <c:x val="0.20422548532784754"/>
          <c:y val="0.1054265091863517"/>
          <c:w val="0.60535835047646069"/>
          <c:h val="0.79993782027246596"/>
        </c:manualLayout>
      </c:layout>
      <c:pieChart>
        <c:varyColors val="1"/>
        <c:ser>
          <c:idx val="0"/>
          <c:order val="0"/>
          <c:tx>
            <c:strRef>
              <c:f>Sheet1!$B$1</c:f>
              <c:strCache>
                <c:ptCount val="1"/>
                <c:pt idx="0">
                  <c:v>Series 1</c:v>
                </c:pt>
              </c:strCache>
            </c:strRef>
          </c:tx>
          <c:dPt>
            <c:idx val="0"/>
            <c:bubble3D val="0"/>
            <c:spPr>
              <a:solidFill>
                <a:schemeClr val="accent6">
                  <a:shade val="41000"/>
                </a:schemeClr>
              </a:solidFill>
              <a:ln w="19050">
                <a:solidFill>
                  <a:schemeClr val="lt1"/>
                </a:solidFill>
              </a:ln>
              <a:effectLst/>
            </c:spPr>
            <c:extLst>
              <c:ext xmlns:c16="http://schemas.microsoft.com/office/drawing/2014/chart" uri="{C3380CC4-5D6E-409C-BE32-E72D297353CC}">
                <c16:uniqueId val="{00000001-835A-40EE-B182-A9DA7F024C19}"/>
              </c:ext>
            </c:extLst>
          </c:dPt>
          <c:dPt>
            <c:idx val="1"/>
            <c:bubble3D val="0"/>
            <c:spPr>
              <a:solidFill>
                <a:schemeClr val="accent6">
                  <a:shade val="53000"/>
                </a:schemeClr>
              </a:solidFill>
              <a:ln w="19050">
                <a:solidFill>
                  <a:schemeClr val="lt1"/>
                </a:solidFill>
              </a:ln>
              <a:effectLst/>
            </c:spPr>
            <c:extLst>
              <c:ext xmlns:c16="http://schemas.microsoft.com/office/drawing/2014/chart" uri="{C3380CC4-5D6E-409C-BE32-E72D297353CC}">
                <c16:uniqueId val="{00000003-835A-40EE-B182-A9DA7F024C19}"/>
              </c:ext>
            </c:extLst>
          </c:dPt>
          <c:dPt>
            <c:idx val="2"/>
            <c:bubble3D val="0"/>
            <c:spPr>
              <a:solidFill>
                <a:schemeClr val="accent6">
                  <a:shade val="65000"/>
                </a:schemeClr>
              </a:solidFill>
              <a:ln w="19050">
                <a:solidFill>
                  <a:schemeClr val="lt1"/>
                </a:solidFill>
              </a:ln>
              <a:effectLst/>
            </c:spPr>
            <c:extLst>
              <c:ext xmlns:c16="http://schemas.microsoft.com/office/drawing/2014/chart" uri="{C3380CC4-5D6E-409C-BE32-E72D297353CC}">
                <c16:uniqueId val="{00000005-835A-40EE-B182-A9DA7F024C19}"/>
              </c:ext>
            </c:extLst>
          </c:dPt>
          <c:dPt>
            <c:idx val="3"/>
            <c:bubble3D val="0"/>
            <c:spPr>
              <a:solidFill>
                <a:schemeClr val="accent6">
                  <a:shade val="76000"/>
                </a:schemeClr>
              </a:solidFill>
              <a:ln w="19050">
                <a:solidFill>
                  <a:schemeClr val="lt1"/>
                </a:solidFill>
              </a:ln>
              <a:effectLst/>
            </c:spPr>
            <c:extLst>
              <c:ext xmlns:c16="http://schemas.microsoft.com/office/drawing/2014/chart" uri="{C3380CC4-5D6E-409C-BE32-E72D297353CC}">
                <c16:uniqueId val="{00000007-835A-40EE-B182-A9DA7F024C19}"/>
              </c:ext>
            </c:extLst>
          </c:dPt>
          <c:dPt>
            <c:idx val="4"/>
            <c:bubble3D val="0"/>
            <c:spPr>
              <a:solidFill>
                <a:schemeClr val="accent6">
                  <a:shade val="88000"/>
                </a:schemeClr>
              </a:solidFill>
              <a:ln w="19050">
                <a:solidFill>
                  <a:schemeClr val="lt1"/>
                </a:solidFill>
              </a:ln>
              <a:effectLst/>
            </c:spPr>
            <c:extLst>
              <c:ext xmlns:c16="http://schemas.microsoft.com/office/drawing/2014/chart" uri="{C3380CC4-5D6E-409C-BE32-E72D297353CC}">
                <c16:uniqueId val="{00000009-835A-40EE-B182-A9DA7F024C19}"/>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835A-40EE-B182-A9DA7F024C19}"/>
              </c:ext>
            </c:extLst>
          </c:dPt>
          <c:dPt>
            <c:idx val="6"/>
            <c:bubble3D val="0"/>
            <c:spPr>
              <a:solidFill>
                <a:schemeClr val="accent6">
                  <a:tint val="89000"/>
                </a:schemeClr>
              </a:solidFill>
              <a:ln w="19050">
                <a:solidFill>
                  <a:schemeClr val="lt1"/>
                </a:solidFill>
              </a:ln>
              <a:effectLst/>
            </c:spPr>
            <c:extLst>
              <c:ext xmlns:c16="http://schemas.microsoft.com/office/drawing/2014/chart" uri="{C3380CC4-5D6E-409C-BE32-E72D297353CC}">
                <c16:uniqueId val="{0000000D-835A-40EE-B182-A9DA7F024C19}"/>
              </c:ext>
            </c:extLst>
          </c:dPt>
          <c:dPt>
            <c:idx val="7"/>
            <c:bubble3D val="0"/>
            <c:spPr>
              <a:solidFill>
                <a:schemeClr val="accent6">
                  <a:tint val="77000"/>
                </a:schemeClr>
              </a:solidFill>
              <a:ln w="19050">
                <a:solidFill>
                  <a:schemeClr val="lt1"/>
                </a:solidFill>
              </a:ln>
              <a:effectLst/>
            </c:spPr>
            <c:extLst>
              <c:ext xmlns:c16="http://schemas.microsoft.com/office/drawing/2014/chart" uri="{C3380CC4-5D6E-409C-BE32-E72D297353CC}">
                <c16:uniqueId val="{0000000F-835A-40EE-B182-A9DA7F024C19}"/>
              </c:ext>
            </c:extLst>
          </c:dPt>
          <c:dPt>
            <c:idx val="8"/>
            <c:bubble3D val="0"/>
            <c:spPr>
              <a:solidFill>
                <a:schemeClr val="accent6">
                  <a:tint val="65000"/>
                </a:schemeClr>
              </a:solidFill>
              <a:ln w="19050">
                <a:solidFill>
                  <a:schemeClr val="lt1"/>
                </a:solidFill>
              </a:ln>
              <a:effectLst/>
            </c:spPr>
            <c:extLst>
              <c:ext xmlns:c16="http://schemas.microsoft.com/office/drawing/2014/chart" uri="{C3380CC4-5D6E-409C-BE32-E72D297353CC}">
                <c16:uniqueId val="{00000011-835A-40EE-B182-A9DA7F024C19}"/>
              </c:ext>
            </c:extLst>
          </c:dPt>
          <c:dPt>
            <c:idx val="9"/>
            <c:bubble3D val="0"/>
            <c:spPr>
              <a:solidFill>
                <a:schemeClr val="accent6">
                  <a:tint val="54000"/>
                </a:schemeClr>
              </a:solidFill>
              <a:ln w="19050">
                <a:solidFill>
                  <a:schemeClr val="lt1"/>
                </a:solidFill>
              </a:ln>
              <a:effectLst/>
            </c:spPr>
            <c:extLst>
              <c:ext xmlns:c16="http://schemas.microsoft.com/office/drawing/2014/chart" uri="{C3380CC4-5D6E-409C-BE32-E72D297353CC}">
                <c16:uniqueId val="{00000013-835A-40EE-B182-A9DA7F024C19}"/>
              </c:ext>
            </c:extLst>
          </c:dPt>
          <c:dPt>
            <c:idx val="10"/>
            <c:bubble3D val="0"/>
            <c:spPr>
              <a:solidFill>
                <a:schemeClr val="accent6">
                  <a:tint val="42000"/>
                </a:schemeClr>
              </a:solidFill>
              <a:ln w="19050">
                <a:solidFill>
                  <a:schemeClr val="lt1"/>
                </a:solidFill>
              </a:ln>
              <a:effectLst/>
            </c:spPr>
            <c:extLst>
              <c:ext xmlns:c16="http://schemas.microsoft.com/office/drawing/2014/chart" uri="{C3380CC4-5D6E-409C-BE32-E72D297353CC}">
                <c16:uniqueId val="{00000015-835A-40EE-B182-A9DA7F024C19}"/>
              </c:ext>
            </c:extLst>
          </c:dPt>
          <c:dPt>
            <c:idx val="11"/>
            <c:bubble3D val="0"/>
            <c:spPr>
              <a:solidFill>
                <a:schemeClr val="accent6">
                  <a:tint val="30000"/>
                </a:schemeClr>
              </a:solidFill>
              <a:ln w="19050">
                <a:solidFill>
                  <a:schemeClr val="lt1"/>
                </a:solidFill>
              </a:ln>
              <a:effectLst/>
            </c:spPr>
            <c:extLst>
              <c:ext xmlns:c16="http://schemas.microsoft.com/office/drawing/2014/chart" uri="{C3380CC4-5D6E-409C-BE32-E72D297353CC}">
                <c16:uniqueId val="{00000017-835A-40EE-B182-A9DA7F024C19}"/>
              </c:ext>
            </c:extLst>
          </c:dPt>
          <c:dLbls>
            <c:dLbl>
              <c:idx val="1"/>
              <c:delete val="1"/>
              <c:extLst>
                <c:ext xmlns:c15="http://schemas.microsoft.com/office/drawing/2012/chart" uri="{CE6537A1-D6FC-4f65-9D91-7224C49458BB}"/>
                <c:ext xmlns:c16="http://schemas.microsoft.com/office/drawing/2014/chart" uri="{C3380CC4-5D6E-409C-BE32-E72D297353CC}">
                  <c16:uniqueId val="{00000003-835A-40EE-B182-A9DA7F024C19}"/>
                </c:ext>
              </c:extLst>
            </c:dLbl>
            <c:dLbl>
              <c:idx val="2"/>
              <c:layout>
                <c:manualLayout>
                  <c:x val="-0.14161293218629362"/>
                  <c:y val="0.10905127087127138"/>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35A-40EE-B182-A9DA7F024C19}"/>
                </c:ext>
              </c:extLst>
            </c:dLbl>
            <c:dLbl>
              <c:idx val="4"/>
              <c:delete val="1"/>
              <c:extLst>
                <c:ext xmlns:c15="http://schemas.microsoft.com/office/drawing/2012/chart" uri="{CE6537A1-D6FC-4f65-9D91-7224C49458BB}"/>
                <c:ext xmlns:c16="http://schemas.microsoft.com/office/drawing/2014/chart" uri="{C3380CC4-5D6E-409C-BE32-E72D297353CC}">
                  <c16:uniqueId val="{00000009-835A-40EE-B182-A9DA7F024C19}"/>
                </c:ext>
              </c:extLst>
            </c:dLbl>
            <c:dLbl>
              <c:idx val="6"/>
              <c:delete val="1"/>
              <c:extLst>
                <c:ext xmlns:c15="http://schemas.microsoft.com/office/drawing/2012/chart" uri="{CE6537A1-D6FC-4f65-9D91-7224C49458BB}"/>
                <c:ext xmlns:c16="http://schemas.microsoft.com/office/drawing/2014/chart" uri="{C3380CC4-5D6E-409C-BE32-E72D297353CC}">
                  <c16:uniqueId val="{0000000D-835A-40EE-B182-A9DA7F024C19}"/>
                </c:ext>
              </c:extLst>
            </c:dLbl>
            <c:dLbl>
              <c:idx val="8"/>
              <c:layout>
                <c:manualLayout>
                  <c:x val="0.12192313988920399"/>
                  <c:y val="0.15334410560243489"/>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1-835A-40EE-B182-A9DA7F024C19}"/>
                </c:ext>
              </c:extLst>
            </c:dLbl>
            <c:dLbl>
              <c:idx val="9"/>
              <c:delete val="1"/>
              <c:extLst>
                <c:ext xmlns:c15="http://schemas.microsoft.com/office/drawing/2012/chart" uri="{CE6537A1-D6FC-4f65-9D91-7224C49458BB}"/>
                <c:ext xmlns:c16="http://schemas.microsoft.com/office/drawing/2014/chart" uri="{C3380CC4-5D6E-409C-BE32-E72D297353CC}">
                  <c16:uniqueId val="{00000013-835A-40EE-B182-A9DA7F024C19}"/>
                </c:ext>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1"/>
            <c:showSerName val="0"/>
            <c:showPercent val="0"/>
            <c:showBubbleSize val="0"/>
            <c:showLeaderLines val="0"/>
            <c:extLst>
              <c:ext xmlns:c15="http://schemas.microsoft.com/office/drawing/2012/chart" uri="{CE6537A1-D6FC-4f65-9D91-7224C49458BB}"/>
            </c:extLst>
          </c:dLbls>
          <c:cat>
            <c:strRef>
              <c:f>Sheet1!$A$2:$A$12</c:f>
              <c:strCache>
                <c:ptCount val="9"/>
                <c:pt idx="0">
                  <c:v>Childcare</c:v>
                </c:pt>
                <c:pt idx="1">
                  <c:v>Drafting</c:v>
                </c:pt>
                <c:pt idx="2">
                  <c:v>Education</c:v>
                </c:pt>
                <c:pt idx="3">
                  <c:v>Funeral Services</c:v>
                </c:pt>
                <c:pt idx="4">
                  <c:v>Media</c:v>
                </c:pt>
                <c:pt idx="5">
                  <c:v>Medical Services</c:v>
                </c:pt>
                <c:pt idx="6">
                  <c:v>Preforming Arts</c:v>
                </c:pt>
                <c:pt idx="7">
                  <c:v>Spiritualist Services</c:v>
                </c:pt>
                <c:pt idx="8">
                  <c:v>Taxi Services</c:v>
                </c:pt>
              </c:strCache>
            </c:strRef>
          </c:cat>
          <c:val>
            <c:numRef>
              <c:f>Sheet1!$B$2:$B$12</c:f>
              <c:numCache>
                <c:formatCode>General</c:formatCode>
                <c:ptCount val="11"/>
                <c:pt idx="0">
                  <c:v>1</c:v>
                </c:pt>
                <c:pt idx="1">
                  <c:v>0</c:v>
                </c:pt>
                <c:pt idx="2">
                  <c:v>2</c:v>
                </c:pt>
                <c:pt idx="3">
                  <c:v>2</c:v>
                </c:pt>
                <c:pt idx="4">
                  <c:v>0</c:v>
                </c:pt>
                <c:pt idx="5">
                  <c:v>4</c:v>
                </c:pt>
                <c:pt idx="6">
                  <c:v>0</c:v>
                </c:pt>
                <c:pt idx="7">
                  <c:v>1</c:v>
                </c:pt>
                <c:pt idx="8">
                  <c:v>2</c:v>
                </c:pt>
              </c:numCache>
            </c:numRef>
          </c:val>
          <c:extLst>
            <c:ext xmlns:c16="http://schemas.microsoft.com/office/drawing/2014/chart" uri="{C3380CC4-5D6E-409C-BE32-E72D297353CC}">
              <c16:uniqueId val="{00000018-835A-40EE-B182-A9DA7F024C19}"/>
            </c:ext>
          </c:extLst>
        </c:ser>
        <c:dLbls>
          <c:dLblPos val="inEnd"/>
          <c:showLegendKey val="0"/>
          <c:showVal val="1"/>
          <c:showCatName val="0"/>
          <c:showSerName val="0"/>
          <c:showPercent val="0"/>
          <c:showBubbleSize val="0"/>
          <c:showLeaderLines val="0"/>
        </c:dLbls>
        <c:firstSliceAng val="0"/>
      </c:pieChart>
      <c:spPr>
        <a:noFill/>
        <a:ln>
          <a:noFill/>
        </a:ln>
        <a:effectLst/>
      </c:spPr>
    </c:plotArea>
    <c:plotVisOnly val="1"/>
    <c:dispBlanksAs val="gap"/>
    <c:showDLblsOverMax val="0"/>
    <c:extLst/>
  </c:chart>
  <c:spPr>
    <a:noFill/>
    <a:ln w="9525" cap="flat" cmpd="sng" algn="ctr">
      <a:noFill/>
      <a:round/>
    </a:ln>
    <a:effectLst/>
  </c:spPr>
  <c:txPr>
    <a:bodyPr/>
    <a:lstStyle/>
    <a:p>
      <a:pPr>
        <a:defRPr/>
      </a:pPr>
      <a:endParaRPr lang="en-US"/>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n-US" sz="1200"/>
              <a:t>Ground Floor </a:t>
            </a:r>
            <a:r>
              <a:rPr lang="en-GB" sz="1200">
                <a:effectLst/>
              </a:rPr>
              <a:t>Financial &amp; Business</a:t>
            </a:r>
            <a:r>
              <a:rPr lang="en-GB" sz="1200" baseline="0">
                <a:effectLst/>
              </a:rPr>
              <a:t> </a:t>
            </a:r>
            <a:r>
              <a:rPr lang="en-GB" sz="1200">
                <a:effectLst/>
              </a:rPr>
              <a:t>Services</a:t>
            </a:r>
            <a:r>
              <a:rPr lang="en-GB" sz="1200" baseline="0">
                <a:effectLst/>
              </a:rPr>
              <a:t> </a:t>
            </a:r>
            <a:r>
              <a:rPr lang="en-US" sz="1200" baseline="0"/>
              <a:t>Breakdown</a:t>
            </a:r>
            <a:endParaRPr lang="en-US" sz="1200"/>
          </a:p>
        </c:rich>
      </c:tx>
      <c:layout>
        <c:manualLayout>
          <c:xMode val="edge"/>
          <c:yMode val="edge"/>
          <c:x val="0.14361359759607514"/>
          <c:y val="0"/>
        </c:manualLayout>
      </c:layout>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en-US"/>
        </a:p>
      </c:txPr>
    </c:title>
    <c:autoTitleDeleted val="0"/>
    <c:plotArea>
      <c:layout>
        <c:manualLayout>
          <c:layoutTarget val="inner"/>
          <c:xMode val="edge"/>
          <c:yMode val="edge"/>
          <c:x val="0.20422548532784754"/>
          <c:y val="0.1054265091863517"/>
          <c:w val="0.60535835047646069"/>
          <c:h val="0.79993782027246596"/>
        </c:manualLayout>
      </c:layout>
      <c:pieChart>
        <c:varyColors val="1"/>
        <c:ser>
          <c:idx val="0"/>
          <c:order val="0"/>
          <c:tx>
            <c:strRef>
              <c:f>Sheet1!$B$1</c:f>
              <c:strCache>
                <c:ptCount val="1"/>
                <c:pt idx="0">
                  <c:v>Series 1</c:v>
                </c:pt>
              </c:strCache>
            </c:strRef>
          </c:tx>
          <c:dPt>
            <c:idx val="0"/>
            <c:bubble3D val="0"/>
            <c:spPr>
              <a:solidFill>
                <a:schemeClr val="accent5">
                  <a:shade val="40000"/>
                </a:schemeClr>
              </a:solidFill>
              <a:ln w="19050">
                <a:solidFill>
                  <a:schemeClr val="lt1"/>
                </a:solidFill>
              </a:ln>
              <a:effectLst/>
            </c:spPr>
            <c:extLst>
              <c:ext xmlns:c16="http://schemas.microsoft.com/office/drawing/2014/chart" uri="{C3380CC4-5D6E-409C-BE32-E72D297353CC}">
                <c16:uniqueId val="{00000001-2140-4135-9F70-1DFDC232638D}"/>
              </c:ext>
            </c:extLst>
          </c:dPt>
          <c:dPt>
            <c:idx val="1"/>
            <c:bubble3D val="0"/>
            <c:spPr>
              <a:solidFill>
                <a:schemeClr val="accent5">
                  <a:shade val="50000"/>
                </a:schemeClr>
              </a:solidFill>
              <a:ln w="19050">
                <a:solidFill>
                  <a:schemeClr val="lt1"/>
                </a:solidFill>
              </a:ln>
              <a:effectLst/>
            </c:spPr>
            <c:extLst>
              <c:ext xmlns:c16="http://schemas.microsoft.com/office/drawing/2014/chart" uri="{C3380CC4-5D6E-409C-BE32-E72D297353CC}">
                <c16:uniqueId val="{00000003-2140-4135-9F70-1DFDC232638D}"/>
              </c:ext>
            </c:extLst>
          </c:dPt>
          <c:dPt>
            <c:idx val="2"/>
            <c:bubble3D val="0"/>
            <c:spPr>
              <a:solidFill>
                <a:schemeClr val="accent5">
                  <a:shade val="60000"/>
                </a:schemeClr>
              </a:solidFill>
              <a:ln w="19050">
                <a:solidFill>
                  <a:schemeClr val="lt1"/>
                </a:solidFill>
              </a:ln>
              <a:effectLst/>
            </c:spPr>
            <c:extLst>
              <c:ext xmlns:c16="http://schemas.microsoft.com/office/drawing/2014/chart" uri="{C3380CC4-5D6E-409C-BE32-E72D297353CC}">
                <c16:uniqueId val="{00000005-2140-4135-9F70-1DFDC232638D}"/>
              </c:ext>
            </c:extLst>
          </c:dPt>
          <c:dPt>
            <c:idx val="3"/>
            <c:bubble3D val="0"/>
            <c:spPr>
              <a:solidFill>
                <a:schemeClr val="accent5">
                  <a:shade val="70000"/>
                </a:schemeClr>
              </a:solidFill>
              <a:ln w="19050">
                <a:solidFill>
                  <a:schemeClr val="lt1"/>
                </a:solidFill>
              </a:ln>
              <a:effectLst/>
            </c:spPr>
            <c:extLst>
              <c:ext xmlns:c16="http://schemas.microsoft.com/office/drawing/2014/chart" uri="{C3380CC4-5D6E-409C-BE32-E72D297353CC}">
                <c16:uniqueId val="{00000007-2140-4135-9F70-1DFDC232638D}"/>
              </c:ext>
            </c:extLst>
          </c:dPt>
          <c:dPt>
            <c:idx val="4"/>
            <c:bubble3D val="0"/>
            <c:spPr>
              <a:solidFill>
                <a:schemeClr val="accent5">
                  <a:shade val="80000"/>
                </a:schemeClr>
              </a:solidFill>
              <a:ln w="19050">
                <a:solidFill>
                  <a:schemeClr val="lt1"/>
                </a:solidFill>
              </a:ln>
              <a:effectLst/>
            </c:spPr>
            <c:extLst>
              <c:ext xmlns:c16="http://schemas.microsoft.com/office/drawing/2014/chart" uri="{C3380CC4-5D6E-409C-BE32-E72D297353CC}">
                <c16:uniqueId val="{00000009-2140-4135-9F70-1DFDC232638D}"/>
              </c:ext>
            </c:extLst>
          </c:dPt>
          <c:dPt>
            <c:idx val="5"/>
            <c:bubble3D val="0"/>
            <c:spPr>
              <a:solidFill>
                <a:schemeClr val="accent5">
                  <a:shade val="90000"/>
                </a:schemeClr>
              </a:solidFill>
              <a:ln w="19050">
                <a:solidFill>
                  <a:schemeClr val="lt1"/>
                </a:solidFill>
              </a:ln>
              <a:effectLst/>
            </c:spPr>
            <c:extLst>
              <c:ext xmlns:c16="http://schemas.microsoft.com/office/drawing/2014/chart" uri="{C3380CC4-5D6E-409C-BE32-E72D297353CC}">
                <c16:uniqueId val="{0000000B-2140-4135-9F70-1DFDC232638D}"/>
              </c:ext>
            </c:extLst>
          </c:dPt>
          <c:dPt>
            <c:idx val="6"/>
            <c:bubble3D val="0"/>
            <c:spPr>
              <a:solidFill>
                <a:schemeClr val="accent5"/>
              </a:solidFill>
              <a:ln w="19050">
                <a:solidFill>
                  <a:schemeClr val="lt1"/>
                </a:solidFill>
              </a:ln>
              <a:effectLst/>
            </c:spPr>
            <c:extLst>
              <c:ext xmlns:c16="http://schemas.microsoft.com/office/drawing/2014/chart" uri="{C3380CC4-5D6E-409C-BE32-E72D297353CC}">
                <c16:uniqueId val="{0000000D-2140-4135-9F70-1DFDC232638D}"/>
              </c:ext>
            </c:extLst>
          </c:dPt>
          <c:dPt>
            <c:idx val="7"/>
            <c:bubble3D val="0"/>
            <c:spPr>
              <a:solidFill>
                <a:schemeClr val="accent5">
                  <a:tint val="90000"/>
                </a:schemeClr>
              </a:solidFill>
              <a:ln w="19050">
                <a:solidFill>
                  <a:schemeClr val="lt1"/>
                </a:solidFill>
              </a:ln>
              <a:effectLst/>
            </c:spPr>
            <c:extLst>
              <c:ext xmlns:c16="http://schemas.microsoft.com/office/drawing/2014/chart" uri="{C3380CC4-5D6E-409C-BE32-E72D297353CC}">
                <c16:uniqueId val="{0000000F-2140-4135-9F70-1DFDC232638D}"/>
              </c:ext>
            </c:extLst>
          </c:dPt>
          <c:dPt>
            <c:idx val="8"/>
            <c:bubble3D val="0"/>
            <c:spPr>
              <a:solidFill>
                <a:schemeClr val="accent5">
                  <a:tint val="80000"/>
                </a:schemeClr>
              </a:solidFill>
              <a:ln w="19050">
                <a:solidFill>
                  <a:schemeClr val="lt1"/>
                </a:solidFill>
              </a:ln>
              <a:effectLst/>
            </c:spPr>
            <c:extLst>
              <c:ext xmlns:c16="http://schemas.microsoft.com/office/drawing/2014/chart" uri="{C3380CC4-5D6E-409C-BE32-E72D297353CC}">
                <c16:uniqueId val="{00000011-2140-4135-9F70-1DFDC232638D}"/>
              </c:ext>
            </c:extLst>
          </c:dPt>
          <c:dPt>
            <c:idx val="9"/>
            <c:bubble3D val="0"/>
            <c:spPr>
              <a:solidFill>
                <a:schemeClr val="accent5">
                  <a:tint val="70000"/>
                </a:schemeClr>
              </a:solidFill>
              <a:ln w="19050">
                <a:solidFill>
                  <a:schemeClr val="lt1"/>
                </a:solidFill>
              </a:ln>
              <a:effectLst/>
            </c:spPr>
            <c:extLst>
              <c:ext xmlns:c16="http://schemas.microsoft.com/office/drawing/2014/chart" uri="{C3380CC4-5D6E-409C-BE32-E72D297353CC}">
                <c16:uniqueId val="{00000013-2140-4135-9F70-1DFDC232638D}"/>
              </c:ext>
            </c:extLst>
          </c:dPt>
          <c:dPt>
            <c:idx val="10"/>
            <c:bubble3D val="0"/>
            <c:spPr>
              <a:solidFill>
                <a:schemeClr val="accent5">
                  <a:tint val="60000"/>
                </a:schemeClr>
              </a:solidFill>
              <a:ln w="19050">
                <a:solidFill>
                  <a:schemeClr val="lt1"/>
                </a:solidFill>
              </a:ln>
              <a:effectLst/>
            </c:spPr>
            <c:extLst>
              <c:ext xmlns:c16="http://schemas.microsoft.com/office/drawing/2014/chart" uri="{C3380CC4-5D6E-409C-BE32-E72D297353CC}">
                <c16:uniqueId val="{00000015-2140-4135-9F70-1DFDC232638D}"/>
              </c:ext>
            </c:extLst>
          </c:dPt>
          <c:dPt>
            <c:idx val="11"/>
            <c:bubble3D val="0"/>
            <c:spPr>
              <a:solidFill>
                <a:schemeClr val="accent5">
                  <a:tint val="50000"/>
                </a:schemeClr>
              </a:solidFill>
              <a:ln w="19050">
                <a:solidFill>
                  <a:schemeClr val="lt1"/>
                </a:solidFill>
              </a:ln>
              <a:effectLst/>
            </c:spPr>
            <c:extLst>
              <c:ext xmlns:c16="http://schemas.microsoft.com/office/drawing/2014/chart" uri="{C3380CC4-5D6E-409C-BE32-E72D297353CC}">
                <c16:uniqueId val="{00000017-2140-4135-9F70-1DFDC232638D}"/>
              </c:ext>
            </c:extLst>
          </c:dPt>
          <c:dPt>
            <c:idx val="12"/>
            <c:bubble3D val="0"/>
            <c:spPr>
              <a:solidFill>
                <a:schemeClr val="accent5">
                  <a:tint val="40000"/>
                </a:schemeClr>
              </a:solidFill>
              <a:ln w="19050">
                <a:solidFill>
                  <a:schemeClr val="lt1"/>
                </a:solidFill>
              </a:ln>
              <a:effectLst/>
            </c:spPr>
            <c:extLst>
              <c:ext xmlns:c16="http://schemas.microsoft.com/office/drawing/2014/chart" uri="{C3380CC4-5D6E-409C-BE32-E72D297353CC}">
                <c16:uniqueId val="{00000019-2140-4135-9F70-1DFDC232638D}"/>
              </c:ext>
            </c:extLst>
          </c:dPt>
          <c:dLbls>
            <c:dLbl>
              <c:idx val="0"/>
              <c:layout>
                <c:manualLayout>
                  <c:x val="-5.3522605448966767E-2"/>
                  <c:y val="0.14628194277018305"/>
                </c:manualLayout>
              </c:layout>
              <c:tx>
                <c:rich>
                  <a:bodyPr rot="0" spcFirstLastPara="1" vertOverflow="ellipsis" vert="horz" wrap="square" lIns="38100" tIns="19050" rIns="38100" bIns="19050" anchor="ctr" anchorCtr="1">
                    <a:spAutoFit/>
                  </a:bodyPr>
                  <a:lstStyle/>
                  <a:p>
                    <a:pPr>
                      <a:defRPr sz="900" b="0" i="0" u="none" strike="noStrike" kern="1200" baseline="0">
                        <a:solidFill>
                          <a:schemeClr val="bg1">
                            <a:lumMod val="75000"/>
                          </a:schemeClr>
                        </a:solidFill>
                        <a:latin typeface="+mn-lt"/>
                        <a:ea typeface="+mn-ea"/>
                        <a:cs typeface="+mn-cs"/>
                      </a:defRPr>
                    </a:pPr>
                    <a:fld id="{15352C6F-0B79-4030-A542-D401FAD7CA46}" type="CATEGORYNAME">
                      <a:rPr lang="en-US">
                        <a:solidFill>
                          <a:schemeClr val="bg1">
                            <a:lumMod val="75000"/>
                          </a:schemeClr>
                        </a:solidFill>
                      </a:rPr>
                      <a:pPr>
                        <a:defRPr>
                          <a:solidFill>
                            <a:schemeClr val="bg1">
                              <a:lumMod val="75000"/>
                            </a:schemeClr>
                          </a:solidFill>
                        </a:defRPr>
                      </a:pPr>
                      <a:t>[CATEGORY NAME]</a:t>
                    </a:fld>
                    <a:r>
                      <a:rPr lang="en-US" baseline="0">
                        <a:solidFill>
                          <a:schemeClr val="bg1">
                            <a:lumMod val="75000"/>
                          </a:schemeClr>
                        </a:solidFill>
                      </a:rPr>
                      <a:t>, </a:t>
                    </a:r>
                    <a:fld id="{C5CB0B26-4812-42AA-8697-EFF4A8E56783}" type="VALUE">
                      <a:rPr lang="en-US" baseline="0">
                        <a:solidFill>
                          <a:schemeClr val="bg1">
                            <a:lumMod val="75000"/>
                          </a:schemeClr>
                        </a:solidFill>
                      </a:rPr>
                      <a:pPr>
                        <a:defRPr>
                          <a:solidFill>
                            <a:schemeClr val="bg1">
                              <a:lumMod val="75000"/>
                            </a:schemeClr>
                          </a:solidFill>
                        </a:defRPr>
                      </a:pPr>
                      <a:t>[VALUE]</a:t>
                    </a:fld>
                    <a:endParaRPr lang="en-US" baseline="0">
                      <a:solidFill>
                        <a:schemeClr val="bg1">
                          <a:lumMod val="75000"/>
                        </a:schemeClr>
                      </a:solidFill>
                    </a:endParaRPr>
                  </a:p>
                </c:rich>
              </c:tx>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lumMod val="75000"/>
                        </a:schemeClr>
                      </a:solidFill>
                      <a:latin typeface="+mn-lt"/>
                      <a:ea typeface="+mn-ea"/>
                      <a:cs typeface="+mn-cs"/>
                    </a:defRPr>
                  </a:pPr>
                  <a:endParaRPr lang="en-US"/>
                </a:p>
              </c:txPr>
              <c:dLblPos val="bestFit"/>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2140-4135-9F70-1DFDC232638D}"/>
                </c:ext>
              </c:extLst>
            </c:dLbl>
            <c:dLbl>
              <c:idx val="1"/>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lumMod val="75000"/>
                        </a:schemeClr>
                      </a:solidFill>
                      <a:latin typeface="+mn-lt"/>
                      <a:ea typeface="+mn-ea"/>
                      <a:cs typeface="+mn-cs"/>
                    </a:defRPr>
                  </a:pPr>
                  <a:endParaRPr lang="en-US"/>
                </a:p>
              </c:txPr>
              <c:dLblPos val="inEnd"/>
              <c:showLegendKey val="0"/>
              <c:showVal val="1"/>
              <c:showCatName val="1"/>
              <c:showSerName val="0"/>
              <c:showPercent val="0"/>
              <c:showBubbleSize val="0"/>
              <c:extLst>
                <c:ext xmlns:c16="http://schemas.microsoft.com/office/drawing/2014/chart" uri="{C3380CC4-5D6E-409C-BE32-E72D297353CC}">
                  <c16:uniqueId val="{00000003-2140-4135-9F70-1DFDC232638D}"/>
                </c:ext>
              </c:extLst>
            </c:dLbl>
            <c:dLbl>
              <c:idx val="2"/>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lumMod val="75000"/>
                        </a:schemeClr>
                      </a:solidFill>
                      <a:latin typeface="+mn-lt"/>
                      <a:ea typeface="+mn-ea"/>
                      <a:cs typeface="+mn-cs"/>
                    </a:defRPr>
                  </a:pPr>
                  <a:endParaRPr lang="en-US"/>
                </a:p>
              </c:txPr>
              <c:dLblPos val="inEnd"/>
              <c:showLegendKey val="0"/>
              <c:showVal val="1"/>
              <c:showCatName val="1"/>
              <c:showSerName val="0"/>
              <c:showPercent val="0"/>
              <c:showBubbleSize val="0"/>
              <c:extLst>
                <c:ext xmlns:c16="http://schemas.microsoft.com/office/drawing/2014/chart" uri="{C3380CC4-5D6E-409C-BE32-E72D297353CC}">
                  <c16:uniqueId val="{00000005-2140-4135-9F70-1DFDC232638D}"/>
                </c:ext>
              </c:extLst>
            </c:dLbl>
            <c:dLbl>
              <c:idx val="3"/>
              <c:layout>
                <c:manualLayout>
                  <c:x val="-0.12280697307202806"/>
                  <c:y val="-0.15164926859712585"/>
                </c:manualLayout>
              </c:layout>
              <c:tx>
                <c:rich>
                  <a:bodyPr rot="0" spcFirstLastPara="1" vertOverflow="ellipsis" vert="horz" wrap="square" lIns="38100" tIns="19050" rIns="38100" bIns="19050" anchor="ctr" anchorCtr="1">
                    <a:spAutoFit/>
                  </a:bodyPr>
                  <a:lstStyle/>
                  <a:p>
                    <a:pPr>
                      <a:defRPr sz="900" b="0" i="0" u="none" strike="noStrike" kern="1200" baseline="0">
                        <a:solidFill>
                          <a:schemeClr val="bg1">
                            <a:lumMod val="75000"/>
                          </a:schemeClr>
                        </a:solidFill>
                        <a:latin typeface="+mn-lt"/>
                        <a:ea typeface="+mn-ea"/>
                        <a:cs typeface="+mn-cs"/>
                      </a:defRPr>
                    </a:pPr>
                    <a:fld id="{CFAB99EA-16B7-4A95-B5E5-397E36170172}" type="CATEGORYNAME">
                      <a:rPr lang="en-US">
                        <a:solidFill>
                          <a:schemeClr val="bg1">
                            <a:lumMod val="75000"/>
                          </a:schemeClr>
                        </a:solidFill>
                      </a:rPr>
                      <a:pPr>
                        <a:defRPr>
                          <a:solidFill>
                            <a:schemeClr val="bg1">
                              <a:lumMod val="75000"/>
                            </a:schemeClr>
                          </a:solidFill>
                        </a:defRPr>
                      </a:pPr>
                      <a:t>[CATEGORY NAME]</a:t>
                    </a:fld>
                    <a:r>
                      <a:rPr lang="en-US" baseline="0">
                        <a:solidFill>
                          <a:schemeClr val="bg1">
                            <a:lumMod val="75000"/>
                          </a:schemeClr>
                        </a:solidFill>
                      </a:rPr>
                      <a:t>, </a:t>
                    </a:r>
                    <a:fld id="{3C917A30-0CBF-433A-B20E-45DE69A8E69A}" type="VALUE">
                      <a:rPr lang="en-US" baseline="0">
                        <a:solidFill>
                          <a:schemeClr val="bg1">
                            <a:lumMod val="75000"/>
                          </a:schemeClr>
                        </a:solidFill>
                      </a:rPr>
                      <a:pPr>
                        <a:defRPr>
                          <a:solidFill>
                            <a:schemeClr val="bg1">
                              <a:lumMod val="75000"/>
                            </a:schemeClr>
                          </a:solidFill>
                        </a:defRPr>
                      </a:pPr>
                      <a:t>[VALUE]</a:t>
                    </a:fld>
                    <a:endParaRPr lang="en-US" baseline="0">
                      <a:solidFill>
                        <a:schemeClr val="bg1">
                          <a:lumMod val="75000"/>
                        </a:schemeClr>
                      </a:solidFill>
                    </a:endParaRPr>
                  </a:p>
                </c:rich>
              </c:tx>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lumMod val="75000"/>
                        </a:schemeClr>
                      </a:solidFill>
                      <a:latin typeface="+mn-lt"/>
                      <a:ea typeface="+mn-ea"/>
                      <a:cs typeface="+mn-cs"/>
                    </a:defRPr>
                  </a:pPr>
                  <a:endParaRPr lang="en-US"/>
                </a:p>
              </c:txPr>
              <c:dLblPos val="bestFit"/>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2140-4135-9F70-1DFDC232638D}"/>
                </c:ext>
              </c:extLst>
            </c:dLbl>
            <c:dLbl>
              <c:idx val="4"/>
              <c:layout>
                <c:manualLayout>
                  <c:x val="0.15059849913127057"/>
                  <c:y val="-7.8328075440081468E-2"/>
                </c:manualLayout>
              </c:layout>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lumMod val="75000"/>
                        </a:schemeClr>
                      </a:solidFill>
                      <a:latin typeface="+mn-lt"/>
                      <a:ea typeface="+mn-ea"/>
                      <a:cs typeface="+mn-cs"/>
                    </a:defRPr>
                  </a:pPr>
                  <a:endParaRPr lang="en-US"/>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9-2140-4135-9F70-1DFDC232638D}"/>
                </c:ext>
              </c:extLst>
            </c:dLbl>
            <c:dLbl>
              <c:idx val="8"/>
              <c:layout>
                <c:manualLayout>
                  <c:x val="6.8780662980507723E-2"/>
                  <c:y val="8.9041866509357345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1-2140-4135-9F70-1DFDC232638D}"/>
                </c:ext>
              </c:extLst>
            </c:dLbl>
            <c:dLbl>
              <c:idx val="9"/>
              <c:delete val="1"/>
              <c:extLst>
                <c:ext xmlns:c15="http://schemas.microsoft.com/office/drawing/2012/chart" uri="{CE6537A1-D6FC-4f65-9D91-7224C49458BB}"/>
                <c:ext xmlns:c16="http://schemas.microsoft.com/office/drawing/2014/chart" uri="{C3380CC4-5D6E-409C-BE32-E72D297353CC}">
                  <c16:uniqueId val="{00000013-2140-4135-9F70-1DFDC232638D}"/>
                </c:ext>
              </c:extLst>
            </c:dLbl>
            <c:dLbl>
              <c:idx val="10"/>
              <c:layout>
                <c:manualLayout>
                  <c:x val="0.11697058994386265"/>
                  <c:y val="0.14556686928791879"/>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5-2140-4135-9F70-1DFDC232638D}"/>
                </c:ext>
              </c:extLst>
            </c:dLbl>
            <c:dLbl>
              <c:idx val="11"/>
              <c:layout>
                <c:manualLayout>
                  <c:x val="7.4322892736999421E-2"/>
                  <c:y val="0.1115371002077509"/>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7-2140-4135-9F70-1DFDC232638D}"/>
                </c:ext>
              </c:extLst>
            </c:dLbl>
            <c:dLbl>
              <c:idx val="12"/>
              <c:layout>
                <c:manualLayout>
                  <c:x val="3.6118231699910797E-2"/>
                  <c:y val="7.3984970119777338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9-2140-4135-9F70-1DFDC232638D}"/>
                </c:ext>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1"/>
            <c:showSerName val="0"/>
            <c:showPercent val="0"/>
            <c:showBubbleSize val="0"/>
            <c:showLeaderLines val="0"/>
            <c:extLst>
              <c:ext xmlns:c15="http://schemas.microsoft.com/office/drawing/2012/chart" uri="{CE6537A1-D6FC-4f65-9D91-7224C49458BB}"/>
            </c:extLst>
          </c:dLbls>
          <c:cat>
            <c:strRef>
              <c:f>Sheet1!$A$2:$A$14</c:f>
              <c:strCache>
                <c:ptCount val="9"/>
                <c:pt idx="0">
                  <c:v>Accountants</c:v>
                </c:pt>
                <c:pt idx="1">
                  <c:v>Bank/Building Society</c:v>
                </c:pt>
                <c:pt idx="2">
                  <c:v>Employment Services</c:v>
                </c:pt>
                <c:pt idx="3">
                  <c:v>Estate Agents</c:v>
                </c:pt>
                <c:pt idx="4">
                  <c:v>Financial Advice</c:v>
                </c:pt>
                <c:pt idx="5">
                  <c:v>Insurance</c:v>
                </c:pt>
                <c:pt idx="6">
                  <c:v>Legal Services</c:v>
                </c:pt>
                <c:pt idx="7">
                  <c:v>Mortgage Brokers</c:v>
                </c:pt>
                <c:pt idx="8">
                  <c:v>Printing</c:v>
                </c:pt>
              </c:strCache>
            </c:strRef>
          </c:cat>
          <c:val>
            <c:numRef>
              <c:f>Sheet1!$B$2:$B$14</c:f>
              <c:numCache>
                <c:formatCode>General</c:formatCode>
                <c:ptCount val="13"/>
                <c:pt idx="0">
                  <c:v>2</c:v>
                </c:pt>
                <c:pt idx="1">
                  <c:v>5</c:v>
                </c:pt>
                <c:pt idx="2">
                  <c:v>1</c:v>
                </c:pt>
                <c:pt idx="3">
                  <c:v>11</c:v>
                </c:pt>
                <c:pt idx="4">
                  <c:v>1</c:v>
                </c:pt>
                <c:pt idx="5">
                  <c:v>1</c:v>
                </c:pt>
                <c:pt idx="6">
                  <c:v>5</c:v>
                </c:pt>
                <c:pt idx="7">
                  <c:v>2</c:v>
                </c:pt>
                <c:pt idx="8">
                  <c:v>3</c:v>
                </c:pt>
              </c:numCache>
            </c:numRef>
          </c:val>
          <c:extLst>
            <c:ext xmlns:c16="http://schemas.microsoft.com/office/drawing/2014/chart" uri="{C3380CC4-5D6E-409C-BE32-E72D297353CC}">
              <c16:uniqueId val="{0000001A-2140-4135-9F70-1DFDC232638D}"/>
            </c:ext>
          </c:extLst>
        </c:ser>
        <c:dLbls>
          <c:dLblPos val="inEnd"/>
          <c:showLegendKey val="0"/>
          <c:showVal val="1"/>
          <c:showCatName val="0"/>
          <c:showSerName val="0"/>
          <c:showPercent val="0"/>
          <c:showBubbleSize val="0"/>
          <c:showLeaderLines val="0"/>
        </c:dLbls>
        <c:firstSliceAng val="0"/>
      </c:pieChart>
      <c:spPr>
        <a:noFill/>
        <a:ln>
          <a:noFill/>
        </a:ln>
        <a:effectLst/>
      </c:spPr>
    </c:plotArea>
    <c:plotVisOnly val="1"/>
    <c:dispBlanksAs val="gap"/>
    <c:showDLblsOverMax val="0"/>
    <c:extLst/>
  </c:chart>
  <c:spPr>
    <a:noFill/>
    <a:ln w="9525" cap="flat" cmpd="sng" algn="ctr">
      <a:noFill/>
      <a:round/>
    </a:ln>
    <a:effectLst/>
  </c:spPr>
  <c:txPr>
    <a:bodyPr/>
    <a:lstStyle/>
    <a:p>
      <a:pPr>
        <a:defRPr/>
      </a:pPr>
      <a:endParaRPr lang="en-US"/>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n-US" sz="1400" b="0" i="0" u="none" strike="noStrike" kern="1200" spc="0" baseline="0">
                <a:solidFill>
                  <a:sysClr val="windowText" lastClr="000000">
                    <a:lumMod val="65000"/>
                    <a:lumOff val="35000"/>
                  </a:sysClr>
                </a:solidFill>
              </a:rPr>
              <a:t>Ground Floor </a:t>
            </a:r>
            <a:r>
              <a:rPr lang="en-GB" sz="1400" b="0" i="0" u="none" strike="noStrike" baseline="0">
                <a:effectLst/>
              </a:rPr>
              <a:t>Comparison</a:t>
            </a:r>
            <a:r>
              <a:rPr lang="en-US" sz="1400" b="0" i="0" u="none" strike="noStrike" kern="1200" spc="0" baseline="0">
                <a:solidFill>
                  <a:sysClr val="windowText" lastClr="000000">
                    <a:lumMod val="65000"/>
                    <a:lumOff val="35000"/>
                  </a:sysClr>
                </a:solidFill>
              </a:rPr>
              <a:t> Retail Breakdown</a:t>
            </a:r>
          </a:p>
        </c:rich>
      </c:tx>
      <c:layout>
        <c:manualLayout>
          <c:xMode val="edge"/>
          <c:yMode val="edge"/>
          <c:x val="0.1994096310877807"/>
          <c:y val="0"/>
        </c:manualLayout>
      </c:layout>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Series 1</c:v>
                </c:pt>
              </c:strCache>
            </c:strRef>
          </c:tx>
          <c:spPr>
            <a:solidFill>
              <a:schemeClr val="accent2"/>
            </a:solidFill>
            <a:ln>
              <a:noFill/>
            </a:ln>
            <a:effectLst/>
          </c:spPr>
          <c:invertIfNegative val="0"/>
          <c:cat>
            <c:strRef>
              <c:f>Sheet1!$A$2:$A$21</c:f>
              <c:strCache>
                <c:ptCount val="20"/>
                <c:pt idx="0">
                  <c:v>Apparal</c:v>
                </c:pt>
                <c:pt idx="1">
                  <c:v>Car Sales</c:v>
                </c:pt>
                <c:pt idx="2">
                  <c:v>Card Shop</c:v>
                </c:pt>
                <c:pt idx="3">
                  <c:v>Charity Shop</c:v>
                </c:pt>
                <c:pt idx="4">
                  <c:v>Chemist</c:v>
                </c:pt>
                <c:pt idx="5">
                  <c:v>Collectible Shop</c:v>
                </c:pt>
                <c:pt idx="6">
                  <c:v>Cosmetics</c:v>
                </c:pt>
                <c:pt idx="7">
                  <c:v>Cycle Shop</c:v>
                </c:pt>
                <c:pt idx="8">
                  <c:v>Furniture</c:v>
                </c:pt>
                <c:pt idx="9">
                  <c:v>Homeware</c:v>
                </c:pt>
                <c:pt idx="10">
                  <c:v>Jewellers </c:v>
                </c:pt>
                <c:pt idx="11">
                  <c:v>Mobility Shop</c:v>
                </c:pt>
                <c:pt idx="12">
                  <c:v>Newsagent</c:v>
                </c:pt>
                <c:pt idx="13">
                  <c:v>Office Supplies</c:v>
                </c:pt>
                <c:pt idx="14">
                  <c:v>Phone Shop</c:v>
                </c:pt>
                <c:pt idx="15">
                  <c:v>Picture/Frame Shops</c:v>
                </c:pt>
                <c:pt idx="16">
                  <c:v>Second Hand</c:v>
                </c:pt>
                <c:pt idx="17">
                  <c:v>Shoe Shop</c:v>
                </c:pt>
                <c:pt idx="18">
                  <c:v>Sweet Shop</c:v>
                </c:pt>
                <c:pt idx="19">
                  <c:v>Vape Shop</c:v>
                </c:pt>
              </c:strCache>
            </c:strRef>
          </c:cat>
          <c:val>
            <c:numRef>
              <c:f>Sheet1!$B$2:$B$21</c:f>
              <c:numCache>
                <c:formatCode>General</c:formatCode>
                <c:ptCount val="20"/>
                <c:pt idx="0">
                  <c:v>7</c:v>
                </c:pt>
                <c:pt idx="1">
                  <c:v>1</c:v>
                </c:pt>
                <c:pt idx="2">
                  <c:v>1</c:v>
                </c:pt>
                <c:pt idx="3">
                  <c:v>9</c:v>
                </c:pt>
                <c:pt idx="4">
                  <c:v>2</c:v>
                </c:pt>
                <c:pt idx="5">
                  <c:v>1</c:v>
                </c:pt>
                <c:pt idx="6">
                  <c:v>1</c:v>
                </c:pt>
                <c:pt idx="7">
                  <c:v>1</c:v>
                </c:pt>
                <c:pt idx="8">
                  <c:v>4</c:v>
                </c:pt>
                <c:pt idx="9">
                  <c:v>1</c:v>
                </c:pt>
                <c:pt idx="10">
                  <c:v>1</c:v>
                </c:pt>
                <c:pt idx="11">
                  <c:v>1</c:v>
                </c:pt>
                <c:pt idx="12">
                  <c:v>2</c:v>
                </c:pt>
                <c:pt idx="13">
                  <c:v>2</c:v>
                </c:pt>
                <c:pt idx="14">
                  <c:v>4</c:v>
                </c:pt>
                <c:pt idx="15">
                  <c:v>3</c:v>
                </c:pt>
                <c:pt idx="16">
                  <c:v>3</c:v>
                </c:pt>
                <c:pt idx="17">
                  <c:v>1</c:v>
                </c:pt>
                <c:pt idx="18">
                  <c:v>1</c:v>
                </c:pt>
                <c:pt idx="19">
                  <c:v>3</c:v>
                </c:pt>
              </c:numCache>
            </c:numRef>
          </c:val>
          <c:extLst>
            <c:ext xmlns:c16="http://schemas.microsoft.com/office/drawing/2014/chart" uri="{C3380CC4-5D6E-409C-BE32-E72D297353CC}">
              <c16:uniqueId val="{00000000-C9FB-4914-9B6F-0A17AB215BC4}"/>
            </c:ext>
          </c:extLst>
        </c:ser>
        <c:dLbls>
          <c:showLegendKey val="0"/>
          <c:showVal val="0"/>
          <c:showCatName val="0"/>
          <c:showSerName val="0"/>
          <c:showPercent val="0"/>
          <c:showBubbleSize val="0"/>
        </c:dLbls>
        <c:gapWidth val="219"/>
        <c:overlap val="-27"/>
        <c:axId val="263515695"/>
        <c:axId val="307536415"/>
      </c:barChart>
      <c:catAx>
        <c:axId val="26351569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7536415"/>
        <c:crosses val="autoZero"/>
        <c:auto val="1"/>
        <c:lblAlgn val="ctr"/>
        <c:lblOffset val="100"/>
        <c:noMultiLvlLbl val="0"/>
      </c:catAx>
      <c:valAx>
        <c:axId val="30753641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63515695"/>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n-US" sz="1400" b="0" i="0" u="none" strike="noStrike" kern="1200" spc="0" baseline="0">
                <a:solidFill>
                  <a:sysClr val="windowText" lastClr="000000">
                    <a:lumMod val="65000"/>
                    <a:lumOff val="35000"/>
                  </a:sysClr>
                </a:solidFill>
              </a:rPr>
              <a:t>Ground Floor Retail Service Breakdown</a:t>
            </a:r>
          </a:p>
        </c:rich>
      </c:tx>
      <c:layout>
        <c:manualLayout>
          <c:xMode val="edge"/>
          <c:yMode val="edge"/>
          <c:x val="0.1994096310877807"/>
          <c:y val="0"/>
        </c:manualLayout>
      </c:layout>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en-US"/>
        </a:p>
      </c:txPr>
    </c:title>
    <c:autoTitleDeleted val="0"/>
    <c:plotArea>
      <c:layout>
        <c:manualLayout>
          <c:layoutTarget val="inner"/>
          <c:xMode val="edge"/>
          <c:yMode val="edge"/>
          <c:x val="6.8026545797688839E-2"/>
          <c:y val="0.14718253968253969"/>
          <c:w val="0.90315878491612911"/>
          <c:h val="0.55964504436945384"/>
        </c:manualLayout>
      </c:layout>
      <c:barChart>
        <c:barDir val="col"/>
        <c:grouping val="clustered"/>
        <c:varyColors val="0"/>
        <c:ser>
          <c:idx val="0"/>
          <c:order val="0"/>
          <c:tx>
            <c:strRef>
              <c:f>Sheet1!$B$1</c:f>
              <c:strCache>
                <c:ptCount val="1"/>
                <c:pt idx="0">
                  <c:v>Series 1</c:v>
                </c:pt>
              </c:strCache>
            </c:strRef>
          </c:tx>
          <c:spPr>
            <a:solidFill>
              <a:schemeClr val="accent4"/>
            </a:solidFill>
            <a:ln>
              <a:noFill/>
            </a:ln>
            <a:effectLst/>
          </c:spPr>
          <c:invertIfNegative val="0"/>
          <c:cat>
            <c:strRef>
              <c:f>Sheet1!$A$2:$A$12</c:f>
              <c:strCache>
                <c:ptCount val="11"/>
                <c:pt idx="0">
                  <c:v>Cobblers</c:v>
                </c:pt>
                <c:pt idx="1">
                  <c:v>General Beauty</c:v>
                </c:pt>
                <c:pt idx="2">
                  <c:v>Hair Dressers</c:v>
                </c:pt>
                <c:pt idx="3">
                  <c:v>Laundry</c:v>
                </c:pt>
                <c:pt idx="4">
                  <c:v>Mechanic</c:v>
                </c:pt>
                <c:pt idx="5">
                  <c:v>Nail Salon</c:v>
                </c:pt>
                <c:pt idx="6">
                  <c:v>Post Office</c:v>
                </c:pt>
                <c:pt idx="7">
                  <c:v>Tanning Salon</c:v>
                </c:pt>
                <c:pt idx="8">
                  <c:v>Trade Shop</c:v>
                </c:pt>
                <c:pt idx="9">
                  <c:v>Tattoo Parlour</c:v>
                </c:pt>
                <c:pt idx="10">
                  <c:v>Opticians</c:v>
                </c:pt>
              </c:strCache>
            </c:strRef>
          </c:cat>
          <c:val>
            <c:numRef>
              <c:f>Sheet1!$B$2:$B$12</c:f>
              <c:numCache>
                <c:formatCode>General</c:formatCode>
                <c:ptCount val="11"/>
                <c:pt idx="0">
                  <c:v>1</c:v>
                </c:pt>
                <c:pt idx="1">
                  <c:v>11</c:v>
                </c:pt>
                <c:pt idx="2">
                  <c:v>10</c:v>
                </c:pt>
                <c:pt idx="3">
                  <c:v>1</c:v>
                </c:pt>
                <c:pt idx="4">
                  <c:v>1</c:v>
                </c:pt>
                <c:pt idx="5">
                  <c:v>5</c:v>
                </c:pt>
                <c:pt idx="6">
                  <c:v>2</c:v>
                </c:pt>
                <c:pt idx="7">
                  <c:v>1</c:v>
                </c:pt>
                <c:pt idx="8">
                  <c:v>3</c:v>
                </c:pt>
                <c:pt idx="9">
                  <c:v>1</c:v>
                </c:pt>
                <c:pt idx="10">
                  <c:v>4</c:v>
                </c:pt>
              </c:numCache>
            </c:numRef>
          </c:val>
          <c:extLst>
            <c:ext xmlns:c16="http://schemas.microsoft.com/office/drawing/2014/chart" uri="{C3380CC4-5D6E-409C-BE32-E72D297353CC}">
              <c16:uniqueId val="{00000000-033C-4BEA-AD95-420A6B9E994D}"/>
            </c:ext>
          </c:extLst>
        </c:ser>
        <c:dLbls>
          <c:showLegendKey val="0"/>
          <c:showVal val="0"/>
          <c:showCatName val="0"/>
          <c:showSerName val="0"/>
          <c:showPercent val="0"/>
          <c:showBubbleSize val="0"/>
        </c:dLbls>
        <c:gapWidth val="219"/>
        <c:overlap val="-27"/>
        <c:axId val="263515695"/>
        <c:axId val="307536415"/>
      </c:barChart>
      <c:catAx>
        <c:axId val="26351569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7536415"/>
        <c:crosses val="autoZero"/>
        <c:auto val="1"/>
        <c:lblAlgn val="ctr"/>
        <c:lblOffset val="100"/>
        <c:noMultiLvlLbl val="0"/>
      </c:catAx>
      <c:valAx>
        <c:axId val="30753641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63515695"/>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9987997599519905"/>
          <c:y val="5.5996565037899869E-2"/>
          <c:w val="0.75611122224444893"/>
          <c:h val="0.88292455033870587"/>
        </c:manualLayout>
      </c:layout>
      <c:pieChart>
        <c:varyColors val="1"/>
        <c:ser>
          <c:idx val="0"/>
          <c:order val="0"/>
          <c:tx>
            <c:strRef>
              <c:f>Sheet1!$B$1</c:f>
              <c:strCache>
                <c:ptCount val="1"/>
                <c:pt idx="0">
                  <c:v>Number of Units</c:v>
                </c:pt>
              </c:strCache>
            </c:strRef>
          </c:tx>
          <c:dPt>
            <c:idx val="0"/>
            <c:bubble3D val="0"/>
            <c:spPr>
              <a:solidFill>
                <a:srgbClr val="6699FF"/>
              </a:solidFill>
              <a:ln w="19050">
                <a:solidFill>
                  <a:schemeClr val="lt1"/>
                </a:solidFill>
              </a:ln>
              <a:effectLst/>
            </c:spPr>
            <c:extLst>
              <c:ext xmlns:c16="http://schemas.microsoft.com/office/drawing/2014/chart" uri="{C3380CC4-5D6E-409C-BE32-E72D297353CC}">
                <c16:uniqueId val="{00000001-1BE6-4B39-BB18-39CD08235F38}"/>
              </c:ext>
            </c:extLst>
          </c:dPt>
          <c:dPt>
            <c:idx val="1"/>
            <c:bubble3D val="0"/>
            <c:spPr>
              <a:solidFill>
                <a:schemeClr val="bg1">
                  <a:lumMod val="50000"/>
                </a:schemeClr>
              </a:solidFill>
              <a:ln w="19050">
                <a:solidFill>
                  <a:schemeClr val="lt1"/>
                </a:solidFill>
              </a:ln>
              <a:effectLst/>
            </c:spPr>
            <c:extLst>
              <c:ext xmlns:c16="http://schemas.microsoft.com/office/drawing/2014/chart" uri="{C3380CC4-5D6E-409C-BE32-E72D297353CC}">
                <c16:uniqueId val="{00000003-1BE6-4B39-BB18-39CD08235F38}"/>
              </c:ext>
            </c:extLst>
          </c:dPt>
          <c:dPt>
            <c:idx val="2"/>
            <c:bubble3D val="0"/>
            <c:spPr>
              <a:solidFill>
                <a:srgbClr val="00B050"/>
              </a:solidFill>
              <a:ln w="19050">
                <a:solidFill>
                  <a:schemeClr val="lt1"/>
                </a:solidFill>
              </a:ln>
              <a:effectLst/>
            </c:spPr>
            <c:extLst>
              <c:ext xmlns:c16="http://schemas.microsoft.com/office/drawing/2014/chart" uri="{C3380CC4-5D6E-409C-BE32-E72D297353CC}">
                <c16:uniqueId val="{00000005-1BE6-4B39-BB18-39CD08235F38}"/>
              </c:ext>
            </c:extLst>
          </c:dPt>
          <c:dPt>
            <c:idx val="3"/>
            <c:bubble3D val="0"/>
            <c:spPr>
              <a:solidFill>
                <a:srgbClr val="FFC000"/>
              </a:solidFill>
              <a:ln w="19050">
                <a:solidFill>
                  <a:schemeClr val="lt1"/>
                </a:solidFill>
              </a:ln>
              <a:effectLst/>
            </c:spPr>
            <c:extLst>
              <c:ext xmlns:c16="http://schemas.microsoft.com/office/drawing/2014/chart" uri="{C3380CC4-5D6E-409C-BE32-E72D297353CC}">
                <c16:uniqueId val="{00000007-1BE6-4B39-BB18-39CD08235F38}"/>
              </c:ext>
            </c:extLst>
          </c:dPt>
          <c:dPt>
            <c:idx val="4"/>
            <c:bubble3D val="0"/>
            <c:spPr>
              <a:solidFill>
                <a:srgbClr val="FF7C80"/>
              </a:solidFill>
              <a:ln w="19050">
                <a:solidFill>
                  <a:schemeClr val="lt1"/>
                </a:solidFill>
              </a:ln>
              <a:effectLst/>
            </c:spPr>
            <c:extLst>
              <c:ext xmlns:c16="http://schemas.microsoft.com/office/drawing/2014/chart" uri="{C3380CC4-5D6E-409C-BE32-E72D297353CC}">
                <c16:uniqueId val="{00000009-1BE6-4B39-BB18-39CD08235F38}"/>
              </c:ext>
            </c:extLst>
          </c:dPt>
          <c:dPt>
            <c:idx val="5"/>
            <c:bubble3D val="0"/>
            <c:spPr>
              <a:solidFill>
                <a:srgbClr val="66FF33"/>
              </a:solidFill>
              <a:ln w="19050">
                <a:solidFill>
                  <a:schemeClr val="lt1"/>
                </a:solidFill>
              </a:ln>
              <a:effectLst/>
            </c:spPr>
            <c:extLst>
              <c:ext xmlns:c16="http://schemas.microsoft.com/office/drawing/2014/chart" uri="{C3380CC4-5D6E-409C-BE32-E72D297353CC}">
                <c16:uniqueId val="{0000000B-1BE6-4B39-BB18-39CD08235F38}"/>
              </c:ext>
            </c:extLst>
          </c:dPt>
          <c:dPt>
            <c:idx val="6"/>
            <c:bubble3D val="0"/>
            <c:spPr>
              <a:solidFill>
                <a:srgbClr val="FF99FF"/>
              </a:solidFill>
              <a:ln w="19050">
                <a:solidFill>
                  <a:schemeClr val="lt1"/>
                </a:solidFill>
              </a:ln>
              <a:effectLst/>
            </c:spPr>
            <c:extLst>
              <c:ext xmlns:c16="http://schemas.microsoft.com/office/drawing/2014/chart" uri="{C3380CC4-5D6E-409C-BE32-E72D297353CC}">
                <c16:uniqueId val="{0000000D-1BE6-4B39-BB18-39CD08235F38}"/>
              </c:ext>
            </c:extLst>
          </c:dPt>
          <c:dPt>
            <c:idx val="7"/>
            <c:bubble3D val="0"/>
            <c:spPr>
              <a:solidFill>
                <a:srgbClr val="66FFFF"/>
              </a:solidFill>
              <a:ln w="19050">
                <a:solidFill>
                  <a:schemeClr val="lt1"/>
                </a:solidFill>
              </a:ln>
              <a:effectLst/>
            </c:spPr>
            <c:extLst>
              <c:ext xmlns:c16="http://schemas.microsoft.com/office/drawing/2014/chart" uri="{C3380CC4-5D6E-409C-BE32-E72D297353CC}">
                <c16:uniqueId val="{0000000F-1BE6-4B39-BB18-39CD08235F38}"/>
              </c:ext>
            </c:extLst>
          </c:dPt>
          <c:dPt>
            <c:idx val="8"/>
            <c:bubble3D val="0"/>
            <c:spPr>
              <a:solidFill>
                <a:srgbClr val="7F7F7F">
                  <a:lumMod val="20000"/>
                  <a:lumOff val="80000"/>
                </a:srgbClr>
              </a:solidFill>
              <a:ln w="19050">
                <a:solidFill>
                  <a:schemeClr val="lt1"/>
                </a:solidFill>
              </a:ln>
              <a:effectLst/>
            </c:spPr>
            <c:extLst>
              <c:ext xmlns:c16="http://schemas.microsoft.com/office/drawing/2014/chart" uri="{C3380CC4-5D6E-409C-BE32-E72D297353CC}">
                <c16:uniqueId val="{00000011-1BE6-4B39-BB18-39CD08235F38}"/>
              </c:ext>
            </c:extLst>
          </c:dPt>
          <c:dPt>
            <c:idx val="9"/>
            <c:bubble3D val="0"/>
            <c:spPr>
              <a:solidFill>
                <a:srgbClr val="FFFF00"/>
              </a:solidFill>
              <a:ln w="19050">
                <a:solidFill>
                  <a:schemeClr val="lt1"/>
                </a:solidFill>
              </a:ln>
              <a:effectLst/>
            </c:spPr>
            <c:extLst>
              <c:ext xmlns:c16="http://schemas.microsoft.com/office/drawing/2014/chart" uri="{C3380CC4-5D6E-409C-BE32-E72D297353CC}">
                <c16:uniqueId val="{00000013-1BE6-4B39-BB18-39CD08235F38}"/>
              </c:ext>
            </c:extLst>
          </c:dPt>
          <c:dPt>
            <c:idx val="10"/>
            <c:bubble3D val="0"/>
            <c:spPr>
              <a:solidFill>
                <a:srgbClr val="FFFF00"/>
              </a:solidFill>
              <a:ln w="19050">
                <a:solidFill>
                  <a:schemeClr val="lt1"/>
                </a:solidFill>
              </a:ln>
              <a:effectLst/>
            </c:spPr>
            <c:extLst>
              <c:ext xmlns:c16="http://schemas.microsoft.com/office/drawing/2014/chart" uri="{C3380CC4-5D6E-409C-BE32-E72D297353CC}">
                <c16:uniqueId val="{00000015-1BE6-4B39-BB18-39CD08235F38}"/>
              </c:ext>
            </c:extLst>
          </c:dPt>
          <c:dPt>
            <c:idx val="11"/>
            <c:bubble3D val="0"/>
            <c:spPr>
              <a:solidFill>
                <a:schemeClr val="accent6">
                  <a:lumMod val="60000"/>
                </a:schemeClr>
              </a:solidFill>
              <a:ln w="19050">
                <a:solidFill>
                  <a:schemeClr val="lt1"/>
                </a:solidFill>
              </a:ln>
              <a:effectLst/>
            </c:spPr>
            <c:extLst>
              <c:ext xmlns:c16="http://schemas.microsoft.com/office/drawing/2014/chart" uri="{C3380CC4-5D6E-409C-BE32-E72D297353CC}">
                <c16:uniqueId val="{00000017-1BE6-4B39-BB18-39CD08235F38}"/>
              </c:ext>
            </c:extLst>
          </c:dPt>
          <c:dLbls>
            <c:dLbl>
              <c:idx val="8"/>
              <c:delete val="1"/>
              <c:extLst>
                <c:ext xmlns:c15="http://schemas.microsoft.com/office/drawing/2012/chart" uri="{CE6537A1-D6FC-4f65-9D91-7224C49458BB}"/>
                <c:ext xmlns:c16="http://schemas.microsoft.com/office/drawing/2014/chart" uri="{C3380CC4-5D6E-409C-BE32-E72D297353CC}">
                  <c16:uniqueId val="{00000011-1BE6-4B39-BB18-39CD08235F38}"/>
                </c:ext>
              </c:extLst>
            </c:dLbl>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Sheet1!$A$2:$A$11</c:f>
              <c:strCache>
                <c:ptCount val="10"/>
                <c:pt idx="0">
                  <c:v>Residential</c:v>
                </c:pt>
                <c:pt idx="1">
                  <c:v>Financial &amp; Business</c:v>
                </c:pt>
                <c:pt idx="2">
                  <c:v>Retail Service</c:v>
                </c:pt>
                <c:pt idx="3">
                  <c:v>Leisure Service</c:v>
                </c:pt>
                <c:pt idx="4">
                  <c:v>Convenience Retail</c:v>
                </c:pt>
                <c:pt idx="5">
                  <c:v>Comparison Retail</c:v>
                </c:pt>
                <c:pt idx="6">
                  <c:v>Other commercial</c:v>
                </c:pt>
                <c:pt idx="7">
                  <c:v>Other non-commercial</c:v>
                </c:pt>
                <c:pt idx="8">
                  <c:v>Unknown</c:v>
                </c:pt>
                <c:pt idx="9">
                  <c:v>Vacant</c:v>
                </c:pt>
              </c:strCache>
            </c:strRef>
          </c:cat>
          <c:val>
            <c:numRef>
              <c:f>Sheet1!$B$2:$B$11</c:f>
              <c:numCache>
                <c:formatCode>General</c:formatCode>
                <c:ptCount val="10"/>
                <c:pt idx="0">
                  <c:v>1</c:v>
                </c:pt>
                <c:pt idx="1">
                  <c:v>1</c:v>
                </c:pt>
                <c:pt idx="2">
                  <c:v>11</c:v>
                </c:pt>
                <c:pt idx="3">
                  <c:v>8</c:v>
                </c:pt>
                <c:pt idx="4">
                  <c:v>4</c:v>
                </c:pt>
                <c:pt idx="5">
                  <c:v>6</c:v>
                </c:pt>
                <c:pt idx="6">
                  <c:v>2</c:v>
                </c:pt>
                <c:pt idx="7">
                  <c:v>2</c:v>
                </c:pt>
                <c:pt idx="8">
                  <c:v>0</c:v>
                </c:pt>
                <c:pt idx="9">
                  <c:v>3</c:v>
                </c:pt>
              </c:numCache>
            </c:numRef>
          </c:val>
          <c:extLst>
            <c:ext xmlns:c16="http://schemas.microsoft.com/office/drawing/2014/chart" uri="{C3380CC4-5D6E-409C-BE32-E72D297353CC}">
              <c16:uniqueId val="{00000018-1BE6-4B39-BB18-39CD08235F38}"/>
            </c:ext>
          </c:extLst>
        </c:ser>
        <c:ser>
          <c:idx val="1"/>
          <c:order val="1"/>
          <c:tx>
            <c:strRef>
              <c:f>Sheet1!$C$1</c:f>
              <c:strCache>
                <c:ptCount val="1"/>
                <c:pt idx="0">
                  <c:v>% of Units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1A-1BE6-4B39-BB18-39CD08235F38}"/>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1C-1BE6-4B39-BB18-39CD08235F38}"/>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1E-1BE6-4B39-BB18-39CD08235F38}"/>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20-1BE6-4B39-BB18-39CD08235F38}"/>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22-1BE6-4B39-BB18-39CD08235F38}"/>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24-1BE6-4B39-BB18-39CD08235F38}"/>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26-1BE6-4B39-BB18-39CD08235F38}"/>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28-1BE6-4B39-BB18-39CD08235F38}"/>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2A-1BE6-4B39-BB18-39CD08235F38}"/>
              </c:ext>
            </c:extLst>
          </c:dPt>
          <c:dPt>
            <c:idx val="9"/>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2C-1BE6-4B39-BB18-39CD08235F38}"/>
              </c:ext>
            </c:extLst>
          </c:dPt>
          <c:dPt>
            <c:idx val="10"/>
            <c:bubble3D val="0"/>
            <c:spPr>
              <a:solidFill>
                <a:schemeClr val="accent5">
                  <a:lumMod val="60000"/>
                </a:schemeClr>
              </a:solidFill>
              <a:ln w="19050">
                <a:solidFill>
                  <a:schemeClr val="lt1"/>
                </a:solidFill>
              </a:ln>
              <a:effectLst/>
            </c:spPr>
            <c:extLst>
              <c:ext xmlns:c16="http://schemas.microsoft.com/office/drawing/2014/chart" uri="{C3380CC4-5D6E-409C-BE32-E72D297353CC}">
                <c16:uniqueId val="{0000002E-1BE6-4B39-BB18-39CD08235F3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Sheet1!$A$2:$A$11</c:f>
              <c:strCache>
                <c:ptCount val="10"/>
                <c:pt idx="0">
                  <c:v>Residential</c:v>
                </c:pt>
                <c:pt idx="1">
                  <c:v>Financial &amp; Business</c:v>
                </c:pt>
                <c:pt idx="2">
                  <c:v>Retail Service</c:v>
                </c:pt>
                <c:pt idx="3">
                  <c:v>Leisure Service</c:v>
                </c:pt>
                <c:pt idx="4">
                  <c:v>Convenience Retail</c:v>
                </c:pt>
                <c:pt idx="5">
                  <c:v>Comparison Retail</c:v>
                </c:pt>
                <c:pt idx="6">
                  <c:v>Other commercial</c:v>
                </c:pt>
                <c:pt idx="7">
                  <c:v>Other non-commercial</c:v>
                </c:pt>
                <c:pt idx="8">
                  <c:v>Unknown</c:v>
                </c:pt>
                <c:pt idx="9">
                  <c:v>Vacant</c:v>
                </c:pt>
              </c:strCache>
            </c:strRef>
          </c:cat>
          <c:val>
            <c:numRef>
              <c:f>Sheet1!$C$2:$C$11</c:f>
              <c:numCache>
                <c:formatCode>0.00</c:formatCode>
                <c:ptCount val="10"/>
                <c:pt idx="0">
                  <c:v>2.6315789473684208</c:v>
                </c:pt>
                <c:pt idx="1">
                  <c:v>2.6315789473684208</c:v>
                </c:pt>
                <c:pt idx="2">
                  <c:v>28.947368421052634</c:v>
                </c:pt>
                <c:pt idx="3">
                  <c:v>21.052631578947366</c:v>
                </c:pt>
                <c:pt idx="4">
                  <c:v>10.526315789473683</c:v>
                </c:pt>
                <c:pt idx="5">
                  <c:v>15.789473684210526</c:v>
                </c:pt>
                <c:pt idx="6">
                  <c:v>5.2631578947368416</c:v>
                </c:pt>
                <c:pt idx="7">
                  <c:v>5.2631578947368416</c:v>
                </c:pt>
                <c:pt idx="8">
                  <c:v>0</c:v>
                </c:pt>
                <c:pt idx="9">
                  <c:v>7.8947368421052628</c:v>
                </c:pt>
              </c:numCache>
            </c:numRef>
          </c:val>
          <c:extLst>
            <c:ext xmlns:c16="http://schemas.microsoft.com/office/drawing/2014/chart" uri="{C3380CC4-5D6E-409C-BE32-E72D297353CC}">
              <c16:uniqueId val="{0000002F-1BE6-4B39-BB18-39CD08235F38}"/>
            </c:ext>
          </c:extLst>
        </c:ser>
        <c:dLbls>
          <c:dLblPos val="inEnd"/>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extLst/>
  </c:chart>
  <c:spPr>
    <a:noFill/>
    <a:ln w="9525" cap="flat" cmpd="sng" algn="ctr">
      <a:noFill/>
      <a:round/>
    </a:ln>
    <a:effectLst/>
  </c:spPr>
  <c:txPr>
    <a:bodyPr/>
    <a:lstStyle/>
    <a:p>
      <a:pPr>
        <a:defRPr/>
      </a:pPr>
      <a:endParaRPr lang="en-US"/>
    </a:p>
  </c:txPr>
  <c:externalData r:id="rId4">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dLbls>
          <c:showLegendKey val="0"/>
          <c:showVal val="0"/>
          <c:showCatName val="0"/>
          <c:showSerName val="0"/>
          <c:showPercent val="0"/>
          <c:showBubbleSize val="0"/>
          <c:showLeaderLines val="0"/>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Sheet1!$B$1</c:f>
              <c:strCache>
                <c:ptCount val="1"/>
                <c:pt idx="0">
                  <c:v>Vacancy Rate</c:v>
                </c:pt>
              </c:strCache>
            </c:strRef>
          </c:tx>
          <c:spPr>
            <a:ln w="28575" cap="rnd">
              <a:solidFill>
                <a:srgbClr val="00B0F0"/>
              </a:solidFill>
              <a:round/>
            </a:ln>
            <a:effectLst/>
          </c:spPr>
          <c:marker>
            <c:symbol val="circle"/>
            <c:size val="5"/>
            <c:spPr>
              <a:solidFill>
                <a:srgbClr val="0070C0"/>
              </a:solidFill>
              <a:ln w="9525">
                <a:solidFill>
                  <a:srgbClr val="00B0F0"/>
                </a:solidFill>
              </a:ln>
              <a:effectLst/>
            </c:spPr>
          </c:marker>
          <c:cat>
            <c:numRef>
              <c:f>Sheet1!$A$2:$A$10</c:f>
              <c:numCache>
                <c:formatCode>mmm\-yy</c:formatCode>
                <c:ptCount val="9"/>
                <c:pt idx="0">
                  <c:v>43101</c:v>
                </c:pt>
                <c:pt idx="1">
                  <c:v>43466</c:v>
                </c:pt>
                <c:pt idx="2">
                  <c:v>43831</c:v>
                </c:pt>
                <c:pt idx="3">
                  <c:v>44562</c:v>
                </c:pt>
                <c:pt idx="4">
                  <c:v>44927</c:v>
                </c:pt>
                <c:pt idx="5">
                  <c:v>45200</c:v>
                </c:pt>
                <c:pt idx="6">
                  <c:v>45383</c:v>
                </c:pt>
                <c:pt idx="7">
                  <c:v>45566</c:v>
                </c:pt>
                <c:pt idx="8">
                  <c:v>45748</c:v>
                </c:pt>
              </c:numCache>
            </c:numRef>
          </c:cat>
          <c:val>
            <c:numRef>
              <c:f>Sheet1!$B$2:$B$10</c:f>
              <c:numCache>
                <c:formatCode>0.0%</c:formatCode>
                <c:ptCount val="9"/>
                <c:pt idx="0">
                  <c:v>2.5000000000000001E-2</c:v>
                </c:pt>
                <c:pt idx="1">
                  <c:v>0</c:v>
                </c:pt>
                <c:pt idx="2">
                  <c:v>0</c:v>
                </c:pt>
                <c:pt idx="3">
                  <c:v>4.4999999999999998E-2</c:v>
                </c:pt>
                <c:pt idx="4">
                  <c:v>0.114</c:v>
                </c:pt>
                <c:pt idx="5">
                  <c:v>0.13500000000000001</c:v>
                </c:pt>
                <c:pt idx="6">
                  <c:v>0.108</c:v>
                </c:pt>
                <c:pt idx="7">
                  <c:v>7.9000000000000001E-2</c:v>
                </c:pt>
                <c:pt idx="8">
                  <c:v>7.8899999999999998E-2</c:v>
                </c:pt>
              </c:numCache>
            </c:numRef>
          </c:val>
          <c:smooth val="0"/>
          <c:extLst>
            <c:ext xmlns:c16="http://schemas.microsoft.com/office/drawing/2014/chart" uri="{C3380CC4-5D6E-409C-BE32-E72D297353CC}">
              <c16:uniqueId val="{00000000-D6EA-4932-B1FD-5402BF43B2B7}"/>
            </c:ext>
          </c:extLst>
        </c:ser>
        <c:dLbls>
          <c:showLegendKey val="0"/>
          <c:showVal val="0"/>
          <c:showCatName val="0"/>
          <c:showSerName val="0"/>
          <c:showPercent val="0"/>
          <c:showBubbleSize val="0"/>
        </c:dLbls>
        <c:marker val="1"/>
        <c:smooth val="0"/>
        <c:axId val="307114559"/>
        <c:axId val="132464207"/>
      </c:lineChart>
      <c:lineChart>
        <c:grouping val="standard"/>
        <c:varyColors val="0"/>
        <c:ser>
          <c:idx val="1"/>
          <c:order val="1"/>
          <c:tx>
            <c:strRef>
              <c:f>Sheet1!$C$1</c:f>
              <c:strCache>
                <c:ptCount val="1"/>
                <c:pt idx="0">
                  <c:v>Total Units</c:v>
                </c:pt>
              </c:strCache>
            </c:strRef>
          </c:tx>
          <c:spPr>
            <a:ln w="28575" cap="rnd">
              <a:noFill/>
              <a:round/>
            </a:ln>
            <a:effectLst/>
          </c:spPr>
          <c:marker>
            <c:symbol val="circle"/>
            <c:size val="5"/>
            <c:spPr>
              <a:noFill/>
              <a:ln w="9525">
                <a:noFill/>
              </a:ln>
              <a:effectLst/>
            </c:spPr>
          </c:marker>
          <c:cat>
            <c:numRef>
              <c:f>Sheet1!$A$2:$A$10</c:f>
              <c:numCache>
                <c:formatCode>mmm\-yy</c:formatCode>
                <c:ptCount val="9"/>
                <c:pt idx="0">
                  <c:v>43101</c:v>
                </c:pt>
                <c:pt idx="1">
                  <c:v>43466</c:v>
                </c:pt>
                <c:pt idx="2">
                  <c:v>43831</c:v>
                </c:pt>
                <c:pt idx="3">
                  <c:v>44562</c:v>
                </c:pt>
                <c:pt idx="4">
                  <c:v>44927</c:v>
                </c:pt>
                <c:pt idx="5">
                  <c:v>45200</c:v>
                </c:pt>
                <c:pt idx="6">
                  <c:v>45383</c:v>
                </c:pt>
                <c:pt idx="7">
                  <c:v>45566</c:v>
                </c:pt>
                <c:pt idx="8">
                  <c:v>45748</c:v>
                </c:pt>
              </c:numCache>
            </c:numRef>
          </c:cat>
          <c:val>
            <c:numRef>
              <c:f>Sheet1!$C$2:$C$10</c:f>
              <c:numCache>
                <c:formatCode>General</c:formatCode>
                <c:ptCount val="9"/>
                <c:pt idx="0">
                  <c:v>40</c:v>
                </c:pt>
                <c:pt idx="1">
                  <c:v>42</c:v>
                </c:pt>
                <c:pt idx="2">
                  <c:v>41</c:v>
                </c:pt>
                <c:pt idx="3">
                  <c:v>44</c:v>
                </c:pt>
                <c:pt idx="4">
                  <c:v>44</c:v>
                </c:pt>
                <c:pt idx="5">
                  <c:v>37</c:v>
                </c:pt>
                <c:pt idx="6">
                  <c:v>37</c:v>
                </c:pt>
                <c:pt idx="7">
                  <c:v>38</c:v>
                </c:pt>
                <c:pt idx="8">
                  <c:v>38</c:v>
                </c:pt>
              </c:numCache>
            </c:numRef>
          </c:val>
          <c:smooth val="0"/>
          <c:extLst>
            <c:ext xmlns:c16="http://schemas.microsoft.com/office/drawing/2014/chart" uri="{C3380CC4-5D6E-409C-BE32-E72D297353CC}">
              <c16:uniqueId val="{00000001-D6EA-4932-B1FD-5402BF43B2B7}"/>
            </c:ext>
          </c:extLst>
        </c:ser>
        <c:ser>
          <c:idx val="2"/>
          <c:order val="2"/>
          <c:tx>
            <c:strRef>
              <c:f>Sheet1!$D$1</c:f>
              <c:strCache>
                <c:ptCount val="1"/>
                <c:pt idx="0">
                  <c:v>Vacant Units</c:v>
                </c:pt>
              </c:strCache>
            </c:strRef>
          </c:tx>
          <c:spPr>
            <a:ln w="28575" cap="rnd">
              <a:noFill/>
              <a:round/>
            </a:ln>
            <a:effectLst/>
          </c:spPr>
          <c:marker>
            <c:symbol val="circle"/>
            <c:size val="5"/>
            <c:spPr>
              <a:noFill/>
              <a:ln w="9525">
                <a:noFill/>
              </a:ln>
              <a:effectLst/>
            </c:spPr>
          </c:marker>
          <c:cat>
            <c:numRef>
              <c:f>Sheet1!$A$2:$A$10</c:f>
              <c:numCache>
                <c:formatCode>mmm\-yy</c:formatCode>
                <c:ptCount val="9"/>
                <c:pt idx="0">
                  <c:v>43101</c:v>
                </c:pt>
                <c:pt idx="1">
                  <c:v>43466</c:v>
                </c:pt>
                <c:pt idx="2">
                  <c:v>43831</c:v>
                </c:pt>
                <c:pt idx="3">
                  <c:v>44562</c:v>
                </c:pt>
                <c:pt idx="4">
                  <c:v>44927</c:v>
                </c:pt>
                <c:pt idx="5">
                  <c:v>45200</c:v>
                </c:pt>
                <c:pt idx="6">
                  <c:v>45383</c:v>
                </c:pt>
                <c:pt idx="7">
                  <c:v>45566</c:v>
                </c:pt>
                <c:pt idx="8">
                  <c:v>45748</c:v>
                </c:pt>
              </c:numCache>
            </c:numRef>
          </c:cat>
          <c:val>
            <c:numRef>
              <c:f>Sheet1!$D$2:$D$10</c:f>
              <c:numCache>
                <c:formatCode>General</c:formatCode>
                <c:ptCount val="9"/>
                <c:pt idx="0">
                  <c:v>1</c:v>
                </c:pt>
                <c:pt idx="1">
                  <c:v>0</c:v>
                </c:pt>
                <c:pt idx="2">
                  <c:v>0</c:v>
                </c:pt>
                <c:pt idx="3">
                  <c:v>2</c:v>
                </c:pt>
                <c:pt idx="4">
                  <c:v>5</c:v>
                </c:pt>
                <c:pt idx="5">
                  <c:v>5</c:v>
                </c:pt>
                <c:pt idx="6">
                  <c:v>4</c:v>
                </c:pt>
                <c:pt idx="7">
                  <c:v>3</c:v>
                </c:pt>
                <c:pt idx="8">
                  <c:v>3</c:v>
                </c:pt>
              </c:numCache>
            </c:numRef>
          </c:val>
          <c:smooth val="0"/>
          <c:extLst>
            <c:ext xmlns:c16="http://schemas.microsoft.com/office/drawing/2014/chart" uri="{C3380CC4-5D6E-409C-BE32-E72D297353CC}">
              <c16:uniqueId val="{00000002-D6EA-4932-B1FD-5402BF43B2B7}"/>
            </c:ext>
          </c:extLst>
        </c:ser>
        <c:dLbls>
          <c:showLegendKey val="0"/>
          <c:showVal val="0"/>
          <c:showCatName val="0"/>
          <c:showSerName val="0"/>
          <c:showPercent val="0"/>
          <c:showBubbleSize val="0"/>
        </c:dLbls>
        <c:marker val="1"/>
        <c:smooth val="0"/>
        <c:axId val="311481039"/>
        <c:axId val="1632791120"/>
      </c:lineChart>
      <c:dateAx>
        <c:axId val="307114559"/>
        <c:scaling>
          <c:orientation val="minMax"/>
        </c:scaling>
        <c:delete val="0"/>
        <c:axPos val="b"/>
        <c:numFmt formatCode="mmm\-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2464207"/>
        <c:crosses val="autoZero"/>
        <c:auto val="1"/>
        <c:lblOffset val="100"/>
        <c:baseTimeUnit val="months"/>
        <c:majorUnit val="6"/>
        <c:majorTimeUnit val="months"/>
      </c:dateAx>
      <c:valAx>
        <c:axId val="132464207"/>
        <c:scaling>
          <c:orientation val="minMax"/>
          <c:max val="0.2"/>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t" anchorCtr="0"/>
          <a:lstStyle/>
          <a:p>
            <a:pPr>
              <a:defRPr sz="900" b="0" i="0" u="none" strike="noStrike" kern="1200" baseline="0">
                <a:solidFill>
                  <a:schemeClr val="tx1">
                    <a:lumMod val="65000"/>
                    <a:lumOff val="35000"/>
                  </a:schemeClr>
                </a:solidFill>
                <a:latin typeface="+mn-lt"/>
                <a:ea typeface="+mn-ea"/>
                <a:cs typeface="+mn-cs"/>
              </a:defRPr>
            </a:pPr>
            <a:endParaRPr lang="en-US"/>
          </a:p>
        </c:txPr>
        <c:crossAx val="307114559"/>
        <c:crosses val="autoZero"/>
        <c:crossBetween val="between"/>
      </c:valAx>
      <c:valAx>
        <c:axId val="1632791120"/>
        <c:scaling>
          <c:orientation val="minMax"/>
        </c:scaling>
        <c:delete val="0"/>
        <c:axPos val="r"/>
        <c:numFmt formatCode="General" sourceLinked="1"/>
        <c:majorTickMark val="out"/>
        <c:minorTickMark val="none"/>
        <c:tickLblPos val="none"/>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11481039"/>
        <c:crosses val="max"/>
        <c:crossBetween val="between"/>
      </c:valAx>
      <c:dateAx>
        <c:axId val="311481039"/>
        <c:scaling>
          <c:orientation val="minMax"/>
        </c:scaling>
        <c:delete val="1"/>
        <c:axPos val="b"/>
        <c:numFmt formatCode="mmm\-yy" sourceLinked="1"/>
        <c:majorTickMark val="out"/>
        <c:minorTickMark val="none"/>
        <c:tickLblPos val="nextTo"/>
        <c:crossAx val="1632791120"/>
        <c:crosses val="autoZero"/>
        <c:auto val="1"/>
        <c:lblOffset val="100"/>
        <c:baseTimeUnit val="months"/>
        <c:majorUnit val="1"/>
        <c:minorUnit val="1"/>
      </c:dateAx>
      <c:dTable>
        <c:showHorzBorder val="1"/>
        <c:showVertBorder val="1"/>
        <c:showOutline val="1"/>
        <c:showKeys val="0"/>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n-US" sz="1400" b="1" i="0" u="none" strike="noStrike" kern="1200" spc="0" baseline="0">
                <a:solidFill>
                  <a:sysClr val="windowText" lastClr="000000">
                    <a:lumMod val="65000"/>
                    <a:lumOff val="35000"/>
                  </a:sysClr>
                </a:solidFill>
                <a:effectLst/>
              </a:rPr>
              <a:t>Ground Floor Primary Use Category</a:t>
            </a:r>
            <a:endParaRPr lang="en-GB" sz="1400" b="0" i="0" u="none" strike="noStrike" kern="1200" spc="0" baseline="0">
              <a:solidFill>
                <a:sysClr val="windowText" lastClr="000000">
                  <a:lumMod val="65000"/>
                  <a:lumOff val="35000"/>
                </a:sysClr>
              </a:solidFill>
              <a:effectLst/>
            </a:endParaRPr>
          </a:p>
        </c:rich>
      </c:tx>
      <c:layout>
        <c:manualLayout>
          <c:xMode val="edge"/>
          <c:yMode val="edge"/>
          <c:x val="1.3991045236992437E-3"/>
          <c:y val="0"/>
        </c:manualLayout>
      </c:layout>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en-GB"/>
        </a:p>
      </c:txPr>
    </c:title>
    <c:autoTitleDeleted val="0"/>
    <c:plotArea>
      <c:layout>
        <c:manualLayout>
          <c:layoutTarget val="inner"/>
          <c:xMode val="edge"/>
          <c:yMode val="edge"/>
          <c:x val="0.39007611548556431"/>
          <c:y val="7.0333587333841333E-2"/>
          <c:w val="0.44183526323915395"/>
          <c:h val="0.80765585753393732"/>
        </c:manualLayout>
      </c:layout>
      <c:pieChart>
        <c:varyColors val="1"/>
        <c:ser>
          <c:idx val="0"/>
          <c:order val="0"/>
          <c:tx>
            <c:strRef>
              <c:f>Sheet1!$B$1</c:f>
              <c:strCache>
                <c:ptCount val="1"/>
                <c:pt idx="0">
                  <c:v>Number of Units</c:v>
                </c:pt>
              </c:strCache>
            </c:strRef>
          </c:tx>
          <c:dPt>
            <c:idx val="0"/>
            <c:bubble3D val="0"/>
            <c:spPr>
              <a:solidFill>
                <a:srgbClr val="6699FF"/>
              </a:solidFill>
              <a:ln w="19050">
                <a:solidFill>
                  <a:schemeClr val="lt1"/>
                </a:solidFill>
              </a:ln>
              <a:effectLst/>
            </c:spPr>
            <c:extLst>
              <c:ext xmlns:c16="http://schemas.microsoft.com/office/drawing/2014/chart" uri="{C3380CC4-5D6E-409C-BE32-E72D297353CC}">
                <c16:uniqueId val="{00000001-C820-4664-8BC8-1BF07A9A5781}"/>
              </c:ext>
            </c:extLst>
          </c:dPt>
          <c:dPt>
            <c:idx val="1"/>
            <c:bubble3D val="0"/>
            <c:spPr>
              <a:solidFill>
                <a:schemeClr val="bg1">
                  <a:lumMod val="50000"/>
                </a:schemeClr>
              </a:solidFill>
              <a:ln w="19050">
                <a:solidFill>
                  <a:schemeClr val="lt1"/>
                </a:solidFill>
              </a:ln>
              <a:effectLst/>
            </c:spPr>
            <c:extLst>
              <c:ext xmlns:c16="http://schemas.microsoft.com/office/drawing/2014/chart" uri="{C3380CC4-5D6E-409C-BE32-E72D297353CC}">
                <c16:uniqueId val="{00000003-C820-4664-8BC8-1BF07A9A5781}"/>
              </c:ext>
            </c:extLst>
          </c:dPt>
          <c:dPt>
            <c:idx val="2"/>
            <c:bubble3D val="0"/>
            <c:spPr>
              <a:solidFill>
                <a:srgbClr val="00B050"/>
              </a:solidFill>
              <a:ln w="19050">
                <a:solidFill>
                  <a:schemeClr val="lt1"/>
                </a:solidFill>
              </a:ln>
              <a:effectLst/>
            </c:spPr>
            <c:extLst>
              <c:ext xmlns:c16="http://schemas.microsoft.com/office/drawing/2014/chart" uri="{C3380CC4-5D6E-409C-BE32-E72D297353CC}">
                <c16:uniqueId val="{00000005-C820-4664-8BC8-1BF07A9A5781}"/>
              </c:ext>
            </c:extLst>
          </c:dPt>
          <c:dPt>
            <c:idx val="3"/>
            <c:bubble3D val="0"/>
            <c:spPr>
              <a:solidFill>
                <a:srgbClr val="FFC000"/>
              </a:solidFill>
              <a:ln w="19050">
                <a:solidFill>
                  <a:schemeClr val="lt1"/>
                </a:solidFill>
              </a:ln>
              <a:effectLst/>
            </c:spPr>
            <c:extLst>
              <c:ext xmlns:c16="http://schemas.microsoft.com/office/drawing/2014/chart" uri="{C3380CC4-5D6E-409C-BE32-E72D297353CC}">
                <c16:uniqueId val="{00000007-C820-4664-8BC8-1BF07A9A5781}"/>
              </c:ext>
            </c:extLst>
          </c:dPt>
          <c:dPt>
            <c:idx val="4"/>
            <c:bubble3D val="0"/>
            <c:spPr>
              <a:solidFill>
                <a:srgbClr val="FF7C80"/>
              </a:solidFill>
              <a:ln w="19050">
                <a:solidFill>
                  <a:schemeClr val="lt1"/>
                </a:solidFill>
              </a:ln>
              <a:effectLst/>
            </c:spPr>
            <c:extLst>
              <c:ext xmlns:c16="http://schemas.microsoft.com/office/drawing/2014/chart" uri="{C3380CC4-5D6E-409C-BE32-E72D297353CC}">
                <c16:uniqueId val="{00000009-C820-4664-8BC8-1BF07A9A5781}"/>
              </c:ext>
            </c:extLst>
          </c:dPt>
          <c:dPt>
            <c:idx val="5"/>
            <c:bubble3D val="0"/>
            <c:spPr>
              <a:solidFill>
                <a:srgbClr val="66FF33"/>
              </a:solidFill>
              <a:ln w="19050">
                <a:solidFill>
                  <a:schemeClr val="lt1"/>
                </a:solidFill>
              </a:ln>
              <a:effectLst/>
            </c:spPr>
            <c:extLst>
              <c:ext xmlns:c16="http://schemas.microsoft.com/office/drawing/2014/chart" uri="{C3380CC4-5D6E-409C-BE32-E72D297353CC}">
                <c16:uniqueId val="{0000000B-C820-4664-8BC8-1BF07A9A5781}"/>
              </c:ext>
            </c:extLst>
          </c:dPt>
          <c:dPt>
            <c:idx val="6"/>
            <c:bubble3D val="0"/>
            <c:spPr>
              <a:solidFill>
                <a:srgbClr val="66FFFF"/>
              </a:solidFill>
              <a:ln w="19050">
                <a:solidFill>
                  <a:schemeClr val="lt1"/>
                </a:solidFill>
              </a:ln>
              <a:effectLst/>
            </c:spPr>
            <c:extLst>
              <c:ext xmlns:c16="http://schemas.microsoft.com/office/drawing/2014/chart" uri="{C3380CC4-5D6E-409C-BE32-E72D297353CC}">
                <c16:uniqueId val="{0000000D-C820-4664-8BC8-1BF07A9A5781}"/>
              </c:ext>
            </c:extLst>
          </c:dPt>
          <c:dPt>
            <c:idx val="7"/>
            <c:bubble3D val="0"/>
            <c:spPr>
              <a:solidFill>
                <a:srgbClr val="FF99FF"/>
              </a:solidFill>
              <a:ln w="19050">
                <a:solidFill>
                  <a:schemeClr val="lt1"/>
                </a:solidFill>
              </a:ln>
              <a:effectLst/>
            </c:spPr>
            <c:extLst>
              <c:ext xmlns:c16="http://schemas.microsoft.com/office/drawing/2014/chart" uri="{C3380CC4-5D6E-409C-BE32-E72D297353CC}">
                <c16:uniqueId val="{0000000F-C820-4664-8BC8-1BF07A9A5781}"/>
              </c:ext>
            </c:extLst>
          </c:dPt>
          <c:dPt>
            <c:idx val="8"/>
            <c:bubble3D val="0"/>
            <c:spPr>
              <a:solidFill>
                <a:srgbClr val="FF99FF"/>
              </a:solidFill>
              <a:ln w="19050">
                <a:solidFill>
                  <a:schemeClr val="lt1"/>
                </a:solidFill>
              </a:ln>
              <a:effectLst/>
            </c:spPr>
            <c:extLst>
              <c:ext xmlns:c16="http://schemas.microsoft.com/office/drawing/2014/chart" uri="{C3380CC4-5D6E-409C-BE32-E72D297353CC}">
                <c16:uniqueId val="{00000011-C820-4664-8BC8-1BF07A9A5781}"/>
              </c:ext>
            </c:extLst>
          </c:dPt>
          <c:dPt>
            <c:idx val="9"/>
            <c:bubble3D val="0"/>
            <c:spPr>
              <a:solidFill>
                <a:srgbClr val="FFFF00"/>
              </a:solidFill>
              <a:ln w="19050">
                <a:solidFill>
                  <a:schemeClr val="lt1"/>
                </a:solidFill>
              </a:ln>
              <a:effectLst/>
            </c:spPr>
            <c:extLst>
              <c:ext xmlns:c16="http://schemas.microsoft.com/office/drawing/2014/chart" uri="{C3380CC4-5D6E-409C-BE32-E72D297353CC}">
                <c16:uniqueId val="{00000013-C820-4664-8BC8-1BF07A9A5781}"/>
              </c:ext>
            </c:extLst>
          </c:dPt>
          <c:dPt>
            <c:idx val="10"/>
            <c:bubble3D val="0"/>
            <c:spPr>
              <a:solidFill>
                <a:srgbClr val="FFFF00"/>
              </a:solidFill>
              <a:ln w="19050">
                <a:solidFill>
                  <a:schemeClr val="lt1"/>
                </a:solidFill>
              </a:ln>
              <a:effectLst/>
            </c:spPr>
            <c:extLst>
              <c:ext xmlns:c16="http://schemas.microsoft.com/office/drawing/2014/chart" uri="{C3380CC4-5D6E-409C-BE32-E72D297353CC}">
                <c16:uniqueId val="{00000015-C820-4664-8BC8-1BF07A9A5781}"/>
              </c:ext>
            </c:extLst>
          </c:dPt>
          <c:dPt>
            <c:idx val="11"/>
            <c:bubble3D val="0"/>
            <c:spPr>
              <a:solidFill>
                <a:schemeClr val="accent6">
                  <a:lumMod val="60000"/>
                </a:schemeClr>
              </a:solidFill>
              <a:ln w="19050">
                <a:solidFill>
                  <a:schemeClr val="lt1"/>
                </a:solidFill>
              </a:ln>
              <a:effectLst/>
            </c:spPr>
            <c:extLst>
              <c:ext xmlns:c16="http://schemas.microsoft.com/office/drawing/2014/chart" uri="{C3380CC4-5D6E-409C-BE32-E72D297353CC}">
                <c16:uniqueId val="{00000017-C820-4664-8BC8-1BF07A9A5781}"/>
              </c:ext>
            </c:extLst>
          </c:dPt>
          <c:dLbls>
            <c:dLbl>
              <c:idx val="8"/>
              <c:delete val="1"/>
              <c:extLst>
                <c:ext xmlns:c15="http://schemas.microsoft.com/office/drawing/2012/chart" uri="{CE6537A1-D6FC-4f65-9D91-7224C49458BB}"/>
                <c:ext xmlns:c16="http://schemas.microsoft.com/office/drawing/2014/chart" uri="{C3380CC4-5D6E-409C-BE32-E72D297353CC}">
                  <c16:uniqueId val="{00000011-C820-4664-8BC8-1BF07A9A5781}"/>
                </c:ext>
              </c:extLst>
            </c:dLbl>
            <c:dLbl>
              <c:idx val="9"/>
              <c:tx>
                <c:rich>
                  <a:bodyPr/>
                  <a:lstStyle/>
                  <a:p>
                    <a:r>
                      <a:rPr lang="en-US"/>
                      <a:t>13.49%</a:t>
                    </a:r>
                  </a:p>
                </c:rich>
              </c:tx>
              <c:dLblPos val="in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3-C820-4664-8BC8-1BF07A9A5781}"/>
                </c:ext>
              </c:extLst>
            </c:dLbl>
            <c:numFmt formatCode="0.00%" sourceLinked="0"/>
            <c:spPr>
              <a:noFill/>
              <a:ln>
                <a:noFill/>
              </a:ln>
              <a:effectLst/>
            </c:spPr>
            <c:txPr>
              <a:bodyPr rot="0" spcFirstLastPara="1" vertOverflow="overflow" horzOverflow="overflow"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Sheet1!$A$2:$A$11</c:f>
              <c:strCache>
                <c:ptCount val="10"/>
                <c:pt idx="0">
                  <c:v>Residential</c:v>
                </c:pt>
                <c:pt idx="1">
                  <c:v>Financial &amp; Business Services</c:v>
                </c:pt>
                <c:pt idx="2">
                  <c:v>Retail Service</c:v>
                </c:pt>
                <c:pt idx="3">
                  <c:v>Leisure Service</c:v>
                </c:pt>
                <c:pt idx="4">
                  <c:v>Convenience Retail</c:v>
                </c:pt>
                <c:pt idx="5">
                  <c:v>Comparison Retail</c:v>
                </c:pt>
                <c:pt idx="6">
                  <c:v>Other commercial</c:v>
                </c:pt>
                <c:pt idx="7">
                  <c:v>Other non-commercial</c:v>
                </c:pt>
                <c:pt idx="8">
                  <c:v>Unknown</c:v>
                </c:pt>
                <c:pt idx="9">
                  <c:v>Vacant</c:v>
                </c:pt>
              </c:strCache>
            </c:strRef>
          </c:cat>
          <c:val>
            <c:numRef>
              <c:f>Sheet1!$B$2:$B$11</c:f>
              <c:numCache>
                <c:formatCode>General</c:formatCode>
                <c:ptCount val="10"/>
                <c:pt idx="0">
                  <c:v>13</c:v>
                </c:pt>
                <c:pt idx="1">
                  <c:v>23</c:v>
                </c:pt>
                <c:pt idx="2">
                  <c:v>65</c:v>
                </c:pt>
                <c:pt idx="3">
                  <c:v>56</c:v>
                </c:pt>
                <c:pt idx="4">
                  <c:v>21</c:v>
                </c:pt>
                <c:pt idx="5">
                  <c:v>57</c:v>
                </c:pt>
                <c:pt idx="6">
                  <c:v>8</c:v>
                </c:pt>
                <c:pt idx="7">
                  <c:v>7</c:v>
                </c:pt>
                <c:pt idx="8">
                  <c:v>0</c:v>
                </c:pt>
                <c:pt idx="9">
                  <c:v>39</c:v>
                </c:pt>
              </c:numCache>
            </c:numRef>
          </c:val>
          <c:extLst>
            <c:ext xmlns:c16="http://schemas.microsoft.com/office/drawing/2014/chart" uri="{C3380CC4-5D6E-409C-BE32-E72D297353CC}">
              <c16:uniqueId val="{00000018-C820-4664-8BC8-1BF07A9A5781}"/>
            </c:ext>
          </c:extLst>
        </c:ser>
        <c:ser>
          <c:idx val="1"/>
          <c:order val="1"/>
          <c:tx>
            <c:strRef>
              <c:f>Sheet1!$C$1</c:f>
              <c:strCache>
                <c:ptCount val="1"/>
                <c:pt idx="0">
                  <c:v>% of Units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1A-C820-4664-8BC8-1BF07A9A5781}"/>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1C-C820-4664-8BC8-1BF07A9A5781}"/>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1E-C820-4664-8BC8-1BF07A9A5781}"/>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20-C820-4664-8BC8-1BF07A9A5781}"/>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22-C820-4664-8BC8-1BF07A9A5781}"/>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24-C820-4664-8BC8-1BF07A9A5781}"/>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26-C820-4664-8BC8-1BF07A9A5781}"/>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28-C820-4664-8BC8-1BF07A9A5781}"/>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2A-C820-4664-8BC8-1BF07A9A5781}"/>
              </c:ext>
            </c:extLst>
          </c:dPt>
          <c:dPt>
            <c:idx val="9"/>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2C-C820-4664-8BC8-1BF07A9A5781}"/>
              </c:ext>
            </c:extLst>
          </c:dPt>
          <c:dPt>
            <c:idx val="10"/>
            <c:bubble3D val="0"/>
            <c:spPr>
              <a:solidFill>
                <a:schemeClr val="accent5">
                  <a:lumMod val="60000"/>
                </a:schemeClr>
              </a:solidFill>
              <a:ln w="19050">
                <a:solidFill>
                  <a:schemeClr val="lt1"/>
                </a:solidFill>
              </a:ln>
              <a:effectLst/>
            </c:spPr>
            <c:extLst>
              <c:ext xmlns:c16="http://schemas.microsoft.com/office/drawing/2014/chart" uri="{C3380CC4-5D6E-409C-BE32-E72D297353CC}">
                <c16:uniqueId val="{0000002E-C820-4664-8BC8-1BF07A9A578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Sheet1!$A$2:$A$11</c:f>
              <c:strCache>
                <c:ptCount val="10"/>
                <c:pt idx="0">
                  <c:v>Residential</c:v>
                </c:pt>
                <c:pt idx="1">
                  <c:v>Financial &amp; Business Services</c:v>
                </c:pt>
                <c:pt idx="2">
                  <c:v>Retail Service</c:v>
                </c:pt>
                <c:pt idx="3">
                  <c:v>Leisure Service</c:v>
                </c:pt>
                <c:pt idx="4">
                  <c:v>Convenience Retail</c:v>
                </c:pt>
                <c:pt idx="5">
                  <c:v>Comparison Retail</c:v>
                </c:pt>
                <c:pt idx="6">
                  <c:v>Other commercial</c:v>
                </c:pt>
                <c:pt idx="7">
                  <c:v>Other non-commercial</c:v>
                </c:pt>
                <c:pt idx="8">
                  <c:v>Unknown</c:v>
                </c:pt>
                <c:pt idx="9">
                  <c:v>Vacant</c:v>
                </c:pt>
              </c:strCache>
            </c:strRef>
          </c:cat>
          <c:val>
            <c:numRef>
              <c:f>Sheet1!$C$2:$C$11</c:f>
              <c:numCache>
                <c:formatCode>0.00</c:formatCode>
                <c:ptCount val="10"/>
                <c:pt idx="0">
                  <c:v>4.4982698961937722</c:v>
                </c:pt>
                <c:pt idx="1">
                  <c:v>7.9584775086505193</c:v>
                </c:pt>
                <c:pt idx="2">
                  <c:v>22.491349480968857</c:v>
                </c:pt>
                <c:pt idx="3">
                  <c:v>19.377162629757784</c:v>
                </c:pt>
                <c:pt idx="4">
                  <c:v>7.2664359861591699</c:v>
                </c:pt>
                <c:pt idx="5">
                  <c:v>19.72318339100346</c:v>
                </c:pt>
                <c:pt idx="6">
                  <c:v>2.7681660899653981</c:v>
                </c:pt>
                <c:pt idx="7">
                  <c:v>2.422145328719723</c:v>
                </c:pt>
                <c:pt idx="8">
                  <c:v>0</c:v>
                </c:pt>
                <c:pt idx="9">
                  <c:v>13.49</c:v>
                </c:pt>
              </c:numCache>
            </c:numRef>
          </c:val>
          <c:extLst>
            <c:ext xmlns:c16="http://schemas.microsoft.com/office/drawing/2014/chart" uri="{C3380CC4-5D6E-409C-BE32-E72D297353CC}">
              <c16:uniqueId val="{0000002F-C820-4664-8BC8-1BF07A9A5781}"/>
            </c:ext>
          </c:extLst>
        </c:ser>
        <c:dLbls>
          <c:dLblPos val="inEnd"/>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extLst/>
  </c:chart>
  <c:spPr>
    <a:noFill/>
    <a:ln w="9525" cap="flat" cmpd="sng" algn="ctr">
      <a:noFill/>
      <a:round/>
    </a:ln>
    <a:effectLst/>
  </c:spPr>
  <c:txPr>
    <a:bodyPr/>
    <a:lstStyle/>
    <a:p>
      <a:pPr>
        <a:defRPr/>
      </a:pPr>
      <a:endParaRPr lang="en-US"/>
    </a:p>
  </c:txPr>
  <c:externalData r:id="rId4">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9987997599519905"/>
          <c:y val="5.5996565037899869E-2"/>
          <c:w val="0.75611122224444893"/>
          <c:h val="0.88292455033870587"/>
        </c:manualLayout>
      </c:layout>
      <c:pieChart>
        <c:varyColors val="1"/>
        <c:ser>
          <c:idx val="0"/>
          <c:order val="0"/>
          <c:tx>
            <c:strRef>
              <c:f>Sheet1!$B$1</c:f>
              <c:strCache>
                <c:ptCount val="1"/>
                <c:pt idx="0">
                  <c:v>Number of Units</c:v>
                </c:pt>
              </c:strCache>
            </c:strRef>
          </c:tx>
          <c:dPt>
            <c:idx val="0"/>
            <c:bubble3D val="0"/>
            <c:spPr>
              <a:solidFill>
                <a:srgbClr val="6699FF"/>
              </a:solidFill>
              <a:ln w="19050">
                <a:solidFill>
                  <a:schemeClr val="lt1"/>
                </a:solidFill>
              </a:ln>
              <a:effectLst/>
            </c:spPr>
            <c:extLst>
              <c:ext xmlns:c16="http://schemas.microsoft.com/office/drawing/2014/chart" uri="{C3380CC4-5D6E-409C-BE32-E72D297353CC}">
                <c16:uniqueId val="{00000001-08EC-4B89-A1DE-BDA279E852CB}"/>
              </c:ext>
            </c:extLst>
          </c:dPt>
          <c:dPt>
            <c:idx val="1"/>
            <c:bubble3D val="0"/>
            <c:spPr>
              <a:solidFill>
                <a:schemeClr val="bg1">
                  <a:lumMod val="50000"/>
                </a:schemeClr>
              </a:solidFill>
              <a:ln w="19050">
                <a:solidFill>
                  <a:schemeClr val="lt1"/>
                </a:solidFill>
              </a:ln>
              <a:effectLst/>
            </c:spPr>
            <c:extLst>
              <c:ext xmlns:c16="http://schemas.microsoft.com/office/drawing/2014/chart" uri="{C3380CC4-5D6E-409C-BE32-E72D297353CC}">
                <c16:uniqueId val="{00000003-08EC-4B89-A1DE-BDA279E852CB}"/>
              </c:ext>
            </c:extLst>
          </c:dPt>
          <c:dPt>
            <c:idx val="2"/>
            <c:bubble3D val="0"/>
            <c:spPr>
              <a:solidFill>
                <a:srgbClr val="00B050"/>
              </a:solidFill>
              <a:ln w="19050">
                <a:solidFill>
                  <a:schemeClr val="lt1"/>
                </a:solidFill>
              </a:ln>
              <a:effectLst/>
            </c:spPr>
            <c:extLst>
              <c:ext xmlns:c16="http://schemas.microsoft.com/office/drawing/2014/chart" uri="{C3380CC4-5D6E-409C-BE32-E72D297353CC}">
                <c16:uniqueId val="{00000005-08EC-4B89-A1DE-BDA279E852CB}"/>
              </c:ext>
            </c:extLst>
          </c:dPt>
          <c:dPt>
            <c:idx val="3"/>
            <c:bubble3D val="0"/>
            <c:spPr>
              <a:solidFill>
                <a:srgbClr val="FFC000"/>
              </a:solidFill>
              <a:ln w="19050">
                <a:solidFill>
                  <a:schemeClr val="lt1"/>
                </a:solidFill>
              </a:ln>
              <a:effectLst/>
            </c:spPr>
            <c:extLst>
              <c:ext xmlns:c16="http://schemas.microsoft.com/office/drawing/2014/chart" uri="{C3380CC4-5D6E-409C-BE32-E72D297353CC}">
                <c16:uniqueId val="{00000007-08EC-4B89-A1DE-BDA279E852CB}"/>
              </c:ext>
            </c:extLst>
          </c:dPt>
          <c:dPt>
            <c:idx val="4"/>
            <c:bubble3D val="0"/>
            <c:spPr>
              <a:solidFill>
                <a:srgbClr val="FF7C80"/>
              </a:solidFill>
              <a:ln w="19050">
                <a:solidFill>
                  <a:schemeClr val="lt1"/>
                </a:solidFill>
              </a:ln>
              <a:effectLst/>
            </c:spPr>
            <c:extLst>
              <c:ext xmlns:c16="http://schemas.microsoft.com/office/drawing/2014/chart" uri="{C3380CC4-5D6E-409C-BE32-E72D297353CC}">
                <c16:uniqueId val="{00000009-08EC-4B89-A1DE-BDA279E852CB}"/>
              </c:ext>
            </c:extLst>
          </c:dPt>
          <c:dPt>
            <c:idx val="5"/>
            <c:bubble3D val="0"/>
            <c:spPr>
              <a:solidFill>
                <a:srgbClr val="66FF33"/>
              </a:solidFill>
              <a:ln w="19050">
                <a:solidFill>
                  <a:schemeClr val="lt1"/>
                </a:solidFill>
              </a:ln>
              <a:effectLst/>
            </c:spPr>
            <c:extLst>
              <c:ext xmlns:c16="http://schemas.microsoft.com/office/drawing/2014/chart" uri="{C3380CC4-5D6E-409C-BE32-E72D297353CC}">
                <c16:uniqueId val="{0000000B-08EC-4B89-A1DE-BDA279E852CB}"/>
              </c:ext>
            </c:extLst>
          </c:dPt>
          <c:dPt>
            <c:idx val="6"/>
            <c:bubble3D val="0"/>
            <c:spPr>
              <a:solidFill>
                <a:srgbClr val="FF99FF"/>
              </a:solidFill>
              <a:ln w="19050">
                <a:solidFill>
                  <a:schemeClr val="lt1"/>
                </a:solidFill>
              </a:ln>
              <a:effectLst/>
            </c:spPr>
            <c:extLst>
              <c:ext xmlns:c16="http://schemas.microsoft.com/office/drawing/2014/chart" uri="{C3380CC4-5D6E-409C-BE32-E72D297353CC}">
                <c16:uniqueId val="{0000000D-08EC-4B89-A1DE-BDA279E852CB}"/>
              </c:ext>
            </c:extLst>
          </c:dPt>
          <c:dPt>
            <c:idx val="7"/>
            <c:bubble3D val="0"/>
            <c:spPr>
              <a:solidFill>
                <a:srgbClr val="66FFFF"/>
              </a:solidFill>
              <a:ln w="19050">
                <a:solidFill>
                  <a:schemeClr val="lt1"/>
                </a:solidFill>
              </a:ln>
              <a:effectLst/>
            </c:spPr>
            <c:extLst>
              <c:ext xmlns:c16="http://schemas.microsoft.com/office/drawing/2014/chart" uri="{C3380CC4-5D6E-409C-BE32-E72D297353CC}">
                <c16:uniqueId val="{0000000F-08EC-4B89-A1DE-BDA279E852CB}"/>
              </c:ext>
            </c:extLst>
          </c:dPt>
          <c:dPt>
            <c:idx val="8"/>
            <c:bubble3D val="0"/>
            <c:spPr>
              <a:solidFill>
                <a:srgbClr val="7F7F7F">
                  <a:lumMod val="20000"/>
                  <a:lumOff val="80000"/>
                </a:srgbClr>
              </a:solidFill>
              <a:ln w="19050">
                <a:solidFill>
                  <a:schemeClr val="lt1"/>
                </a:solidFill>
              </a:ln>
              <a:effectLst/>
            </c:spPr>
            <c:extLst>
              <c:ext xmlns:c16="http://schemas.microsoft.com/office/drawing/2014/chart" uri="{C3380CC4-5D6E-409C-BE32-E72D297353CC}">
                <c16:uniqueId val="{00000011-08EC-4B89-A1DE-BDA279E852CB}"/>
              </c:ext>
            </c:extLst>
          </c:dPt>
          <c:dPt>
            <c:idx val="9"/>
            <c:bubble3D val="0"/>
            <c:spPr>
              <a:solidFill>
                <a:srgbClr val="FFFF00"/>
              </a:solidFill>
              <a:ln w="19050">
                <a:solidFill>
                  <a:schemeClr val="lt1"/>
                </a:solidFill>
              </a:ln>
              <a:effectLst/>
            </c:spPr>
            <c:extLst>
              <c:ext xmlns:c16="http://schemas.microsoft.com/office/drawing/2014/chart" uri="{C3380CC4-5D6E-409C-BE32-E72D297353CC}">
                <c16:uniqueId val="{00000013-08EC-4B89-A1DE-BDA279E852CB}"/>
              </c:ext>
            </c:extLst>
          </c:dPt>
          <c:dPt>
            <c:idx val="10"/>
            <c:bubble3D val="0"/>
            <c:spPr>
              <a:solidFill>
                <a:srgbClr val="FFFF00"/>
              </a:solidFill>
              <a:ln w="19050">
                <a:solidFill>
                  <a:schemeClr val="lt1"/>
                </a:solidFill>
              </a:ln>
              <a:effectLst/>
            </c:spPr>
            <c:extLst>
              <c:ext xmlns:c16="http://schemas.microsoft.com/office/drawing/2014/chart" uri="{C3380CC4-5D6E-409C-BE32-E72D297353CC}">
                <c16:uniqueId val="{00000015-08EC-4B89-A1DE-BDA279E852CB}"/>
              </c:ext>
            </c:extLst>
          </c:dPt>
          <c:dPt>
            <c:idx val="11"/>
            <c:bubble3D val="0"/>
            <c:spPr>
              <a:solidFill>
                <a:schemeClr val="accent6">
                  <a:lumMod val="60000"/>
                </a:schemeClr>
              </a:solidFill>
              <a:ln w="19050">
                <a:solidFill>
                  <a:schemeClr val="lt1"/>
                </a:solidFill>
              </a:ln>
              <a:effectLst/>
            </c:spPr>
            <c:extLst>
              <c:ext xmlns:c16="http://schemas.microsoft.com/office/drawing/2014/chart" uri="{C3380CC4-5D6E-409C-BE32-E72D297353CC}">
                <c16:uniqueId val="{00000017-08EC-4B89-A1DE-BDA279E852CB}"/>
              </c:ext>
            </c:extLst>
          </c:dPt>
          <c:dLbls>
            <c:dLbl>
              <c:idx val="4"/>
              <c:delete val="1"/>
              <c:extLst>
                <c:ext xmlns:c15="http://schemas.microsoft.com/office/drawing/2012/chart" uri="{CE6537A1-D6FC-4f65-9D91-7224C49458BB}"/>
                <c:ext xmlns:c16="http://schemas.microsoft.com/office/drawing/2014/chart" uri="{C3380CC4-5D6E-409C-BE32-E72D297353CC}">
                  <c16:uniqueId val="{00000009-08EC-4B89-A1DE-BDA279E852CB}"/>
                </c:ext>
              </c:extLst>
            </c:dLbl>
            <c:dLbl>
              <c:idx val="6"/>
              <c:delete val="1"/>
              <c:extLst>
                <c:ext xmlns:c15="http://schemas.microsoft.com/office/drawing/2012/chart" uri="{CE6537A1-D6FC-4f65-9D91-7224C49458BB}"/>
                <c:ext xmlns:c16="http://schemas.microsoft.com/office/drawing/2014/chart" uri="{C3380CC4-5D6E-409C-BE32-E72D297353CC}">
                  <c16:uniqueId val="{0000000D-08EC-4B89-A1DE-BDA279E852CB}"/>
                </c:ext>
              </c:extLst>
            </c:dLbl>
            <c:dLbl>
              <c:idx val="7"/>
              <c:delete val="1"/>
              <c:extLst>
                <c:ext xmlns:c15="http://schemas.microsoft.com/office/drawing/2012/chart" uri="{CE6537A1-D6FC-4f65-9D91-7224C49458BB}"/>
                <c:ext xmlns:c16="http://schemas.microsoft.com/office/drawing/2014/chart" uri="{C3380CC4-5D6E-409C-BE32-E72D297353CC}">
                  <c16:uniqueId val="{0000000F-08EC-4B89-A1DE-BDA279E852CB}"/>
                </c:ext>
              </c:extLst>
            </c:dLbl>
            <c:dLbl>
              <c:idx val="8"/>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11-08EC-4B89-A1DE-BDA279E852CB}"/>
                </c:ext>
              </c:extLst>
            </c:dLbl>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Sheet1!$A$2:$A$11</c:f>
              <c:strCache>
                <c:ptCount val="10"/>
                <c:pt idx="0">
                  <c:v>Residential</c:v>
                </c:pt>
                <c:pt idx="1">
                  <c:v>Financial &amp; Business</c:v>
                </c:pt>
                <c:pt idx="2">
                  <c:v>Retail Service</c:v>
                </c:pt>
                <c:pt idx="3">
                  <c:v>Leisure Service</c:v>
                </c:pt>
                <c:pt idx="4">
                  <c:v>Convenience Retail</c:v>
                </c:pt>
                <c:pt idx="5">
                  <c:v>Comparison Retail</c:v>
                </c:pt>
                <c:pt idx="6">
                  <c:v>Other commercial</c:v>
                </c:pt>
                <c:pt idx="7">
                  <c:v>Other non-commercial</c:v>
                </c:pt>
                <c:pt idx="8">
                  <c:v>Unknown</c:v>
                </c:pt>
                <c:pt idx="9">
                  <c:v>Vacant</c:v>
                </c:pt>
              </c:strCache>
            </c:strRef>
          </c:cat>
          <c:val>
            <c:numRef>
              <c:f>Sheet1!$B$2:$B$11</c:f>
              <c:numCache>
                <c:formatCode>General</c:formatCode>
                <c:ptCount val="10"/>
                <c:pt idx="0">
                  <c:v>20</c:v>
                </c:pt>
                <c:pt idx="1">
                  <c:v>1</c:v>
                </c:pt>
                <c:pt idx="2">
                  <c:v>1</c:v>
                </c:pt>
                <c:pt idx="3">
                  <c:v>2</c:v>
                </c:pt>
                <c:pt idx="4">
                  <c:v>0</c:v>
                </c:pt>
                <c:pt idx="5">
                  <c:v>3</c:v>
                </c:pt>
                <c:pt idx="6">
                  <c:v>0</c:v>
                </c:pt>
                <c:pt idx="7">
                  <c:v>0</c:v>
                </c:pt>
                <c:pt idx="8">
                  <c:v>2</c:v>
                </c:pt>
                <c:pt idx="9">
                  <c:v>2</c:v>
                </c:pt>
              </c:numCache>
            </c:numRef>
          </c:val>
          <c:extLst>
            <c:ext xmlns:c16="http://schemas.microsoft.com/office/drawing/2014/chart" uri="{C3380CC4-5D6E-409C-BE32-E72D297353CC}">
              <c16:uniqueId val="{00000018-08EC-4B89-A1DE-BDA279E852CB}"/>
            </c:ext>
          </c:extLst>
        </c:ser>
        <c:ser>
          <c:idx val="1"/>
          <c:order val="1"/>
          <c:tx>
            <c:strRef>
              <c:f>Sheet1!$C$1</c:f>
              <c:strCache>
                <c:ptCount val="1"/>
                <c:pt idx="0">
                  <c:v>% of Units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1A-08EC-4B89-A1DE-BDA279E852CB}"/>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1C-08EC-4B89-A1DE-BDA279E852CB}"/>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1E-08EC-4B89-A1DE-BDA279E852CB}"/>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20-08EC-4B89-A1DE-BDA279E852CB}"/>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22-08EC-4B89-A1DE-BDA279E852CB}"/>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24-08EC-4B89-A1DE-BDA279E852CB}"/>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26-08EC-4B89-A1DE-BDA279E852CB}"/>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28-08EC-4B89-A1DE-BDA279E852CB}"/>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2A-08EC-4B89-A1DE-BDA279E852CB}"/>
              </c:ext>
            </c:extLst>
          </c:dPt>
          <c:dPt>
            <c:idx val="9"/>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2C-08EC-4B89-A1DE-BDA279E852CB}"/>
              </c:ext>
            </c:extLst>
          </c:dPt>
          <c:dPt>
            <c:idx val="10"/>
            <c:bubble3D val="0"/>
            <c:spPr>
              <a:solidFill>
                <a:schemeClr val="accent5">
                  <a:lumMod val="60000"/>
                </a:schemeClr>
              </a:solidFill>
              <a:ln w="19050">
                <a:solidFill>
                  <a:schemeClr val="lt1"/>
                </a:solidFill>
              </a:ln>
              <a:effectLst/>
            </c:spPr>
            <c:extLst>
              <c:ext xmlns:c16="http://schemas.microsoft.com/office/drawing/2014/chart" uri="{C3380CC4-5D6E-409C-BE32-E72D297353CC}">
                <c16:uniqueId val="{0000002E-08EC-4B89-A1DE-BDA279E852C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Sheet1!$A$2:$A$11</c:f>
              <c:strCache>
                <c:ptCount val="10"/>
                <c:pt idx="0">
                  <c:v>Residential</c:v>
                </c:pt>
                <c:pt idx="1">
                  <c:v>Financial &amp; Business</c:v>
                </c:pt>
                <c:pt idx="2">
                  <c:v>Retail Service</c:v>
                </c:pt>
                <c:pt idx="3">
                  <c:v>Leisure Service</c:v>
                </c:pt>
                <c:pt idx="4">
                  <c:v>Convenience Retail</c:v>
                </c:pt>
                <c:pt idx="5">
                  <c:v>Comparison Retail</c:v>
                </c:pt>
                <c:pt idx="6">
                  <c:v>Other commercial</c:v>
                </c:pt>
                <c:pt idx="7">
                  <c:v>Other non-commercial</c:v>
                </c:pt>
                <c:pt idx="8">
                  <c:v>Unknown</c:v>
                </c:pt>
                <c:pt idx="9">
                  <c:v>Vacant</c:v>
                </c:pt>
              </c:strCache>
            </c:strRef>
          </c:cat>
          <c:val>
            <c:numRef>
              <c:f>Sheet1!$C$2:$C$11</c:f>
              <c:numCache>
                <c:formatCode>0.00</c:formatCode>
                <c:ptCount val="10"/>
                <c:pt idx="0">
                  <c:v>64.516129032258064</c:v>
                </c:pt>
                <c:pt idx="1">
                  <c:v>3.225806451612903</c:v>
                </c:pt>
                <c:pt idx="2">
                  <c:v>3.225806451612903</c:v>
                </c:pt>
                <c:pt idx="3">
                  <c:v>6.4516129032258061</c:v>
                </c:pt>
                <c:pt idx="4">
                  <c:v>0</c:v>
                </c:pt>
                <c:pt idx="5">
                  <c:v>9.67741935483871</c:v>
                </c:pt>
                <c:pt idx="6">
                  <c:v>0</c:v>
                </c:pt>
                <c:pt idx="7">
                  <c:v>0</c:v>
                </c:pt>
                <c:pt idx="8">
                  <c:v>6.4516129032258061</c:v>
                </c:pt>
                <c:pt idx="9">
                  <c:v>6.4516129032258061</c:v>
                </c:pt>
              </c:numCache>
            </c:numRef>
          </c:val>
          <c:extLst>
            <c:ext xmlns:c16="http://schemas.microsoft.com/office/drawing/2014/chart" uri="{C3380CC4-5D6E-409C-BE32-E72D297353CC}">
              <c16:uniqueId val="{0000002F-08EC-4B89-A1DE-BDA279E852CB}"/>
            </c:ext>
          </c:extLst>
        </c:ser>
        <c:dLbls>
          <c:dLblPos val="inEnd"/>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extLst/>
  </c:chart>
  <c:spPr>
    <a:noFill/>
    <a:ln w="9525" cap="flat" cmpd="sng" algn="ctr">
      <a:noFill/>
      <a:round/>
    </a:ln>
    <a:effectLst/>
  </c:spPr>
  <c:txPr>
    <a:bodyPr/>
    <a:lstStyle/>
    <a:p>
      <a:pPr>
        <a:defRPr/>
      </a:pPr>
      <a:endParaRPr lang="en-US"/>
    </a:p>
  </c:txPr>
  <c:externalData r:id="rId4">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9987997599519905"/>
          <c:y val="5.5996565037899869E-2"/>
          <c:w val="0.75611122224444893"/>
          <c:h val="0.88292455033870587"/>
        </c:manualLayout>
      </c:layout>
      <c:pieChart>
        <c:varyColors val="1"/>
        <c:ser>
          <c:idx val="0"/>
          <c:order val="0"/>
          <c:tx>
            <c:strRef>
              <c:f>Sheet1!$B$1</c:f>
              <c:strCache>
                <c:ptCount val="1"/>
                <c:pt idx="0">
                  <c:v>Number of Units</c:v>
                </c:pt>
              </c:strCache>
            </c:strRef>
          </c:tx>
          <c:dPt>
            <c:idx val="0"/>
            <c:bubble3D val="0"/>
            <c:spPr>
              <a:solidFill>
                <a:srgbClr val="6699FF"/>
              </a:solidFill>
              <a:ln w="19050">
                <a:solidFill>
                  <a:schemeClr val="lt1"/>
                </a:solidFill>
              </a:ln>
              <a:effectLst/>
            </c:spPr>
            <c:extLst>
              <c:ext xmlns:c16="http://schemas.microsoft.com/office/drawing/2014/chart" uri="{C3380CC4-5D6E-409C-BE32-E72D297353CC}">
                <c16:uniqueId val="{00000001-F633-4F8D-B8E5-9F85D3147BE0}"/>
              </c:ext>
            </c:extLst>
          </c:dPt>
          <c:dPt>
            <c:idx val="1"/>
            <c:bubble3D val="0"/>
            <c:spPr>
              <a:solidFill>
                <a:schemeClr val="bg1">
                  <a:lumMod val="50000"/>
                </a:schemeClr>
              </a:solidFill>
              <a:ln w="19050">
                <a:solidFill>
                  <a:schemeClr val="lt1"/>
                </a:solidFill>
              </a:ln>
              <a:effectLst/>
            </c:spPr>
            <c:extLst>
              <c:ext xmlns:c16="http://schemas.microsoft.com/office/drawing/2014/chart" uri="{C3380CC4-5D6E-409C-BE32-E72D297353CC}">
                <c16:uniqueId val="{00000003-F633-4F8D-B8E5-9F85D3147BE0}"/>
              </c:ext>
            </c:extLst>
          </c:dPt>
          <c:dPt>
            <c:idx val="2"/>
            <c:bubble3D val="0"/>
            <c:spPr>
              <a:solidFill>
                <a:srgbClr val="00B050"/>
              </a:solidFill>
              <a:ln w="19050">
                <a:solidFill>
                  <a:schemeClr val="lt1"/>
                </a:solidFill>
              </a:ln>
              <a:effectLst/>
            </c:spPr>
            <c:extLst>
              <c:ext xmlns:c16="http://schemas.microsoft.com/office/drawing/2014/chart" uri="{C3380CC4-5D6E-409C-BE32-E72D297353CC}">
                <c16:uniqueId val="{00000005-F633-4F8D-B8E5-9F85D3147BE0}"/>
              </c:ext>
            </c:extLst>
          </c:dPt>
          <c:dPt>
            <c:idx val="3"/>
            <c:bubble3D val="0"/>
            <c:spPr>
              <a:solidFill>
                <a:srgbClr val="FFC000"/>
              </a:solidFill>
              <a:ln w="19050">
                <a:solidFill>
                  <a:schemeClr val="lt1"/>
                </a:solidFill>
              </a:ln>
              <a:effectLst/>
            </c:spPr>
            <c:extLst>
              <c:ext xmlns:c16="http://schemas.microsoft.com/office/drawing/2014/chart" uri="{C3380CC4-5D6E-409C-BE32-E72D297353CC}">
                <c16:uniqueId val="{00000007-F633-4F8D-B8E5-9F85D3147BE0}"/>
              </c:ext>
            </c:extLst>
          </c:dPt>
          <c:dPt>
            <c:idx val="4"/>
            <c:bubble3D val="0"/>
            <c:spPr>
              <a:solidFill>
                <a:srgbClr val="FF7C80"/>
              </a:solidFill>
              <a:ln w="19050">
                <a:solidFill>
                  <a:schemeClr val="lt1"/>
                </a:solidFill>
              </a:ln>
              <a:effectLst/>
            </c:spPr>
            <c:extLst>
              <c:ext xmlns:c16="http://schemas.microsoft.com/office/drawing/2014/chart" uri="{C3380CC4-5D6E-409C-BE32-E72D297353CC}">
                <c16:uniqueId val="{00000009-F633-4F8D-B8E5-9F85D3147BE0}"/>
              </c:ext>
            </c:extLst>
          </c:dPt>
          <c:dPt>
            <c:idx val="5"/>
            <c:bubble3D val="0"/>
            <c:spPr>
              <a:solidFill>
                <a:srgbClr val="66FF33"/>
              </a:solidFill>
              <a:ln w="19050">
                <a:solidFill>
                  <a:schemeClr val="lt1"/>
                </a:solidFill>
              </a:ln>
              <a:effectLst/>
            </c:spPr>
            <c:extLst>
              <c:ext xmlns:c16="http://schemas.microsoft.com/office/drawing/2014/chart" uri="{C3380CC4-5D6E-409C-BE32-E72D297353CC}">
                <c16:uniqueId val="{0000000B-F633-4F8D-B8E5-9F85D3147BE0}"/>
              </c:ext>
            </c:extLst>
          </c:dPt>
          <c:dPt>
            <c:idx val="6"/>
            <c:bubble3D val="0"/>
            <c:spPr>
              <a:solidFill>
                <a:srgbClr val="66FFFF"/>
              </a:solidFill>
              <a:ln w="19050">
                <a:solidFill>
                  <a:schemeClr val="lt1"/>
                </a:solidFill>
              </a:ln>
              <a:effectLst/>
            </c:spPr>
            <c:extLst>
              <c:ext xmlns:c16="http://schemas.microsoft.com/office/drawing/2014/chart" uri="{C3380CC4-5D6E-409C-BE32-E72D297353CC}">
                <c16:uniqueId val="{0000000D-F633-4F8D-B8E5-9F85D3147BE0}"/>
              </c:ext>
            </c:extLst>
          </c:dPt>
          <c:dPt>
            <c:idx val="7"/>
            <c:bubble3D val="0"/>
            <c:spPr>
              <a:solidFill>
                <a:srgbClr val="66FFFF"/>
              </a:solidFill>
              <a:ln w="19050">
                <a:solidFill>
                  <a:schemeClr val="lt1"/>
                </a:solidFill>
              </a:ln>
              <a:effectLst/>
            </c:spPr>
            <c:extLst>
              <c:ext xmlns:c16="http://schemas.microsoft.com/office/drawing/2014/chart" uri="{C3380CC4-5D6E-409C-BE32-E72D297353CC}">
                <c16:uniqueId val="{0000000F-F633-4F8D-B8E5-9F85D3147BE0}"/>
              </c:ext>
            </c:extLst>
          </c:dPt>
          <c:dPt>
            <c:idx val="8"/>
            <c:bubble3D val="0"/>
            <c:spPr>
              <a:solidFill>
                <a:srgbClr val="7F7F7F">
                  <a:lumMod val="20000"/>
                  <a:lumOff val="80000"/>
                </a:srgbClr>
              </a:solidFill>
              <a:ln w="19050">
                <a:solidFill>
                  <a:schemeClr val="lt1"/>
                </a:solidFill>
              </a:ln>
              <a:effectLst/>
            </c:spPr>
            <c:extLst>
              <c:ext xmlns:c16="http://schemas.microsoft.com/office/drawing/2014/chart" uri="{C3380CC4-5D6E-409C-BE32-E72D297353CC}">
                <c16:uniqueId val="{00000011-F633-4F8D-B8E5-9F85D3147BE0}"/>
              </c:ext>
            </c:extLst>
          </c:dPt>
          <c:dPt>
            <c:idx val="9"/>
            <c:bubble3D val="0"/>
            <c:spPr>
              <a:solidFill>
                <a:srgbClr val="FFFF00"/>
              </a:solidFill>
              <a:ln w="19050">
                <a:solidFill>
                  <a:schemeClr val="lt1"/>
                </a:solidFill>
              </a:ln>
              <a:effectLst/>
            </c:spPr>
            <c:extLst>
              <c:ext xmlns:c16="http://schemas.microsoft.com/office/drawing/2014/chart" uri="{C3380CC4-5D6E-409C-BE32-E72D297353CC}">
                <c16:uniqueId val="{00000013-F633-4F8D-B8E5-9F85D3147BE0}"/>
              </c:ext>
            </c:extLst>
          </c:dPt>
          <c:dPt>
            <c:idx val="10"/>
            <c:bubble3D val="0"/>
            <c:spPr>
              <a:solidFill>
                <a:srgbClr val="FFFF00"/>
              </a:solidFill>
              <a:ln w="19050">
                <a:solidFill>
                  <a:schemeClr val="lt1"/>
                </a:solidFill>
              </a:ln>
              <a:effectLst/>
            </c:spPr>
            <c:extLst>
              <c:ext xmlns:c16="http://schemas.microsoft.com/office/drawing/2014/chart" uri="{C3380CC4-5D6E-409C-BE32-E72D297353CC}">
                <c16:uniqueId val="{00000015-F633-4F8D-B8E5-9F85D3147BE0}"/>
              </c:ext>
            </c:extLst>
          </c:dPt>
          <c:dPt>
            <c:idx val="11"/>
            <c:bubble3D val="0"/>
            <c:spPr>
              <a:solidFill>
                <a:schemeClr val="accent6">
                  <a:lumMod val="60000"/>
                </a:schemeClr>
              </a:solidFill>
              <a:ln w="19050">
                <a:solidFill>
                  <a:schemeClr val="lt1"/>
                </a:solidFill>
              </a:ln>
              <a:effectLst/>
            </c:spPr>
            <c:extLst>
              <c:ext xmlns:c16="http://schemas.microsoft.com/office/drawing/2014/chart" uri="{C3380CC4-5D6E-409C-BE32-E72D297353CC}">
                <c16:uniqueId val="{00000017-F633-4F8D-B8E5-9F85D3147BE0}"/>
              </c:ext>
            </c:extLst>
          </c:dPt>
          <c:dLbls>
            <c:numFmt formatCode="0.00%" sourceLinked="0"/>
            <c:spPr>
              <a:noFill/>
              <a:ln>
                <a:noFill/>
              </a:ln>
              <a:effectLst/>
            </c:spPr>
            <c:txPr>
              <a:bodyPr rot="0" spcFirstLastPara="1" vertOverflow="overflow" horzOverflow="overflow"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Sheet1!$A$2:$A$11</c:f>
              <c:strCache>
                <c:ptCount val="10"/>
                <c:pt idx="0">
                  <c:v>Residential</c:v>
                </c:pt>
                <c:pt idx="1">
                  <c:v>Financial &amp; Business</c:v>
                </c:pt>
                <c:pt idx="2">
                  <c:v>Retail Service</c:v>
                </c:pt>
                <c:pt idx="3">
                  <c:v>Leisure Service</c:v>
                </c:pt>
                <c:pt idx="4">
                  <c:v>Convenience Retail</c:v>
                </c:pt>
                <c:pt idx="5">
                  <c:v>Comparison Retail</c:v>
                </c:pt>
                <c:pt idx="6">
                  <c:v>Other commercial</c:v>
                </c:pt>
                <c:pt idx="7">
                  <c:v>Other non-commercial</c:v>
                </c:pt>
                <c:pt idx="8">
                  <c:v>Unknown</c:v>
                </c:pt>
                <c:pt idx="9">
                  <c:v>Vacant</c:v>
                </c:pt>
              </c:strCache>
            </c:strRef>
          </c:cat>
          <c:val>
            <c:numRef>
              <c:f>Sheet1!$B$2:$B$11</c:f>
              <c:numCache>
                <c:formatCode>General</c:formatCode>
                <c:ptCount val="10"/>
                <c:pt idx="0">
                  <c:v>16</c:v>
                </c:pt>
                <c:pt idx="1">
                  <c:v>1</c:v>
                </c:pt>
                <c:pt idx="2">
                  <c:v>18</c:v>
                </c:pt>
                <c:pt idx="3">
                  <c:v>17</c:v>
                </c:pt>
                <c:pt idx="4">
                  <c:v>6</c:v>
                </c:pt>
                <c:pt idx="5">
                  <c:v>12</c:v>
                </c:pt>
                <c:pt idx="6">
                  <c:v>5</c:v>
                </c:pt>
                <c:pt idx="7">
                  <c:v>0</c:v>
                </c:pt>
                <c:pt idx="8">
                  <c:v>0</c:v>
                </c:pt>
                <c:pt idx="9">
                  <c:v>9</c:v>
                </c:pt>
              </c:numCache>
            </c:numRef>
          </c:val>
          <c:extLst>
            <c:ext xmlns:c16="http://schemas.microsoft.com/office/drawing/2014/chart" uri="{C3380CC4-5D6E-409C-BE32-E72D297353CC}">
              <c16:uniqueId val="{00000018-F633-4F8D-B8E5-9F85D3147BE0}"/>
            </c:ext>
          </c:extLst>
        </c:ser>
        <c:ser>
          <c:idx val="1"/>
          <c:order val="1"/>
          <c:tx>
            <c:strRef>
              <c:f>Sheet1!$C$1</c:f>
              <c:strCache>
                <c:ptCount val="1"/>
                <c:pt idx="0">
                  <c:v>% of Units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1A-F633-4F8D-B8E5-9F85D3147BE0}"/>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1C-F633-4F8D-B8E5-9F85D3147BE0}"/>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1E-F633-4F8D-B8E5-9F85D3147BE0}"/>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20-F633-4F8D-B8E5-9F85D3147BE0}"/>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22-F633-4F8D-B8E5-9F85D3147BE0}"/>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24-F633-4F8D-B8E5-9F85D3147BE0}"/>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26-F633-4F8D-B8E5-9F85D3147BE0}"/>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28-F633-4F8D-B8E5-9F85D3147BE0}"/>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2A-F633-4F8D-B8E5-9F85D3147BE0}"/>
              </c:ext>
            </c:extLst>
          </c:dPt>
          <c:dPt>
            <c:idx val="9"/>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2C-F633-4F8D-B8E5-9F85D3147BE0}"/>
              </c:ext>
            </c:extLst>
          </c:dPt>
          <c:dPt>
            <c:idx val="10"/>
            <c:bubble3D val="0"/>
            <c:spPr>
              <a:solidFill>
                <a:schemeClr val="accent5">
                  <a:lumMod val="60000"/>
                </a:schemeClr>
              </a:solidFill>
              <a:ln w="19050">
                <a:solidFill>
                  <a:schemeClr val="lt1"/>
                </a:solidFill>
              </a:ln>
              <a:effectLst/>
            </c:spPr>
            <c:extLst>
              <c:ext xmlns:c16="http://schemas.microsoft.com/office/drawing/2014/chart" uri="{C3380CC4-5D6E-409C-BE32-E72D297353CC}">
                <c16:uniqueId val="{0000002E-F633-4F8D-B8E5-9F85D3147BE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Sheet1!$A$2:$A$11</c:f>
              <c:strCache>
                <c:ptCount val="10"/>
                <c:pt idx="0">
                  <c:v>Residential</c:v>
                </c:pt>
                <c:pt idx="1">
                  <c:v>Financial &amp; Business</c:v>
                </c:pt>
                <c:pt idx="2">
                  <c:v>Retail Service</c:v>
                </c:pt>
                <c:pt idx="3">
                  <c:v>Leisure Service</c:v>
                </c:pt>
                <c:pt idx="4">
                  <c:v>Convenience Retail</c:v>
                </c:pt>
                <c:pt idx="5">
                  <c:v>Comparison Retail</c:v>
                </c:pt>
                <c:pt idx="6">
                  <c:v>Other commercial</c:v>
                </c:pt>
                <c:pt idx="7">
                  <c:v>Other non-commercial</c:v>
                </c:pt>
                <c:pt idx="8">
                  <c:v>Unknown</c:v>
                </c:pt>
                <c:pt idx="9">
                  <c:v>Vacant</c:v>
                </c:pt>
              </c:strCache>
            </c:strRef>
          </c:cat>
          <c:val>
            <c:numRef>
              <c:f>Sheet1!$C$2:$C$11</c:f>
              <c:numCache>
                <c:formatCode>General</c:formatCode>
                <c:ptCount val="10"/>
                <c:pt idx="0">
                  <c:v>19.047619047619047</c:v>
                </c:pt>
                <c:pt idx="1">
                  <c:v>1.1904761904761905</c:v>
                </c:pt>
                <c:pt idx="2">
                  <c:v>21.428571428571427</c:v>
                </c:pt>
                <c:pt idx="3">
                  <c:v>20.238095238095237</c:v>
                </c:pt>
                <c:pt idx="4">
                  <c:v>7.1428571428571423</c:v>
                </c:pt>
                <c:pt idx="5">
                  <c:v>14.285714285714285</c:v>
                </c:pt>
                <c:pt idx="6">
                  <c:v>5.9523809523809517</c:v>
                </c:pt>
                <c:pt idx="7">
                  <c:v>0</c:v>
                </c:pt>
                <c:pt idx="8">
                  <c:v>0</c:v>
                </c:pt>
                <c:pt idx="9">
                  <c:v>10.714285714285714</c:v>
                </c:pt>
              </c:numCache>
            </c:numRef>
          </c:val>
          <c:extLst>
            <c:ext xmlns:c16="http://schemas.microsoft.com/office/drawing/2014/chart" uri="{C3380CC4-5D6E-409C-BE32-E72D297353CC}">
              <c16:uniqueId val="{0000002F-F633-4F8D-B8E5-9F85D3147BE0}"/>
            </c:ext>
          </c:extLst>
        </c:ser>
        <c:dLbls>
          <c:dLblPos val="inEnd"/>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extLst/>
  </c:chart>
  <c:spPr>
    <a:noFill/>
    <a:ln w="9525" cap="flat" cmpd="sng" algn="ctr">
      <a:noFill/>
      <a:round/>
    </a:ln>
    <a:effectLst/>
  </c:spPr>
  <c:txPr>
    <a:bodyPr/>
    <a:lstStyle/>
    <a:p>
      <a:pPr>
        <a:defRPr/>
      </a:pPr>
      <a:endParaRPr lang="en-US"/>
    </a:p>
  </c:txPr>
  <c:externalData r:id="rId4">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Sheet1!$B$1</c:f>
              <c:strCache>
                <c:ptCount val="1"/>
                <c:pt idx="0">
                  <c:v>Vacancy Rate</c:v>
                </c:pt>
              </c:strCache>
            </c:strRef>
          </c:tx>
          <c:spPr>
            <a:ln w="28575" cap="rnd">
              <a:solidFill>
                <a:srgbClr val="00B0F0"/>
              </a:solidFill>
              <a:round/>
            </a:ln>
            <a:effectLst/>
          </c:spPr>
          <c:marker>
            <c:symbol val="circle"/>
            <c:size val="5"/>
            <c:spPr>
              <a:solidFill>
                <a:srgbClr val="0070C0"/>
              </a:solidFill>
              <a:ln w="9525">
                <a:solidFill>
                  <a:srgbClr val="00B0F0"/>
                </a:solidFill>
              </a:ln>
              <a:effectLst/>
            </c:spPr>
          </c:marker>
          <c:cat>
            <c:numRef>
              <c:f>Sheet1!$A$2:$A$10</c:f>
              <c:numCache>
                <c:formatCode>mmm\-yy</c:formatCode>
                <c:ptCount val="9"/>
                <c:pt idx="0">
                  <c:v>43101</c:v>
                </c:pt>
                <c:pt idx="1">
                  <c:v>43466</c:v>
                </c:pt>
                <c:pt idx="2">
                  <c:v>43831</c:v>
                </c:pt>
                <c:pt idx="3">
                  <c:v>44562</c:v>
                </c:pt>
                <c:pt idx="4">
                  <c:v>44927</c:v>
                </c:pt>
                <c:pt idx="5">
                  <c:v>45200</c:v>
                </c:pt>
                <c:pt idx="6">
                  <c:v>45383</c:v>
                </c:pt>
                <c:pt idx="7">
                  <c:v>45566</c:v>
                </c:pt>
                <c:pt idx="8">
                  <c:v>45748</c:v>
                </c:pt>
              </c:numCache>
            </c:numRef>
          </c:cat>
          <c:val>
            <c:numRef>
              <c:f>Sheet1!$B$2:$B$10</c:f>
              <c:numCache>
                <c:formatCode>0.0%</c:formatCode>
                <c:ptCount val="9"/>
                <c:pt idx="0">
                  <c:v>0.1</c:v>
                </c:pt>
                <c:pt idx="1">
                  <c:v>7.6999999999999999E-2</c:v>
                </c:pt>
                <c:pt idx="2">
                  <c:v>5.6000000000000001E-2</c:v>
                </c:pt>
                <c:pt idx="3">
                  <c:v>5.6000000000000001E-2</c:v>
                </c:pt>
                <c:pt idx="4">
                  <c:v>5.6000000000000001E-2</c:v>
                </c:pt>
                <c:pt idx="5">
                  <c:v>0.16700000000000001</c:v>
                </c:pt>
                <c:pt idx="6">
                  <c:v>0.14299999999999999</c:v>
                </c:pt>
                <c:pt idx="7">
                  <c:v>0.14299999999999999</c:v>
                </c:pt>
                <c:pt idx="8">
                  <c:v>0.107</c:v>
                </c:pt>
              </c:numCache>
            </c:numRef>
          </c:val>
          <c:smooth val="0"/>
          <c:extLst>
            <c:ext xmlns:c16="http://schemas.microsoft.com/office/drawing/2014/chart" uri="{C3380CC4-5D6E-409C-BE32-E72D297353CC}">
              <c16:uniqueId val="{00000000-7F0D-451B-926B-FF94F54069E8}"/>
            </c:ext>
          </c:extLst>
        </c:ser>
        <c:dLbls>
          <c:showLegendKey val="0"/>
          <c:showVal val="0"/>
          <c:showCatName val="0"/>
          <c:showSerName val="0"/>
          <c:showPercent val="0"/>
          <c:showBubbleSize val="0"/>
        </c:dLbls>
        <c:marker val="1"/>
        <c:smooth val="0"/>
        <c:axId val="307114559"/>
        <c:axId val="132464207"/>
      </c:lineChart>
      <c:lineChart>
        <c:grouping val="standard"/>
        <c:varyColors val="0"/>
        <c:ser>
          <c:idx val="1"/>
          <c:order val="1"/>
          <c:tx>
            <c:strRef>
              <c:f>Sheet1!$C$1</c:f>
              <c:strCache>
                <c:ptCount val="1"/>
                <c:pt idx="0">
                  <c:v>Total Units</c:v>
                </c:pt>
              </c:strCache>
            </c:strRef>
          </c:tx>
          <c:spPr>
            <a:ln w="28575" cap="rnd">
              <a:noFill/>
              <a:round/>
            </a:ln>
            <a:effectLst/>
          </c:spPr>
          <c:marker>
            <c:symbol val="circle"/>
            <c:size val="5"/>
            <c:spPr>
              <a:noFill/>
              <a:ln w="9525">
                <a:noFill/>
              </a:ln>
              <a:effectLst/>
            </c:spPr>
          </c:marker>
          <c:cat>
            <c:numRef>
              <c:f>Sheet1!$A$2:$A$10</c:f>
              <c:numCache>
                <c:formatCode>mmm\-yy</c:formatCode>
                <c:ptCount val="9"/>
                <c:pt idx="0">
                  <c:v>43101</c:v>
                </c:pt>
                <c:pt idx="1">
                  <c:v>43466</c:v>
                </c:pt>
                <c:pt idx="2">
                  <c:v>43831</c:v>
                </c:pt>
                <c:pt idx="3">
                  <c:v>44562</c:v>
                </c:pt>
                <c:pt idx="4">
                  <c:v>44927</c:v>
                </c:pt>
                <c:pt idx="5">
                  <c:v>45200</c:v>
                </c:pt>
                <c:pt idx="6">
                  <c:v>45383</c:v>
                </c:pt>
                <c:pt idx="7">
                  <c:v>45566</c:v>
                </c:pt>
                <c:pt idx="8">
                  <c:v>45748</c:v>
                </c:pt>
              </c:numCache>
            </c:numRef>
          </c:cat>
          <c:val>
            <c:numRef>
              <c:f>Sheet1!$C$2:$C$10</c:f>
              <c:numCache>
                <c:formatCode>General</c:formatCode>
                <c:ptCount val="9"/>
                <c:pt idx="0">
                  <c:v>90</c:v>
                </c:pt>
                <c:pt idx="1">
                  <c:v>91</c:v>
                </c:pt>
                <c:pt idx="2">
                  <c:v>90</c:v>
                </c:pt>
                <c:pt idx="3">
                  <c:v>90</c:v>
                </c:pt>
                <c:pt idx="4">
                  <c:v>90</c:v>
                </c:pt>
                <c:pt idx="5">
                  <c:v>84</c:v>
                </c:pt>
                <c:pt idx="6">
                  <c:v>84</c:v>
                </c:pt>
                <c:pt idx="7">
                  <c:v>84</c:v>
                </c:pt>
                <c:pt idx="8">
                  <c:v>84</c:v>
                </c:pt>
              </c:numCache>
            </c:numRef>
          </c:val>
          <c:smooth val="0"/>
          <c:extLst>
            <c:ext xmlns:c16="http://schemas.microsoft.com/office/drawing/2014/chart" uri="{C3380CC4-5D6E-409C-BE32-E72D297353CC}">
              <c16:uniqueId val="{00000001-7F0D-451B-926B-FF94F54069E8}"/>
            </c:ext>
          </c:extLst>
        </c:ser>
        <c:ser>
          <c:idx val="2"/>
          <c:order val="2"/>
          <c:tx>
            <c:strRef>
              <c:f>Sheet1!$D$1</c:f>
              <c:strCache>
                <c:ptCount val="1"/>
                <c:pt idx="0">
                  <c:v>Vacant Units</c:v>
                </c:pt>
              </c:strCache>
            </c:strRef>
          </c:tx>
          <c:spPr>
            <a:ln w="28575" cap="rnd">
              <a:noFill/>
              <a:round/>
            </a:ln>
            <a:effectLst/>
          </c:spPr>
          <c:marker>
            <c:symbol val="circle"/>
            <c:size val="5"/>
            <c:spPr>
              <a:noFill/>
              <a:ln w="9525">
                <a:noFill/>
              </a:ln>
              <a:effectLst/>
            </c:spPr>
          </c:marker>
          <c:cat>
            <c:numRef>
              <c:f>Sheet1!$A$2:$A$10</c:f>
              <c:numCache>
                <c:formatCode>mmm\-yy</c:formatCode>
                <c:ptCount val="9"/>
                <c:pt idx="0">
                  <c:v>43101</c:v>
                </c:pt>
                <c:pt idx="1">
                  <c:v>43466</c:v>
                </c:pt>
                <c:pt idx="2">
                  <c:v>43831</c:v>
                </c:pt>
                <c:pt idx="3">
                  <c:v>44562</c:v>
                </c:pt>
                <c:pt idx="4">
                  <c:v>44927</c:v>
                </c:pt>
                <c:pt idx="5">
                  <c:v>45200</c:v>
                </c:pt>
                <c:pt idx="6">
                  <c:v>45383</c:v>
                </c:pt>
                <c:pt idx="7">
                  <c:v>45566</c:v>
                </c:pt>
                <c:pt idx="8">
                  <c:v>45748</c:v>
                </c:pt>
              </c:numCache>
            </c:numRef>
          </c:cat>
          <c:val>
            <c:numRef>
              <c:f>Sheet1!$D$2:$D$10</c:f>
              <c:numCache>
                <c:formatCode>General</c:formatCode>
                <c:ptCount val="9"/>
                <c:pt idx="0">
                  <c:v>9</c:v>
                </c:pt>
                <c:pt idx="1">
                  <c:v>7</c:v>
                </c:pt>
                <c:pt idx="2">
                  <c:v>5</c:v>
                </c:pt>
                <c:pt idx="3">
                  <c:v>5</c:v>
                </c:pt>
                <c:pt idx="4">
                  <c:v>5</c:v>
                </c:pt>
                <c:pt idx="5">
                  <c:v>14</c:v>
                </c:pt>
                <c:pt idx="6">
                  <c:v>12</c:v>
                </c:pt>
                <c:pt idx="7">
                  <c:v>12</c:v>
                </c:pt>
                <c:pt idx="8">
                  <c:v>9</c:v>
                </c:pt>
              </c:numCache>
            </c:numRef>
          </c:val>
          <c:smooth val="0"/>
          <c:extLst>
            <c:ext xmlns:c16="http://schemas.microsoft.com/office/drawing/2014/chart" uri="{C3380CC4-5D6E-409C-BE32-E72D297353CC}">
              <c16:uniqueId val="{00000002-7F0D-451B-926B-FF94F54069E8}"/>
            </c:ext>
          </c:extLst>
        </c:ser>
        <c:dLbls>
          <c:showLegendKey val="0"/>
          <c:showVal val="0"/>
          <c:showCatName val="0"/>
          <c:showSerName val="0"/>
          <c:showPercent val="0"/>
          <c:showBubbleSize val="0"/>
        </c:dLbls>
        <c:marker val="1"/>
        <c:smooth val="0"/>
        <c:axId val="311481039"/>
        <c:axId val="1632791120"/>
      </c:lineChart>
      <c:dateAx>
        <c:axId val="307114559"/>
        <c:scaling>
          <c:orientation val="minMax"/>
        </c:scaling>
        <c:delete val="0"/>
        <c:axPos val="b"/>
        <c:numFmt formatCode="mmm\-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2464207"/>
        <c:crosses val="autoZero"/>
        <c:auto val="1"/>
        <c:lblOffset val="100"/>
        <c:baseTimeUnit val="months"/>
        <c:majorUnit val="6"/>
        <c:majorTimeUnit val="months"/>
      </c:dateAx>
      <c:valAx>
        <c:axId val="132464207"/>
        <c:scaling>
          <c:orientation val="minMax"/>
          <c:max val="0.2"/>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t" anchorCtr="0"/>
          <a:lstStyle/>
          <a:p>
            <a:pPr>
              <a:defRPr sz="900" b="0" i="0" u="none" strike="noStrike" kern="1200" baseline="0">
                <a:solidFill>
                  <a:schemeClr val="tx1">
                    <a:lumMod val="65000"/>
                    <a:lumOff val="35000"/>
                  </a:schemeClr>
                </a:solidFill>
                <a:latin typeface="+mn-lt"/>
                <a:ea typeface="+mn-ea"/>
                <a:cs typeface="+mn-cs"/>
              </a:defRPr>
            </a:pPr>
            <a:endParaRPr lang="en-US"/>
          </a:p>
        </c:txPr>
        <c:crossAx val="307114559"/>
        <c:crosses val="autoZero"/>
        <c:crossBetween val="between"/>
      </c:valAx>
      <c:valAx>
        <c:axId val="1632791120"/>
        <c:scaling>
          <c:orientation val="minMax"/>
        </c:scaling>
        <c:delete val="0"/>
        <c:axPos val="r"/>
        <c:numFmt formatCode="General" sourceLinked="1"/>
        <c:majorTickMark val="out"/>
        <c:minorTickMark val="none"/>
        <c:tickLblPos val="none"/>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11481039"/>
        <c:crosses val="max"/>
        <c:crossBetween val="between"/>
      </c:valAx>
      <c:dateAx>
        <c:axId val="311481039"/>
        <c:scaling>
          <c:orientation val="minMax"/>
        </c:scaling>
        <c:delete val="1"/>
        <c:axPos val="b"/>
        <c:numFmt formatCode="mmm\-yy" sourceLinked="1"/>
        <c:majorTickMark val="out"/>
        <c:minorTickMark val="none"/>
        <c:tickLblPos val="nextTo"/>
        <c:crossAx val="1632791120"/>
        <c:crosses val="autoZero"/>
        <c:auto val="1"/>
        <c:lblOffset val="100"/>
        <c:baseTimeUnit val="months"/>
        <c:majorUnit val="1"/>
        <c:minorUnit val="1"/>
      </c:dateAx>
      <c:dTable>
        <c:showHorzBorder val="1"/>
        <c:showVertBorder val="1"/>
        <c:showOutline val="1"/>
        <c:showKeys val="0"/>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9987997599519905"/>
          <c:y val="5.5996565037899869E-2"/>
          <c:w val="0.75611122224444893"/>
          <c:h val="0.88292455033870587"/>
        </c:manualLayout>
      </c:layout>
      <c:pieChart>
        <c:varyColors val="1"/>
        <c:ser>
          <c:idx val="0"/>
          <c:order val="0"/>
          <c:tx>
            <c:strRef>
              <c:f>Sheet1!$B$1</c:f>
              <c:strCache>
                <c:ptCount val="1"/>
                <c:pt idx="0">
                  <c:v>Number of Units</c:v>
                </c:pt>
              </c:strCache>
            </c:strRef>
          </c:tx>
          <c:dPt>
            <c:idx val="0"/>
            <c:bubble3D val="0"/>
            <c:spPr>
              <a:solidFill>
                <a:srgbClr val="6699FF"/>
              </a:solidFill>
              <a:ln w="19050">
                <a:solidFill>
                  <a:schemeClr val="lt1"/>
                </a:solidFill>
              </a:ln>
              <a:effectLst/>
            </c:spPr>
            <c:extLst>
              <c:ext xmlns:c16="http://schemas.microsoft.com/office/drawing/2014/chart" uri="{C3380CC4-5D6E-409C-BE32-E72D297353CC}">
                <c16:uniqueId val="{00000001-6CE8-47B8-A9E9-7DF974815E63}"/>
              </c:ext>
            </c:extLst>
          </c:dPt>
          <c:dPt>
            <c:idx val="1"/>
            <c:bubble3D val="0"/>
            <c:spPr>
              <a:solidFill>
                <a:schemeClr val="bg1">
                  <a:lumMod val="50000"/>
                </a:schemeClr>
              </a:solidFill>
              <a:ln w="19050">
                <a:solidFill>
                  <a:schemeClr val="lt1"/>
                </a:solidFill>
              </a:ln>
              <a:effectLst/>
            </c:spPr>
            <c:extLst>
              <c:ext xmlns:c16="http://schemas.microsoft.com/office/drawing/2014/chart" uri="{C3380CC4-5D6E-409C-BE32-E72D297353CC}">
                <c16:uniqueId val="{00000003-6CE8-47B8-A9E9-7DF974815E63}"/>
              </c:ext>
            </c:extLst>
          </c:dPt>
          <c:dPt>
            <c:idx val="2"/>
            <c:bubble3D val="0"/>
            <c:spPr>
              <a:solidFill>
                <a:srgbClr val="00B050"/>
              </a:solidFill>
              <a:ln w="19050">
                <a:solidFill>
                  <a:schemeClr val="lt1"/>
                </a:solidFill>
              </a:ln>
              <a:effectLst/>
            </c:spPr>
            <c:extLst>
              <c:ext xmlns:c16="http://schemas.microsoft.com/office/drawing/2014/chart" uri="{C3380CC4-5D6E-409C-BE32-E72D297353CC}">
                <c16:uniqueId val="{00000005-6CE8-47B8-A9E9-7DF974815E63}"/>
              </c:ext>
            </c:extLst>
          </c:dPt>
          <c:dPt>
            <c:idx val="3"/>
            <c:bubble3D val="0"/>
            <c:spPr>
              <a:solidFill>
                <a:srgbClr val="FFC000"/>
              </a:solidFill>
              <a:ln w="19050">
                <a:solidFill>
                  <a:schemeClr val="lt1"/>
                </a:solidFill>
              </a:ln>
              <a:effectLst/>
            </c:spPr>
            <c:extLst>
              <c:ext xmlns:c16="http://schemas.microsoft.com/office/drawing/2014/chart" uri="{C3380CC4-5D6E-409C-BE32-E72D297353CC}">
                <c16:uniqueId val="{00000007-6CE8-47B8-A9E9-7DF974815E63}"/>
              </c:ext>
            </c:extLst>
          </c:dPt>
          <c:dPt>
            <c:idx val="4"/>
            <c:bubble3D val="0"/>
            <c:spPr>
              <a:solidFill>
                <a:srgbClr val="FF7C80"/>
              </a:solidFill>
              <a:ln w="19050">
                <a:solidFill>
                  <a:schemeClr val="lt1"/>
                </a:solidFill>
              </a:ln>
              <a:effectLst/>
            </c:spPr>
            <c:extLst>
              <c:ext xmlns:c16="http://schemas.microsoft.com/office/drawing/2014/chart" uri="{C3380CC4-5D6E-409C-BE32-E72D297353CC}">
                <c16:uniqueId val="{00000009-6CE8-47B8-A9E9-7DF974815E63}"/>
              </c:ext>
            </c:extLst>
          </c:dPt>
          <c:dPt>
            <c:idx val="5"/>
            <c:bubble3D val="0"/>
            <c:spPr>
              <a:solidFill>
                <a:srgbClr val="66FF33"/>
              </a:solidFill>
              <a:ln w="19050">
                <a:solidFill>
                  <a:schemeClr val="lt1"/>
                </a:solidFill>
              </a:ln>
              <a:effectLst/>
            </c:spPr>
            <c:extLst>
              <c:ext xmlns:c16="http://schemas.microsoft.com/office/drawing/2014/chart" uri="{C3380CC4-5D6E-409C-BE32-E72D297353CC}">
                <c16:uniqueId val="{0000000B-6CE8-47B8-A9E9-7DF974815E63}"/>
              </c:ext>
            </c:extLst>
          </c:dPt>
          <c:dPt>
            <c:idx val="6"/>
            <c:bubble3D val="0"/>
            <c:spPr>
              <a:solidFill>
                <a:srgbClr val="66FFFF"/>
              </a:solidFill>
              <a:ln w="19050">
                <a:solidFill>
                  <a:schemeClr val="lt1"/>
                </a:solidFill>
              </a:ln>
              <a:effectLst/>
            </c:spPr>
            <c:extLst>
              <c:ext xmlns:c16="http://schemas.microsoft.com/office/drawing/2014/chart" uri="{C3380CC4-5D6E-409C-BE32-E72D297353CC}">
                <c16:uniqueId val="{0000000D-6CE8-47B8-A9E9-7DF974815E63}"/>
              </c:ext>
            </c:extLst>
          </c:dPt>
          <c:dPt>
            <c:idx val="7"/>
            <c:bubble3D val="0"/>
            <c:spPr>
              <a:solidFill>
                <a:srgbClr val="66FFFF"/>
              </a:solidFill>
              <a:ln w="19050">
                <a:solidFill>
                  <a:schemeClr val="lt1"/>
                </a:solidFill>
              </a:ln>
              <a:effectLst/>
            </c:spPr>
            <c:extLst>
              <c:ext xmlns:c16="http://schemas.microsoft.com/office/drawing/2014/chart" uri="{C3380CC4-5D6E-409C-BE32-E72D297353CC}">
                <c16:uniqueId val="{0000000F-6CE8-47B8-A9E9-7DF974815E63}"/>
              </c:ext>
            </c:extLst>
          </c:dPt>
          <c:dPt>
            <c:idx val="8"/>
            <c:bubble3D val="0"/>
            <c:spPr>
              <a:solidFill>
                <a:srgbClr val="7F7F7F">
                  <a:lumMod val="20000"/>
                  <a:lumOff val="80000"/>
                </a:srgbClr>
              </a:solidFill>
              <a:ln w="19050">
                <a:solidFill>
                  <a:schemeClr val="lt1"/>
                </a:solidFill>
              </a:ln>
              <a:effectLst/>
            </c:spPr>
            <c:extLst>
              <c:ext xmlns:c16="http://schemas.microsoft.com/office/drawing/2014/chart" uri="{C3380CC4-5D6E-409C-BE32-E72D297353CC}">
                <c16:uniqueId val="{00000011-6CE8-47B8-A9E9-7DF974815E63}"/>
              </c:ext>
            </c:extLst>
          </c:dPt>
          <c:dPt>
            <c:idx val="9"/>
            <c:bubble3D val="0"/>
            <c:spPr>
              <a:solidFill>
                <a:srgbClr val="FFFF00"/>
              </a:solidFill>
              <a:ln w="19050">
                <a:solidFill>
                  <a:schemeClr val="lt1"/>
                </a:solidFill>
              </a:ln>
              <a:effectLst/>
            </c:spPr>
            <c:extLst>
              <c:ext xmlns:c16="http://schemas.microsoft.com/office/drawing/2014/chart" uri="{C3380CC4-5D6E-409C-BE32-E72D297353CC}">
                <c16:uniqueId val="{00000013-6CE8-47B8-A9E9-7DF974815E63}"/>
              </c:ext>
            </c:extLst>
          </c:dPt>
          <c:dPt>
            <c:idx val="10"/>
            <c:bubble3D val="0"/>
            <c:spPr>
              <a:solidFill>
                <a:srgbClr val="FFFF00"/>
              </a:solidFill>
              <a:ln w="19050">
                <a:solidFill>
                  <a:schemeClr val="lt1"/>
                </a:solidFill>
              </a:ln>
              <a:effectLst/>
            </c:spPr>
            <c:extLst>
              <c:ext xmlns:c16="http://schemas.microsoft.com/office/drawing/2014/chart" uri="{C3380CC4-5D6E-409C-BE32-E72D297353CC}">
                <c16:uniqueId val="{00000015-6CE8-47B8-A9E9-7DF974815E63}"/>
              </c:ext>
            </c:extLst>
          </c:dPt>
          <c:dPt>
            <c:idx val="11"/>
            <c:bubble3D val="0"/>
            <c:spPr>
              <a:solidFill>
                <a:schemeClr val="accent6">
                  <a:lumMod val="60000"/>
                </a:schemeClr>
              </a:solidFill>
              <a:ln w="19050">
                <a:solidFill>
                  <a:schemeClr val="lt1"/>
                </a:solidFill>
              </a:ln>
              <a:effectLst/>
            </c:spPr>
            <c:extLst>
              <c:ext xmlns:c16="http://schemas.microsoft.com/office/drawing/2014/chart" uri="{C3380CC4-5D6E-409C-BE32-E72D297353CC}">
                <c16:uniqueId val="{00000017-6CE8-47B8-A9E9-7DF974815E63}"/>
              </c:ext>
            </c:extLst>
          </c:dPt>
          <c:dLbls>
            <c:dLbl>
              <c:idx val="4"/>
              <c:delete val="1"/>
              <c:extLst>
                <c:ext xmlns:c15="http://schemas.microsoft.com/office/drawing/2012/chart" uri="{CE6537A1-D6FC-4f65-9D91-7224C49458BB}"/>
                <c:ext xmlns:c16="http://schemas.microsoft.com/office/drawing/2014/chart" uri="{C3380CC4-5D6E-409C-BE32-E72D297353CC}">
                  <c16:uniqueId val="{00000009-6CE8-47B8-A9E9-7DF974815E63}"/>
                </c:ext>
              </c:extLst>
            </c:dLbl>
            <c:dLbl>
              <c:idx val="7"/>
              <c:delete val="1"/>
              <c:extLst>
                <c:ext xmlns:c15="http://schemas.microsoft.com/office/drawing/2012/chart" uri="{CE6537A1-D6FC-4f65-9D91-7224C49458BB}"/>
                <c:ext xmlns:c16="http://schemas.microsoft.com/office/drawing/2014/chart" uri="{C3380CC4-5D6E-409C-BE32-E72D297353CC}">
                  <c16:uniqueId val="{0000000F-6CE8-47B8-A9E9-7DF974815E63}"/>
                </c:ext>
              </c:extLst>
            </c:dLbl>
            <c:dLbl>
              <c:idx val="8"/>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11-6CE8-47B8-A9E9-7DF974815E63}"/>
                </c:ext>
              </c:extLst>
            </c:dLbl>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Sheet1!$A$2:$A$11</c:f>
              <c:strCache>
                <c:ptCount val="10"/>
                <c:pt idx="0">
                  <c:v>Residential</c:v>
                </c:pt>
                <c:pt idx="1">
                  <c:v>Financial &amp; Business</c:v>
                </c:pt>
                <c:pt idx="2">
                  <c:v>Retail Service</c:v>
                </c:pt>
                <c:pt idx="3">
                  <c:v>Leisure Service</c:v>
                </c:pt>
                <c:pt idx="4">
                  <c:v>Convenience Retail</c:v>
                </c:pt>
                <c:pt idx="5">
                  <c:v>Comparison Retail</c:v>
                </c:pt>
                <c:pt idx="6">
                  <c:v>Other commercial</c:v>
                </c:pt>
                <c:pt idx="7">
                  <c:v>Other non-commercial</c:v>
                </c:pt>
                <c:pt idx="8">
                  <c:v>Unknown</c:v>
                </c:pt>
                <c:pt idx="9">
                  <c:v>Vacant</c:v>
                </c:pt>
              </c:strCache>
            </c:strRef>
          </c:cat>
          <c:val>
            <c:numRef>
              <c:f>Sheet1!$B$2:$B$11</c:f>
              <c:numCache>
                <c:formatCode>General</c:formatCode>
                <c:ptCount val="10"/>
                <c:pt idx="0">
                  <c:v>44</c:v>
                </c:pt>
                <c:pt idx="1">
                  <c:v>1</c:v>
                </c:pt>
                <c:pt idx="2">
                  <c:v>4</c:v>
                </c:pt>
                <c:pt idx="3">
                  <c:v>2</c:v>
                </c:pt>
                <c:pt idx="4">
                  <c:v>0</c:v>
                </c:pt>
                <c:pt idx="5">
                  <c:v>1</c:v>
                </c:pt>
                <c:pt idx="6">
                  <c:v>1</c:v>
                </c:pt>
                <c:pt idx="7">
                  <c:v>0</c:v>
                </c:pt>
                <c:pt idx="8">
                  <c:v>8</c:v>
                </c:pt>
                <c:pt idx="9">
                  <c:v>8</c:v>
                </c:pt>
              </c:numCache>
            </c:numRef>
          </c:val>
          <c:extLst>
            <c:ext xmlns:c16="http://schemas.microsoft.com/office/drawing/2014/chart" uri="{C3380CC4-5D6E-409C-BE32-E72D297353CC}">
              <c16:uniqueId val="{00000018-6CE8-47B8-A9E9-7DF974815E63}"/>
            </c:ext>
          </c:extLst>
        </c:ser>
        <c:ser>
          <c:idx val="1"/>
          <c:order val="1"/>
          <c:tx>
            <c:strRef>
              <c:f>Sheet1!$C$1</c:f>
              <c:strCache>
                <c:ptCount val="1"/>
                <c:pt idx="0">
                  <c:v>% of Units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1A-6CE8-47B8-A9E9-7DF974815E63}"/>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1C-6CE8-47B8-A9E9-7DF974815E63}"/>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1E-6CE8-47B8-A9E9-7DF974815E63}"/>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20-6CE8-47B8-A9E9-7DF974815E63}"/>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22-6CE8-47B8-A9E9-7DF974815E63}"/>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24-6CE8-47B8-A9E9-7DF974815E63}"/>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26-6CE8-47B8-A9E9-7DF974815E63}"/>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28-6CE8-47B8-A9E9-7DF974815E63}"/>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2A-6CE8-47B8-A9E9-7DF974815E63}"/>
              </c:ext>
            </c:extLst>
          </c:dPt>
          <c:dPt>
            <c:idx val="9"/>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2C-6CE8-47B8-A9E9-7DF974815E63}"/>
              </c:ext>
            </c:extLst>
          </c:dPt>
          <c:dPt>
            <c:idx val="10"/>
            <c:bubble3D val="0"/>
            <c:spPr>
              <a:solidFill>
                <a:schemeClr val="accent5">
                  <a:lumMod val="60000"/>
                </a:schemeClr>
              </a:solidFill>
              <a:ln w="19050">
                <a:solidFill>
                  <a:schemeClr val="lt1"/>
                </a:solidFill>
              </a:ln>
              <a:effectLst/>
            </c:spPr>
            <c:extLst>
              <c:ext xmlns:c16="http://schemas.microsoft.com/office/drawing/2014/chart" uri="{C3380CC4-5D6E-409C-BE32-E72D297353CC}">
                <c16:uniqueId val="{0000002E-6CE8-47B8-A9E9-7DF974815E6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Sheet1!$A$2:$A$11</c:f>
              <c:strCache>
                <c:ptCount val="10"/>
                <c:pt idx="0">
                  <c:v>Residential</c:v>
                </c:pt>
                <c:pt idx="1">
                  <c:v>Financial &amp; Business</c:v>
                </c:pt>
                <c:pt idx="2">
                  <c:v>Retail Service</c:v>
                </c:pt>
                <c:pt idx="3">
                  <c:v>Leisure Service</c:v>
                </c:pt>
                <c:pt idx="4">
                  <c:v>Convenience Retail</c:v>
                </c:pt>
                <c:pt idx="5">
                  <c:v>Comparison Retail</c:v>
                </c:pt>
                <c:pt idx="6">
                  <c:v>Other commercial</c:v>
                </c:pt>
                <c:pt idx="7">
                  <c:v>Other non-commercial</c:v>
                </c:pt>
                <c:pt idx="8">
                  <c:v>Unknown</c:v>
                </c:pt>
                <c:pt idx="9">
                  <c:v>Vacant</c:v>
                </c:pt>
              </c:strCache>
            </c:strRef>
          </c:cat>
          <c:val>
            <c:numRef>
              <c:f>Sheet1!$C$2:$C$11</c:f>
              <c:numCache>
                <c:formatCode>General</c:formatCode>
                <c:ptCount val="10"/>
                <c:pt idx="0">
                  <c:v>63.768115942028977</c:v>
                </c:pt>
                <c:pt idx="1">
                  <c:v>1.4492753623188406</c:v>
                </c:pt>
                <c:pt idx="2">
                  <c:v>5.7971014492753623</c:v>
                </c:pt>
                <c:pt idx="3">
                  <c:v>2.8985507246376812</c:v>
                </c:pt>
                <c:pt idx="4">
                  <c:v>0</c:v>
                </c:pt>
                <c:pt idx="5">
                  <c:v>1.4492753623188406</c:v>
                </c:pt>
                <c:pt idx="6">
                  <c:v>1.4492753623188406</c:v>
                </c:pt>
                <c:pt idx="7">
                  <c:v>0</c:v>
                </c:pt>
                <c:pt idx="8">
                  <c:v>11.594202898550725</c:v>
                </c:pt>
                <c:pt idx="9">
                  <c:v>11.594202898550725</c:v>
                </c:pt>
              </c:numCache>
            </c:numRef>
          </c:val>
          <c:extLst>
            <c:ext xmlns:c16="http://schemas.microsoft.com/office/drawing/2014/chart" uri="{C3380CC4-5D6E-409C-BE32-E72D297353CC}">
              <c16:uniqueId val="{0000002F-6CE8-47B8-A9E9-7DF974815E63}"/>
            </c:ext>
          </c:extLst>
        </c:ser>
        <c:dLbls>
          <c:dLblPos val="inEnd"/>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extLst/>
  </c:chart>
  <c:spPr>
    <a:noFill/>
    <a:ln w="9525" cap="flat" cmpd="sng" algn="ctr">
      <a:noFill/>
      <a:round/>
    </a:ln>
    <a:effectLst/>
  </c:spPr>
  <c:txPr>
    <a:bodyPr/>
    <a:lstStyle/>
    <a:p>
      <a:pPr>
        <a:defRPr/>
      </a:pPr>
      <a:endParaRPr lang="en-US"/>
    </a:p>
  </c:txPr>
  <c:externalData r:id="rId4">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9987997599519905"/>
          <c:y val="5.5996565037899869E-2"/>
          <c:w val="0.75611122224444893"/>
          <c:h val="0.88292455033870587"/>
        </c:manualLayout>
      </c:layout>
      <c:pieChart>
        <c:varyColors val="1"/>
        <c:ser>
          <c:idx val="0"/>
          <c:order val="0"/>
          <c:tx>
            <c:strRef>
              <c:f>Sheet1!$B$1</c:f>
              <c:strCache>
                <c:ptCount val="1"/>
                <c:pt idx="0">
                  <c:v>Number of Units</c:v>
                </c:pt>
              </c:strCache>
            </c:strRef>
          </c:tx>
          <c:dPt>
            <c:idx val="0"/>
            <c:bubble3D val="0"/>
            <c:spPr>
              <a:solidFill>
                <a:srgbClr val="6699FF"/>
              </a:solidFill>
              <a:ln w="19050">
                <a:solidFill>
                  <a:schemeClr val="lt1"/>
                </a:solidFill>
              </a:ln>
              <a:effectLst/>
            </c:spPr>
            <c:extLst>
              <c:ext xmlns:c16="http://schemas.microsoft.com/office/drawing/2014/chart" uri="{C3380CC4-5D6E-409C-BE32-E72D297353CC}">
                <c16:uniqueId val="{00000001-E979-42BB-A890-B15ADC140C09}"/>
              </c:ext>
            </c:extLst>
          </c:dPt>
          <c:dPt>
            <c:idx val="1"/>
            <c:bubble3D val="0"/>
            <c:spPr>
              <a:solidFill>
                <a:schemeClr val="bg1">
                  <a:lumMod val="50000"/>
                </a:schemeClr>
              </a:solidFill>
              <a:ln w="19050">
                <a:solidFill>
                  <a:schemeClr val="lt1"/>
                </a:solidFill>
              </a:ln>
              <a:effectLst/>
            </c:spPr>
            <c:extLst>
              <c:ext xmlns:c16="http://schemas.microsoft.com/office/drawing/2014/chart" uri="{C3380CC4-5D6E-409C-BE32-E72D297353CC}">
                <c16:uniqueId val="{00000003-E979-42BB-A890-B15ADC140C09}"/>
              </c:ext>
            </c:extLst>
          </c:dPt>
          <c:dPt>
            <c:idx val="2"/>
            <c:bubble3D val="0"/>
            <c:spPr>
              <a:solidFill>
                <a:srgbClr val="00B050"/>
              </a:solidFill>
              <a:ln w="19050">
                <a:solidFill>
                  <a:schemeClr val="lt1"/>
                </a:solidFill>
              </a:ln>
              <a:effectLst/>
            </c:spPr>
            <c:extLst>
              <c:ext xmlns:c16="http://schemas.microsoft.com/office/drawing/2014/chart" uri="{C3380CC4-5D6E-409C-BE32-E72D297353CC}">
                <c16:uniqueId val="{00000005-E979-42BB-A890-B15ADC140C09}"/>
              </c:ext>
            </c:extLst>
          </c:dPt>
          <c:dPt>
            <c:idx val="3"/>
            <c:bubble3D val="0"/>
            <c:spPr>
              <a:solidFill>
                <a:srgbClr val="FFC000"/>
              </a:solidFill>
              <a:ln w="19050">
                <a:solidFill>
                  <a:schemeClr val="lt1"/>
                </a:solidFill>
              </a:ln>
              <a:effectLst/>
            </c:spPr>
            <c:extLst>
              <c:ext xmlns:c16="http://schemas.microsoft.com/office/drawing/2014/chart" uri="{C3380CC4-5D6E-409C-BE32-E72D297353CC}">
                <c16:uniqueId val="{00000007-E979-42BB-A890-B15ADC140C09}"/>
              </c:ext>
            </c:extLst>
          </c:dPt>
          <c:dPt>
            <c:idx val="4"/>
            <c:bubble3D val="0"/>
            <c:spPr>
              <a:solidFill>
                <a:srgbClr val="FF7C80"/>
              </a:solidFill>
              <a:ln w="19050">
                <a:solidFill>
                  <a:schemeClr val="lt1"/>
                </a:solidFill>
              </a:ln>
              <a:effectLst/>
            </c:spPr>
            <c:extLst>
              <c:ext xmlns:c16="http://schemas.microsoft.com/office/drawing/2014/chart" uri="{C3380CC4-5D6E-409C-BE32-E72D297353CC}">
                <c16:uniqueId val="{00000009-E979-42BB-A890-B15ADC140C09}"/>
              </c:ext>
            </c:extLst>
          </c:dPt>
          <c:dPt>
            <c:idx val="5"/>
            <c:bubble3D val="0"/>
            <c:spPr>
              <a:solidFill>
                <a:srgbClr val="66FF33"/>
              </a:solidFill>
              <a:ln w="19050">
                <a:solidFill>
                  <a:schemeClr val="lt1"/>
                </a:solidFill>
              </a:ln>
              <a:effectLst/>
            </c:spPr>
            <c:extLst>
              <c:ext xmlns:c16="http://schemas.microsoft.com/office/drawing/2014/chart" uri="{C3380CC4-5D6E-409C-BE32-E72D297353CC}">
                <c16:uniqueId val="{0000000B-E979-42BB-A890-B15ADC140C09}"/>
              </c:ext>
            </c:extLst>
          </c:dPt>
          <c:dPt>
            <c:idx val="6"/>
            <c:bubble3D val="0"/>
            <c:spPr>
              <a:solidFill>
                <a:srgbClr val="66FFFF"/>
              </a:solidFill>
              <a:ln w="19050">
                <a:solidFill>
                  <a:schemeClr val="lt1"/>
                </a:solidFill>
              </a:ln>
              <a:effectLst/>
            </c:spPr>
            <c:extLst>
              <c:ext xmlns:c16="http://schemas.microsoft.com/office/drawing/2014/chart" uri="{C3380CC4-5D6E-409C-BE32-E72D297353CC}">
                <c16:uniqueId val="{0000000D-E979-42BB-A890-B15ADC140C09}"/>
              </c:ext>
            </c:extLst>
          </c:dPt>
          <c:dPt>
            <c:idx val="7"/>
            <c:bubble3D val="0"/>
            <c:spPr>
              <a:solidFill>
                <a:srgbClr val="FF99FF"/>
              </a:solidFill>
              <a:ln w="19050">
                <a:solidFill>
                  <a:schemeClr val="lt1"/>
                </a:solidFill>
              </a:ln>
              <a:effectLst/>
            </c:spPr>
            <c:extLst>
              <c:ext xmlns:c16="http://schemas.microsoft.com/office/drawing/2014/chart" uri="{C3380CC4-5D6E-409C-BE32-E72D297353CC}">
                <c16:uniqueId val="{0000000F-E979-42BB-A890-B15ADC140C09}"/>
              </c:ext>
            </c:extLst>
          </c:dPt>
          <c:dPt>
            <c:idx val="8"/>
            <c:bubble3D val="0"/>
            <c:spPr>
              <a:solidFill>
                <a:srgbClr val="7F7F7F">
                  <a:lumMod val="20000"/>
                  <a:lumOff val="80000"/>
                </a:srgbClr>
              </a:solidFill>
              <a:ln w="19050">
                <a:solidFill>
                  <a:schemeClr val="lt1"/>
                </a:solidFill>
              </a:ln>
              <a:effectLst/>
            </c:spPr>
            <c:extLst>
              <c:ext xmlns:c16="http://schemas.microsoft.com/office/drawing/2014/chart" uri="{C3380CC4-5D6E-409C-BE32-E72D297353CC}">
                <c16:uniqueId val="{00000011-E979-42BB-A890-B15ADC140C09}"/>
              </c:ext>
            </c:extLst>
          </c:dPt>
          <c:dPt>
            <c:idx val="9"/>
            <c:bubble3D val="0"/>
            <c:spPr>
              <a:solidFill>
                <a:srgbClr val="FFFF00"/>
              </a:solidFill>
              <a:ln w="19050">
                <a:solidFill>
                  <a:schemeClr val="lt1"/>
                </a:solidFill>
              </a:ln>
              <a:effectLst/>
            </c:spPr>
            <c:extLst>
              <c:ext xmlns:c16="http://schemas.microsoft.com/office/drawing/2014/chart" uri="{C3380CC4-5D6E-409C-BE32-E72D297353CC}">
                <c16:uniqueId val="{00000013-E979-42BB-A890-B15ADC140C09}"/>
              </c:ext>
            </c:extLst>
          </c:dPt>
          <c:dPt>
            <c:idx val="10"/>
            <c:bubble3D val="0"/>
            <c:spPr>
              <a:solidFill>
                <a:srgbClr val="FFFF00"/>
              </a:solidFill>
              <a:ln w="19050">
                <a:solidFill>
                  <a:schemeClr val="lt1"/>
                </a:solidFill>
              </a:ln>
              <a:effectLst/>
            </c:spPr>
            <c:extLst>
              <c:ext xmlns:c16="http://schemas.microsoft.com/office/drawing/2014/chart" uri="{C3380CC4-5D6E-409C-BE32-E72D297353CC}">
                <c16:uniqueId val="{00000015-E979-42BB-A890-B15ADC140C09}"/>
              </c:ext>
            </c:extLst>
          </c:dPt>
          <c:dPt>
            <c:idx val="11"/>
            <c:bubble3D val="0"/>
            <c:spPr>
              <a:solidFill>
                <a:schemeClr val="accent6">
                  <a:lumMod val="60000"/>
                </a:schemeClr>
              </a:solidFill>
              <a:ln w="19050">
                <a:solidFill>
                  <a:schemeClr val="lt1"/>
                </a:solidFill>
              </a:ln>
              <a:effectLst/>
            </c:spPr>
            <c:extLst>
              <c:ext xmlns:c16="http://schemas.microsoft.com/office/drawing/2014/chart" uri="{C3380CC4-5D6E-409C-BE32-E72D297353CC}">
                <c16:uniqueId val="{00000017-E979-42BB-A890-B15ADC140C09}"/>
              </c:ext>
            </c:extLst>
          </c:dPt>
          <c:dLbls>
            <c:dLbl>
              <c:idx val="8"/>
              <c:delete val="1"/>
              <c:extLst>
                <c:ext xmlns:c15="http://schemas.microsoft.com/office/drawing/2012/chart" uri="{CE6537A1-D6FC-4f65-9D91-7224C49458BB}"/>
                <c:ext xmlns:c16="http://schemas.microsoft.com/office/drawing/2014/chart" uri="{C3380CC4-5D6E-409C-BE32-E72D297353CC}">
                  <c16:uniqueId val="{00000011-E979-42BB-A890-B15ADC140C09}"/>
                </c:ext>
              </c:extLst>
            </c:dLbl>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Sheet1!$A$2:$A$11</c:f>
              <c:strCache>
                <c:ptCount val="10"/>
                <c:pt idx="0">
                  <c:v>Residential</c:v>
                </c:pt>
                <c:pt idx="1">
                  <c:v>Financial &amp; Business</c:v>
                </c:pt>
                <c:pt idx="2">
                  <c:v>Retail Service</c:v>
                </c:pt>
                <c:pt idx="3">
                  <c:v>Leisure Service</c:v>
                </c:pt>
                <c:pt idx="4">
                  <c:v>Convenience Retail</c:v>
                </c:pt>
                <c:pt idx="5">
                  <c:v>Comparison Retail</c:v>
                </c:pt>
                <c:pt idx="6">
                  <c:v>Other commercial</c:v>
                </c:pt>
                <c:pt idx="7">
                  <c:v>Other non-commercial</c:v>
                </c:pt>
                <c:pt idx="8">
                  <c:v>Unknown</c:v>
                </c:pt>
                <c:pt idx="9">
                  <c:v>Vacant</c:v>
                </c:pt>
              </c:strCache>
            </c:strRef>
          </c:cat>
          <c:val>
            <c:numRef>
              <c:f>Sheet1!$B$2:$B$11</c:f>
              <c:numCache>
                <c:formatCode>General</c:formatCode>
                <c:ptCount val="10"/>
                <c:pt idx="0">
                  <c:v>14</c:v>
                </c:pt>
                <c:pt idx="1">
                  <c:v>1</c:v>
                </c:pt>
                <c:pt idx="2">
                  <c:v>8</c:v>
                </c:pt>
                <c:pt idx="3">
                  <c:v>7</c:v>
                </c:pt>
                <c:pt idx="4">
                  <c:v>3</c:v>
                </c:pt>
                <c:pt idx="5">
                  <c:v>2</c:v>
                </c:pt>
                <c:pt idx="6">
                  <c:v>2</c:v>
                </c:pt>
                <c:pt idx="7">
                  <c:v>3</c:v>
                </c:pt>
                <c:pt idx="8">
                  <c:v>0</c:v>
                </c:pt>
                <c:pt idx="9">
                  <c:v>5</c:v>
                </c:pt>
              </c:numCache>
            </c:numRef>
          </c:val>
          <c:extLst>
            <c:ext xmlns:c16="http://schemas.microsoft.com/office/drawing/2014/chart" uri="{C3380CC4-5D6E-409C-BE32-E72D297353CC}">
              <c16:uniqueId val="{00000018-E979-42BB-A890-B15ADC140C09}"/>
            </c:ext>
          </c:extLst>
        </c:ser>
        <c:ser>
          <c:idx val="1"/>
          <c:order val="1"/>
          <c:tx>
            <c:strRef>
              <c:f>Sheet1!$C$1</c:f>
              <c:strCache>
                <c:ptCount val="1"/>
                <c:pt idx="0">
                  <c:v>% of Units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1A-E979-42BB-A890-B15ADC140C09}"/>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1C-E979-42BB-A890-B15ADC140C09}"/>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1E-E979-42BB-A890-B15ADC140C09}"/>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20-E979-42BB-A890-B15ADC140C09}"/>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22-E979-42BB-A890-B15ADC140C09}"/>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24-E979-42BB-A890-B15ADC140C09}"/>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26-E979-42BB-A890-B15ADC140C09}"/>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28-E979-42BB-A890-B15ADC140C09}"/>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2A-E979-42BB-A890-B15ADC140C09}"/>
              </c:ext>
            </c:extLst>
          </c:dPt>
          <c:dPt>
            <c:idx val="9"/>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2C-E979-42BB-A890-B15ADC140C09}"/>
              </c:ext>
            </c:extLst>
          </c:dPt>
          <c:dPt>
            <c:idx val="10"/>
            <c:bubble3D val="0"/>
            <c:spPr>
              <a:solidFill>
                <a:schemeClr val="accent5">
                  <a:lumMod val="60000"/>
                </a:schemeClr>
              </a:solidFill>
              <a:ln w="19050">
                <a:solidFill>
                  <a:schemeClr val="lt1"/>
                </a:solidFill>
              </a:ln>
              <a:effectLst/>
            </c:spPr>
            <c:extLst>
              <c:ext xmlns:c16="http://schemas.microsoft.com/office/drawing/2014/chart" uri="{C3380CC4-5D6E-409C-BE32-E72D297353CC}">
                <c16:uniqueId val="{0000002E-E979-42BB-A890-B15ADC140C0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Sheet1!$A$2:$A$11</c:f>
              <c:strCache>
                <c:ptCount val="10"/>
                <c:pt idx="0">
                  <c:v>Residential</c:v>
                </c:pt>
                <c:pt idx="1">
                  <c:v>Financial &amp; Business</c:v>
                </c:pt>
                <c:pt idx="2">
                  <c:v>Retail Service</c:v>
                </c:pt>
                <c:pt idx="3">
                  <c:v>Leisure Service</c:v>
                </c:pt>
                <c:pt idx="4">
                  <c:v>Convenience Retail</c:v>
                </c:pt>
                <c:pt idx="5">
                  <c:v>Comparison Retail</c:v>
                </c:pt>
                <c:pt idx="6">
                  <c:v>Other commercial</c:v>
                </c:pt>
                <c:pt idx="7">
                  <c:v>Other non-commercial</c:v>
                </c:pt>
                <c:pt idx="8">
                  <c:v>Unknown</c:v>
                </c:pt>
                <c:pt idx="9">
                  <c:v>Vacant</c:v>
                </c:pt>
              </c:strCache>
            </c:strRef>
          </c:cat>
          <c:val>
            <c:numRef>
              <c:f>Sheet1!$C$2:$C$11</c:f>
              <c:numCache>
                <c:formatCode>General</c:formatCode>
                <c:ptCount val="10"/>
                <c:pt idx="0">
                  <c:v>31.111111111111111</c:v>
                </c:pt>
                <c:pt idx="1">
                  <c:v>2.2222222222222223</c:v>
                </c:pt>
                <c:pt idx="2">
                  <c:v>17.777777777777779</c:v>
                </c:pt>
                <c:pt idx="3">
                  <c:v>15.555555555555555</c:v>
                </c:pt>
                <c:pt idx="4">
                  <c:v>6.666666666666667</c:v>
                </c:pt>
                <c:pt idx="5">
                  <c:v>4.4444444444444446</c:v>
                </c:pt>
                <c:pt idx="6">
                  <c:v>4.4444444444444446</c:v>
                </c:pt>
                <c:pt idx="7">
                  <c:v>6.666666666666667</c:v>
                </c:pt>
                <c:pt idx="8">
                  <c:v>0</c:v>
                </c:pt>
                <c:pt idx="9">
                  <c:v>11.111111111111111</c:v>
                </c:pt>
              </c:numCache>
            </c:numRef>
          </c:val>
          <c:extLst>
            <c:ext xmlns:c16="http://schemas.microsoft.com/office/drawing/2014/chart" uri="{C3380CC4-5D6E-409C-BE32-E72D297353CC}">
              <c16:uniqueId val="{0000002F-E979-42BB-A890-B15ADC140C09}"/>
            </c:ext>
          </c:extLst>
        </c:ser>
        <c:dLbls>
          <c:dLblPos val="inEnd"/>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extLst/>
  </c:chart>
  <c:spPr>
    <a:noFill/>
    <a:ln w="9525" cap="flat" cmpd="sng" algn="ctr">
      <a:noFill/>
      <a:round/>
    </a:ln>
    <a:effectLst/>
  </c:spPr>
  <c:txPr>
    <a:bodyPr/>
    <a:lstStyle/>
    <a:p>
      <a:pPr>
        <a:defRPr/>
      </a:pPr>
      <a:endParaRPr lang="en-US"/>
    </a:p>
  </c:txPr>
  <c:externalData r:id="rId4">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Sheet1!$B$1</c:f>
              <c:strCache>
                <c:ptCount val="1"/>
                <c:pt idx="0">
                  <c:v>Vacancy Rate</c:v>
                </c:pt>
              </c:strCache>
            </c:strRef>
          </c:tx>
          <c:spPr>
            <a:ln w="28575" cap="rnd">
              <a:solidFill>
                <a:srgbClr val="00B0F0"/>
              </a:solidFill>
              <a:round/>
            </a:ln>
            <a:effectLst/>
          </c:spPr>
          <c:marker>
            <c:symbol val="circle"/>
            <c:size val="5"/>
            <c:spPr>
              <a:solidFill>
                <a:srgbClr val="0070C0"/>
              </a:solidFill>
              <a:ln w="9525">
                <a:solidFill>
                  <a:srgbClr val="00B0F0"/>
                </a:solidFill>
              </a:ln>
              <a:effectLst/>
            </c:spPr>
          </c:marker>
          <c:cat>
            <c:numRef>
              <c:f>Sheet1!$A$2:$A$6</c:f>
              <c:numCache>
                <c:formatCode>mmm\-yy</c:formatCode>
                <c:ptCount val="5"/>
                <c:pt idx="0">
                  <c:v>44927</c:v>
                </c:pt>
                <c:pt idx="1">
                  <c:v>45200</c:v>
                </c:pt>
                <c:pt idx="2">
                  <c:v>45383</c:v>
                </c:pt>
                <c:pt idx="3">
                  <c:v>45566</c:v>
                </c:pt>
                <c:pt idx="4">
                  <c:v>45748</c:v>
                </c:pt>
              </c:numCache>
            </c:numRef>
          </c:cat>
          <c:val>
            <c:numRef>
              <c:f>Sheet1!$B$2:$B$6</c:f>
              <c:numCache>
                <c:formatCode>0.0%</c:formatCode>
                <c:ptCount val="5"/>
                <c:pt idx="0">
                  <c:v>3.3000000000000002E-2</c:v>
                </c:pt>
                <c:pt idx="1">
                  <c:v>2.1999999999999999E-2</c:v>
                </c:pt>
                <c:pt idx="2">
                  <c:v>6.5000000000000002E-2</c:v>
                </c:pt>
                <c:pt idx="3">
                  <c:v>6.7000000000000004E-2</c:v>
                </c:pt>
                <c:pt idx="4">
                  <c:v>0.111</c:v>
                </c:pt>
              </c:numCache>
            </c:numRef>
          </c:val>
          <c:smooth val="0"/>
          <c:extLst>
            <c:ext xmlns:c16="http://schemas.microsoft.com/office/drawing/2014/chart" uri="{C3380CC4-5D6E-409C-BE32-E72D297353CC}">
              <c16:uniqueId val="{00000000-C342-4AFC-A390-1775B548E712}"/>
            </c:ext>
          </c:extLst>
        </c:ser>
        <c:dLbls>
          <c:showLegendKey val="0"/>
          <c:showVal val="0"/>
          <c:showCatName val="0"/>
          <c:showSerName val="0"/>
          <c:showPercent val="0"/>
          <c:showBubbleSize val="0"/>
        </c:dLbls>
        <c:marker val="1"/>
        <c:smooth val="0"/>
        <c:axId val="307114559"/>
        <c:axId val="132464207"/>
      </c:lineChart>
      <c:lineChart>
        <c:grouping val="standard"/>
        <c:varyColors val="0"/>
        <c:ser>
          <c:idx val="1"/>
          <c:order val="1"/>
          <c:tx>
            <c:strRef>
              <c:f>Sheet1!$C$1</c:f>
              <c:strCache>
                <c:ptCount val="1"/>
                <c:pt idx="0">
                  <c:v>Total Units</c:v>
                </c:pt>
              </c:strCache>
            </c:strRef>
          </c:tx>
          <c:spPr>
            <a:ln w="28575" cap="rnd">
              <a:noFill/>
              <a:round/>
            </a:ln>
            <a:effectLst/>
          </c:spPr>
          <c:marker>
            <c:symbol val="circle"/>
            <c:size val="5"/>
            <c:spPr>
              <a:noFill/>
              <a:ln w="9525">
                <a:noFill/>
              </a:ln>
              <a:effectLst/>
            </c:spPr>
          </c:marker>
          <c:cat>
            <c:numRef>
              <c:f>Sheet1!$A$2:$A$6</c:f>
              <c:numCache>
                <c:formatCode>mmm\-yy</c:formatCode>
                <c:ptCount val="5"/>
                <c:pt idx="0">
                  <c:v>44927</c:v>
                </c:pt>
                <c:pt idx="1">
                  <c:v>45200</c:v>
                </c:pt>
                <c:pt idx="2">
                  <c:v>45383</c:v>
                </c:pt>
                <c:pt idx="3">
                  <c:v>45566</c:v>
                </c:pt>
                <c:pt idx="4">
                  <c:v>45748</c:v>
                </c:pt>
              </c:numCache>
            </c:numRef>
          </c:cat>
          <c:val>
            <c:numRef>
              <c:f>Sheet1!$C$2:$C$6</c:f>
              <c:numCache>
                <c:formatCode>General</c:formatCode>
                <c:ptCount val="5"/>
                <c:pt idx="0">
                  <c:v>42</c:v>
                </c:pt>
                <c:pt idx="1">
                  <c:v>46</c:v>
                </c:pt>
                <c:pt idx="2">
                  <c:v>46</c:v>
                </c:pt>
                <c:pt idx="3">
                  <c:v>45</c:v>
                </c:pt>
                <c:pt idx="4">
                  <c:v>45</c:v>
                </c:pt>
              </c:numCache>
            </c:numRef>
          </c:val>
          <c:smooth val="0"/>
          <c:extLst>
            <c:ext xmlns:c16="http://schemas.microsoft.com/office/drawing/2014/chart" uri="{C3380CC4-5D6E-409C-BE32-E72D297353CC}">
              <c16:uniqueId val="{00000001-C342-4AFC-A390-1775B548E712}"/>
            </c:ext>
          </c:extLst>
        </c:ser>
        <c:ser>
          <c:idx val="2"/>
          <c:order val="2"/>
          <c:tx>
            <c:strRef>
              <c:f>Sheet1!$D$1</c:f>
              <c:strCache>
                <c:ptCount val="1"/>
                <c:pt idx="0">
                  <c:v>Vacant Units</c:v>
                </c:pt>
              </c:strCache>
            </c:strRef>
          </c:tx>
          <c:spPr>
            <a:ln w="28575" cap="rnd">
              <a:noFill/>
              <a:round/>
            </a:ln>
            <a:effectLst/>
          </c:spPr>
          <c:marker>
            <c:symbol val="circle"/>
            <c:size val="5"/>
            <c:spPr>
              <a:noFill/>
              <a:ln w="9525">
                <a:noFill/>
              </a:ln>
              <a:effectLst/>
            </c:spPr>
          </c:marker>
          <c:cat>
            <c:numRef>
              <c:f>Sheet1!$A$2:$A$6</c:f>
              <c:numCache>
                <c:formatCode>mmm\-yy</c:formatCode>
                <c:ptCount val="5"/>
                <c:pt idx="0">
                  <c:v>44927</c:v>
                </c:pt>
                <c:pt idx="1">
                  <c:v>45200</c:v>
                </c:pt>
                <c:pt idx="2">
                  <c:v>45383</c:v>
                </c:pt>
                <c:pt idx="3">
                  <c:v>45566</c:v>
                </c:pt>
                <c:pt idx="4">
                  <c:v>45748</c:v>
                </c:pt>
              </c:numCache>
            </c:numRef>
          </c:cat>
          <c:val>
            <c:numRef>
              <c:f>Sheet1!$D$2:$D$6</c:f>
              <c:numCache>
                <c:formatCode>General</c:formatCode>
                <c:ptCount val="5"/>
                <c:pt idx="0">
                  <c:v>2</c:v>
                </c:pt>
                <c:pt idx="1">
                  <c:v>1</c:v>
                </c:pt>
                <c:pt idx="2">
                  <c:v>3</c:v>
                </c:pt>
                <c:pt idx="3">
                  <c:v>3</c:v>
                </c:pt>
                <c:pt idx="4">
                  <c:v>5</c:v>
                </c:pt>
              </c:numCache>
            </c:numRef>
          </c:val>
          <c:smooth val="0"/>
          <c:extLst>
            <c:ext xmlns:c16="http://schemas.microsoft.com/office/drawing/2014/chart" uri="{C3380CC4-5D6E-409C-BE32-E72D297353CC}">
              <c16:uniqueId val="{00000002-C342-4AFC-A390-1775B548E712}"/>
            </c:ext>
          </c:extLst>
        </c:ser>
        <c:dLbls>
          <c:showLegendKey val="0"/>
          <c:showVal val="0"/>
          <c:showCatName val="0"/>
          <c:showSerName val="0"/>
          <c:showPercent val="0"/>
          <c:showBubbleSize val="0"/>
        </c:dLbls>
        <c:marker val="1"/>
        <c:smooth val="0"/>
        <c:axId val="311481039"/>
        <c:axId val="1632791120"/>
      </c:lineChart>
      <c:dateAx>
        <c:axId val="307114559"/>
        <c:scaling>
          <c:orientation val="minMax"/>
        </c:scaling>
        <c:delete val="0"/>
        <c:axPos val="b"/>
        <c:numFmt formatCode="mmm\-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2464207"/>
        <c:crosses val="autoZero"/>
        <c:auto val="1"/>
        <c:lblOffset val="100"/>
        <c:baseTimeUnit val="months"/>
        <c:majorUnit val="6"/>
        <c:majorTimeUnit val="months"/>
      </c:dateAx>
      <c:valAx>
        <c:axId val="132464207"/>
        <c:scaling>
          <c:orientation val="minMax"/>
          <c:max val="0.2"/>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t" anchorCtr="0"/>
          <a:lstStyle/>
          <a:p>
            <a:pPr>
              <a:defRPr sz="900" b="0" i="0" u="none" strike="noStrike" kern="1200" baseline="0">
                <a:solidFill>
                  <a:schemeClr val="tx1">
                    <a:lumMod val="65000"/>
                    <a:lumOff val="35000"/>
                  </a:schemeClr>
                </a:solidFill>
                <a:latin typeface="+mn-lt"/>
                <a:ea typeface="+mn-ea"/>
                <a:cs typeface="+mn-cs"/>
              </a:defRPr>
            </a:pPr>
            <a:endParaRPr lang="en-US"/>
          </a:p>
        </c:txPr>
        <c:crossAx val="307114559"/>
        <c:crosses val="autoZero"/>
        <c:crossBetween val="between"/>
      </c:valAx>
      <c:valAx>
        <c:axId val="1632791120"/>
        <c:scaling>
          <c:orientation val="minMax"/>
        </c:scaling>
        <c:delete val="0"/>
        <c:axPos val="r"/>
        <c:numFmt formatCode="General" sourceLinked="1"/>
        <c:majorTickMark val="out"/>
        <c:minorTickMark val="none"/>
        <c:tickLblPos val="none"/>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11481039"/>
        <c:crosses val="max"/>
        <c:crossBetween val="between"/>
      </c:valAx>
      <c:dateAx>
        <c:axId val="311481039"/>
        <c:scaling>
          <c:orientation val="minMax"/>
        </c:scaling>
        <c:delete val="1"/>
        <c:axPos val="b"/>
        <c:numFmt formatCode="mmm\-yy" sourceLinked="1"/>
        <c:majorTickMark val="out"/>
        <c:minorTickMark val="none"/>
        <c:tickLblPos val="nextTo"/>
        <c:crossAx val="1632791120"/>
        <c:crosses val="autoZero"/>
        <c:auto val="1"/>
        <c:lblOffset val="100"/>
        <c:baseTimeUnit val="months"/>
        <c:majorUnit val="1"/>
        <c:minorUnit val="1"/>
      </c:dateAx>
      <c:dTable>
        <c:showHorzBorder val="1"/>
        <c:showVertBorder val="1"/>
        <c:showOutline val="1"/>
        <c:showKeys val="0"/>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9987997599519905"/>
          <c:y val="5.5996565037899869E-2"/>
          <c:w val="0.75611122224444893"/>
          <c:h val="0.88292455033870587"/>
        </c:manualLayout>
      </c:layout>
      <c:pieChart>
        <c:varyColors val="1"/>
        <c:ser>
          <c:idx val="0"/>
          <c:order val="0"/>
          <c:tx>
            <c:strRef>
              <c:f>Sheet1!$B$1</c:f>
              <c:strCache>
                <c:ptCount val="1"/>
                <c:pt idx="0">
                  <c:v>Number of Units</c:v>
                </c:pt>
              </c:strCache>
            </c:strRef>
          </c:tx>
          <c:dPt>
            <c:idx val="0"/>
            <c:bubble3D val="0"/>
            <c:spPr>
              <a:solidFill>
                <a:srgbClr val="6699FF"/>
              </a:solidFill>
              <a:ln w="19050">
                <a:solidFill>
                  <a:schemeClr val="lt1"/>
                </a:solidFill>
              </a:ln>
              <a:effectLst/>
            </c:spPr>
            <c:extLst>
              <c:ext xmlns:c16="http://schemas.microsoft.com/office/drawing/2014/chart" uri="{C3380CC4-5D6E-409C-BE32-E72D297353CC}">
                <c16:uniqueId val="{00000001-A3EE-4134-B0AD-81D2D385F6DF}"/>
              </c:ext>
            </c:extLst>
          </c:dPt>
          <c:dPt>
            <c:idx val="1"/>
            <c:bubble3D val="0"/>
            <c:spPr>
              <a:solidFill>
                <a:schemeClr val="bg1">
                  <a:lumMod val="50000"/>
                </a:schemeClr>
              </a:solidFill>
              <a:ln w="19050">
                <a:solidFill>
                  <a:schemeClr val="lt1"/>
                </a:solidFill>
              </a:ln>
              <a:effectLst/>
            </c:spPr>
            <c:extLst>
              <c:ext xmlns:c16="http://schemas.microsoft.com/office/drawing/2014/chart" uri="{C3380CC4-5D6E-409C-BE32-E72D297353CC}">
                <c16:uniqueId val="{00000003-A3EE-4134-B0AD-81D2D385F6DF}"/>
              </c:ext>
            </c:extLst>
          </c:dPt>
          <c:dPt>
            <c:idx val="2"/>
            <c:bubble3D val="0"/>
            <c:spPr>
              <a:solidFill>
                <a:srgbClr val="00B050"/>
              </a:solidFill>
              <a:ln w="19050">
                <a:solidFill>
                  <a:schemeClr val="lt1"/>
                </a:solidFill>
              </a:ln>
              <a:effectLst/>
            </c:spPr>
            <c:extLst>
              <c:ext xmlns:c16="http://schemas.microsoft.com/office/drawing/2014/chart" uri="{C3380CC4-5D6E-409C-BE32-E72D297353CC}">
                <c16:uniqueId val="{00000005-A3EE-4134-B0AD-81D2D385F6DF}"/>
              </c:ext>
            </c:extLst>
          </c:dPt>
          <c:dPt>
            <c:idx val="3"/>
            <c:bubble3D val="0"/>
            <c:spPr>
              <a:solidFill>
                <a:srgbClr val="FFC000"/>
              </a:solidFill>
              <a:ln w="19050">
                <a:solidFill>
                  <a:schemeClr val="lt1"/>
                </a:solidFill>
              </a:ln>
              <a:effectLst/>
            </c:spPr>
            <c:extLst>
              <c:ext xmlns:c16="http://schemas.microsoft.com/office/drawing/2014/chart" uri="{C3380CC4-5D6E-409C-BE32-E72D297353CC}">
                <c16:uniqueId val="{00000007-A3EE-4134-B0AD-81D2D385F6DF}"/>
              </c:ext>
            </c:extLst>
          </c:dPt>
          <c:dPt>
            <c:idx val="4"/>
            <c:bubble3D val="0"/>
            <c:spPr>
              <a:solidFill>
                <a:srgbClr val="FF7C80"/>
              </a:solidFill>
              <a:ln w="19050">
                <a:solidFill>
                  <a:schemeClr val="lt1"/>
                </a:solidFill>
              </a:ln>
              <a:effectLst/>
            </c:spPr>
            <c:extLst>
              <c:ext xmlns:c16="http://schemas.microsoft.com/office/drawing/2014/chart" uri="{C3380CC4-5D6E-409C-BE32-E72D297353CC}">
                <c16:uniqueId val="{00000009-A3EE-4134-B0AD-81D2D385F6DF}"/>
              </c:ext>
            </c:extLst>
          </c:dPt>
          <c:dPt>
            <c:idx val="5"/>
            <c:bubble3D val="0"/>
            <c:spPr>
              <a:solidFill>
                <a:srgbClr val="66FF33"/>
              </a:solidFill>
              <a:ln w="19050">
                <a:solidFill>
                  <a:schemeClr val="lt1"/>
                </a:solidFill>
              </a:ln>
              <a:effectLst/>
            </c:spPr>
            <c:extLst>
              <c:ext xmlns:c16="http://schemas.microsoft.com/office/drawing/2014/chart" uri="{C3380CC4-5D6E-409C-BE32-E72D297353CC}">
                <c16:uniqueId val="{0000000B-A3EE-4134-B0AD-81D2D385F6DF}"/>
              </c:ext>
            </c:extLst>
          </c:dPt>
          <c:dPt>
            <c:idx val="6"/>
            <c:bubble3D val="0"/>
            <c:spPr>
              <a:solidFill>
                <a:srgbClr val="66FFFF"/>
              </a:solidFill>
              <a:ln w="19050">
                <a:solidFill>
                  <a:schemeClr val="lt1"/>
                </a:solidFill>
              </a:ln>
              <a:effectLst/>
            </c:spPr>
            <c:extLst>
              <c:ext xmlns:c16="http://schemas.microsoft.com/office/drawing/2014/chart" uri="{C3380CC4-5D6E-409C-BE32-E72D297353CC}">
                <c16:uniqueId val="{0000000D-A3EE-4134-B0AD-81D2D385F6DF}"/>
              </c:ext>
            </c:extLst>
          </c:dPt>
          <c:dPt>
            <c:idx val="7"/>
            <c:bubble3D val="0"/>
            <c:spPr>
              <a:solidFill>
                <a:srgbClr val="66FFFF"/>
              </a:solidFill>
              <a:ln w="19050">
                <a:solidFill>
                  <a:schemeClr val="lt1"/>
                </a:solidFill>
              </a:ln>
              <a:effectLst/>
            </c:spPr>
            <c:extLst>
              <c:ext xmlns:c16="http://schemas.microsoft.com/office/drawing/2014/chart" uri="{C3380CC4-5D6E-409C-BE32-E72D297353CC}">
                <c16:uniqueId val="{0000000F-A3EE-4134-B0AD-81D2D385F6DF}"/>
              </c:ext>
            </c:extLst>
          </c:dPt>
          <c:dPt>
            <c:idx val="8"/>
            <c:bubble3D val="0"/>
            <c:spPr>
              <a:solidFill>
                <a:srgbClr val="7F7F7F">
                  <a:lumMod val="20000"/>
                  <a:lumOff val="80000"/>
                </a:srgbClr>
              </a:solidFill>
              <a:ln w="19050">
                <a:solidFill>
                  <a:schemeClr val="lt1"/>
                </a:solidFill>
              </a:ln>
              <a:effectLst/>
            </c:spPr>
            <c:extLst>
              <c:ext xmlns:c16="http://schemas.microsoft.com/office/drawing/2014/chart" uri="{C3380CC4-5D6E-409C-BE32-E72D297353CC}">
                <c16:uniqueId val="{00000011-A3EE-4134-B0AD-81D2D385F6DF}"/>
              </c:ext>
            </c:extLst>
          </c:dPt>
          <c:dPt>
            <c:idx val="9"/>
            <c:bubble3D val="0"/>
            <c:spPr>
              <a:solidFill>
                <a:srgbClr val="FFFF00"/>
              </a:solidFill>
              <a:ln w="19050">
                <a:solidFill>
                  <a:schemeClr val="lt1"/>
                </a:solidFill>
              </a:ln>
              <a:effectLst/>
            </c:spPr>
            <c:extLst>
              <c:ext xmlns:c16="http://schemas.microsoft.com/office/drawing/2014/chart" uri="{C3380CC4-5D6E-409C-BE32-E72D297353CC}">
                <c16:uniqueId val="{00000013-A3EE-4134-B0AD-81D2D385F6DF}"/>
              </c:ext>
            </c:extLst>
          </c:dPt>
          <c:dPt>
            <c:idx val="10"/>
            <c:bubble3D val="0"/>
            <c:spPr>
              <a:solidFill>
                <a:srgbClr val="FFFF00"/>
              </a:solidFill>
              <a:ln w="19050">
                <a:solidFill>
                  <a:schemeClr val="lt1"/>
                </a:solidFill>
              </a:ln>
              <a:effectLst/>
            </c:spPr>
            <c:extLst>
              <c:ext xmlns:c16="http://schemas.microsoft.com/office/drawing/2014/chart" uri="{C3380CC4-5D6E-409C-BE32-E72D297353CC}">
                <c16:uniqueId val="{00000015-A3EE-4134-B0AD-81D2D385F6DF}"/>
              </c:ext>
            </c:extLst>
          </c:dPt>
          <c:dPt>
            <c:idx val="11"/>
            <c:bubble3D val="0"/>
            <c:spPr>
              <a:solidFill>
                <a:schemeClr val="accent6">
                  <a:lumMod val="60000"/>
                </a:schemeClr>
              </a:solidFill>
              <a:ln w="19050">
                <a:solidFill>
                  <a:schemeClr val="lt1"/>
                </a:solidFill>
              </a:ln>
              <a:effectLst/>
            </c:spPr>
            <c:extLst>
              <c:ext xmlns:c16="http://schemas.microsoft.com/office/drawing/2014/chart" uri="{C3380CC4-5D6E-409C-BE32-E72D297353CC}">
                <c16:uniqueId val="{00000017-A3EE-4134-B0AD-81D2D385F6DF}"/>
              </c:ext>
            </c:extLst>
          </c:dPt>
          <c:dLbls>
            <c:dLbl>
              <c:idx val="1"/>
              <c:delete val="1"/>
              <c:extLst>
                <c:ext xmlns:c15="http://schemas.microsoft.com/office/drawing/2012/chart" uri="{CE6537A1-D6FC-4f65-9D91-7224C49458BB}"/>
                <c:ext xmlns:c16="http://schemas.microsoft.com/office/drawing/2014/chart" uri="{C3380CC4-5D6E-409C-BE32-E72D297353CC}">
                  <c16:uniqueId val="{00000003-A3EE-4134-B0AD-81D2D385F6DF}"/>
                </c:ext>
              </c:extLst>
            </c:dLbl>
            <c:dLbl>
              <c:idx val="4"/>
              <c:delete val="1"/>
              <c:extLst>
                <c:ext xmlns:c15="http://schemas.microsoft.com/office/drawing/2012/chart" uri="{CE6537A1-D6FC-4f65-9D91-7224C49458BB}"/>
                <c:ext xmlns:c16="http://schemas.microsoft.com/office/drawing/2014/chart" uri="{C3380CC4-5D6E-409C-BE32-E72D297353CC}">
                  <c16:uniqueId val="{00000009-A3EE-4134-B0AD-81D2D385F6DF}"/>
                </c:ext>
              </c:extLst>
            </c:dLbl>
            <c:dLbl>
              <c:idx val="5"/>
              <c:delete val="1"/>
              <c:extLst>
                <c:ext xmlns:c15="http://schemas.microsoft.com/office/drawing/2012/chart" uri="{CE6537A1-D6FC-4f65-9D91-7224C49458BB}"/>
                <c:ext xmlns:c16="http://schemas.microsoft.com/office/drawing/2014/chart" uri="{C3380CC4-5D6E-409C-BE32-E72D297353CC}">
                  <c16:uniqueId val="{0000000B-A3EE-4134-B0AD-81D2D385F6DF}"/>
                </c:ext>
              </c:extLst>
            </c:dLbl>
            <c:dLbl>
              <c:idx val="7"/>
              <c:delete val="1"/>
              <c:extLst>
                <c:ext xmlns:c15="http://schemas.microsoft.com/office/drawing/2012/chart" uri="{CE6537A1-D6FC-4f65-9D91-7224C49458BB}"/>
                <c:ext xmlns:c16="http://schemas.microsoft.com/office/drawing/2014/chart" uri="{C3380CC4-5D6E-409C-BE32-E72D297353CC}">
                  <c16:uniqueId val="{0000000F-A3EE-4134-B0AD-81D2D385F6DF}"/>
                </c:ext>
              </c:extLst>
            </c:dLbl>
            <c:dLbl>
              <c:idx val="8"/>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11-A3EE-4134-B0AD-81D2D385F6DF}"/>
                </c:ext>
              </c:extLst>
            </c:dLbl>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Sheet1!$A$2:$A$11</c:f>
              <c:strCache>
                <c:ptCount val="10"/>
                <c:pt idx="0">
                  <c:v>Residential</c:v>
                </c:pt>
                <c:pt idx="1">
                  <c:v>Financial &amp; Business</c:v>
                </c:pt>
                <c:pt idx="2">
                  <c:v>Retail Service</c:v>
                </c:pt>
                <c:pt idx="3">
                  <c:v>Leisure Service</c:v>
                </c:pt>
                <c:pt idx="4">
                  <c:v>Convenience Retail</c:v>
                </c:pt>
                <c:pt idx="5">
                  <c:v>Comparison Retail</c:v>
                </c:pt>
                <c:pt idx="6">
                  <c:v>Other commercial</c:v>
                </c:pt>
                <c:pt idx="7">
                  <c:v>Other non-commercial</c:v>
                </c:pt>
                <c:pt idx="8">
                  <c:v>Unknown</c:v>
                </c:pt>
                <c:pt idx="9">
                  <c:v>Vacant</c:v>
                </c:pt>
              </c:strCache>
            </c:strRef>
          </c:cat>
          <c:val>
            <c:numRef>
              <c:f>Sheet1!$B$2:$B$11</c:f>
              <c:numCache>
                <c:formatCode>General</c:formatCode>
                <c:ptCount val="10"/>
                <c:pt idx="0">
                  <c:v>29</c:v>
                </c:pt>
                <c:pt idx="1">
                  <c:v>0</c:v>
                </c:pt>
                <c:pt idx="2">
                  <c:v>1</c:v>
                </c:pt>
                <c:pt idx="3">
                  <c:v>1</c:v>
                </c:pt>
                <c:pt idx="4">
                  <c:v>0</c:v>
                </c:pt>
                <c:pt idx="5">
                  <c:v>0</c:v>
                </c:pt>
                <c:pt idx="6">
                  <c:v>1</c:v>
                </c:pt>
                <c:pt idx="7">
                  <c:v>0</c:v>
                </c:pt>
                <c:pt idx="8">
                  <c:v>4</c:v>
                </c:pt>
                <c:pt idx="9">
                  <c:v>2</c:v>
                </c:pt>
              </c:numCache>
            </c:numRef>
          </c:val>
          <c:extLst>
            <c:ext xmlns:c16="http://schemas.microsoft.com/office/drawing/2014/chart" uri="{C3380CC4-5D6E-409C-BE32-E72D297353CC}">
              <c16:uniqueId val="{00000018-A3EE-4134-B0AD-81D2D385F6DF}"/>
            </c:ext>
          </c:extLst>
        </c:ser>
        <c:ser>
          <c:idx val="1"/>
          <c:order val="1"/>
          <c:tx>
            <c:strRef>
              <c:f>Sheet1!$C$1</c:f>
              <c:strCache>
                <c:ptCount val="1"/>
                <c:pt idx="0">
                  <c:v>% of Units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1A-A3EE-4134-B0AD-81D2D385F6DF}"/>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1C-A3EE-4134-B0AD-81D2D385F6DF}"/>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1E-A3EE-4134-B0AD-81D2D385F6DF}"/>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20-A3EE-4134-B0AD-81D2D385F6DF}"/>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22-A3EE-4134-B0AD-81D2D385F6DF}"/>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24-A3EE-4134-B0AD-81D2D385F6DF}"/>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26-A3EE-4134-B0AD-81D2D385F6DF}"/>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28-A3EE-4134-B0AD-81D2D385F6DF}"/>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2A-A3EE-4134-B0AD-81D2D385F6DF}"/>
              </c:ext>
            </c:extLst>
          </c:dPt>
          <c:dPt>
            <c:idx val="9"/>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2C-A3EE-4134-B0AD-81D2D385F6DF}"/>
              </c:ext>
            </c:extLst>
          </c:dPt>
          <c:dPt>
            <c:idx val="10"/>
            <c:bubble3D val="0"/>
            <c:spPr>
              <a:solidFill>
                <a:schemeClr val="accent5">
                  <a:lumMod val="60000"/>
                </a:schemeClr>
              </a:solidFill>
              <a:ln w="19050">
                <a:solidFill>
                  <a:schemeClr val="lt1"/>
                </a:solidFill>
              </a:ln>
              <a:effectLst/>
            </c:spPr>
            <c:extLst>
              <c:ext xmlns:c16="http://schemas.microsoft.com/office/drawing/2014/chart" uri="{C3380CC4-5D6E-409C-BE32-E72D297353CC}">
                <c16:uniqueId val="{0000002E-A3EE-4134-B0AD-81D2D385F6D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Sheet1!$A$2:$A$11</c:f>
              <c:strCache>
                <c:ptCount val="10"/>
                <c:pt idx="0">
                  <c:v>Residential</c:v>
                </c:pt>
                <c:pt idx="1">
                  <c:v>Financial &amp; Business</c:v>
                </c:pt>
                <c:pt idx="2">
                  <c:v>Retail Service</c:v>
                </c:pt>
                <c:pt idx="3">
                  <c:v>Leisure Service</c:v>
                </c:pt>
                <c:pt idx="4">
                  <c:v>Convenience Retail</c:v>
                </c:pt>
                <c:pt idx="5">
                  <c:v>Comparison Retail</c:v>
                </c:pt>
                <c:pt idx="6">
                  <c:v>Other commercial</c:v>
                </c:pt>
                <c:pt idx="7">
                  <c:v>Other non-commercial</c:v>
                </c:pt>
                <c:pt idx="8">
                  <c:v>Unknown</c:v>
                </c:pt>
                <c:pt idx="9">
                  <c:v>Vacant</c:v>
                </c:pt>
              </c:strCache>
            </c:strRef>
          </c:cat>
          <c:val>
            <c:numRef>
              <c:f>Sheet1!$C$2:$C$11</c:f>
              <c:numCache>
                <c:formatCode>General</c:formatCode>
                <c:ptCount val="10"/>
                <c:pt idx="0">
                  <c:v>76.31578947368422</c:v>
                </c:pt>
                <c:pt idx="1">
                  <c:v>0</c:v>
                </c:pt>
                <c:pt idx="2">
                  <c:v>2.6315789473684208</c:v>
                </c:pt>
                <c:pt idx="3">
                  <c:v>2.6315789473684208</c:v>
                </c:pt>
                <c:pt idx="4">
                  <c:v>0</c:v>
                </c:pt>
                <c:pt idx="5">
                  <c:v>0</c:v>
                </c:pt>
                <c:pt idx="6">
                  <c:v>2.6315789473684208</c:v>
                </c:pt>
                <c:pt idx="7">
                  <c:v>0</c:v>
                </c:pt>
                <c:pt idx="8">
                  <c:v>10.526315789473683</c:v>
                </c:pt>
                <c:pt idx="9">
                  <c:v>5.2631578947368416</c:v>
                </c:pt>
              </c:numCache>
            </c:numRef>
          </c:val>
          <c:extLst>
            <c:ext xmlns:c16="http://schemas.microsoft.com/office/drawing/2014/chart" uri="{C3380CC4-5D6E-409C-BE32-E72D297353CC}">
              <c16:uniqueId val="{0000002F-A3EE-4134-B0AD-81D2D385F6DF}"/>
            </c:ext>
          </c:extLst>
        </c:ser>
        <c:dLbls>
          <c:dLblPos val="inEnd"/>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extLst/>
  </c:chart>
  <c:spPr>
    <a:noFill/>
    <a:ln w="9525" cap="flat" cmpd="sng" algn="ctr">
      <a:noFill/>
      <a:round/>
    </a:ln>
    <a:effectLst/>
  </c:spPr>
  <c:txPr>
    <a:bodyPr/>
    <a:lstStyle/>
    <a:p>
      <a:pPr>
        <a:defRPr/>
      </a:pPr>
      <a:endParaRPr lang="en-US"/>
    </a:p>
  </c:txPr>
  <c:externalData r:id="rId4">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9987997599519905"/>
          <c:y val="5.5996565037899869E-2"/>
          <c:w val="0.75611122224444893"/>
          <c:h val="0.88292455033870587"/>
        </c:manualLayout>
      </c:layout>
      <c:pieChart>
        <c:varyColors val="1"/>
        <c:ser>
          <c:idx val="0"/>
          <c:order val="0"/>
          <c:tx>
            <c:strRef>
              <c:f>Sheet1!$B$1</c:f>
              <c:strCache>
                <c:ptCount val="1"/>
                <c:pt idx="0">
                  <c:v>Number of Units</c:v>
                </c:pt>
              </c:strCache>
            </c:strRef>
          </c:tx>
          <c:dPt>
            <c:idx val="0"/>
            <c:bubble3D val="0"/>
            <c:spPr>
              <a:solidFill>
                <a:srgbClr val="6699FF"/>
              </a:solidFill>
              <a:ln w="19050">
                <a:solidFill>
                  <a:schemeClr val="lt1"/>
                </a:solidFill>
              </a:ln>
              <a:effectLst/>
            </c:spPr>
            <c:extLst>
              <c:ext xmlns:c16="http://schemas.microsoft.com/office/drawing/2014/chart" uri="{C3380CC4-5D6E-409C-BE32-E72D297353CC}">
                <c16:uniqueId val="{00000001-5BF0-4CF3-9EA8-FAFDC55524B2}"/>
              </c:ext>
            </c:extLst>
          </c:dPt>
          <c:dPt>
            <c:idx val="1"/>
            <c:bubble3D val="0"/>
            <c:spPr>
              <a:solidFill>
                <a:schemeClr val="bg1">
                  <a:lumMod val="50000"/>
                </a:schemeClr>
              </a:solidFill>
              <a:ln w="19050">
                <a:solidFill>
                  <a:schemeClr val="lt1"/>
                </a:solidFill>
              </a:ln>
              <a:effectLst/>
            </c:spPr>
            <c:extLst>
              <c:ext xmlns:c16="http://schemas.microsoft.com/office/drawing/2014/chart" uri="{C3380CC4-5D6E-409C-BE32-E72D297353CC}">
                <c16:uniqueId val="{00000003-5BF0-4CF3-9EA8-FAFDC55524B2}"/>
              </c:ext>
            </c:extLst>
          </c:dPt>
          <c:dPt>
            <c:idx val="2"/>
            <c:bubble3D val="0"/>
            <c:spPr>
              <a:solidFill>
                <a:srgbClr val="00B050"/>
              </a:solidFill>
              <a:ln w="19050">
                <a:solidFill>
                  <a:schemeClr val="lt1"/>
                </a:solidFill>
              </a:ln>
              <a:effectLst/>
            </c:spPr>
            <c:extLst>
              <c:ext xmlns:c16="http://schemas.microsoft.com/office/drawing/2014/chart" uri="{C3380CC4-5D6E-409C-BE32-E72D297353CC}">
                <c16:uniqueId val="{00000005-5BF0-4CF3-9EA8-FAFDC55524B2}"/>
              </c:ext>
            </c:extLst>
          </c:dPt>
          <c:dPt>
            <c:idx val="3"/>
            <c:bubble3D val="0"/>
            <c:spPr>
              <a:solidFill>
                <a:srgbClr val="FFC000"/>
              </a:solidFill>
              <a:ln w="19050">
                <a:solidFill>
                  <a:schemeClr val="lt1"/>
                </a:solidFill>
              </a:ln>
              <a:effectLst/>
            </c:spPr>
            <c:extLst>
              <c:ext xmlns:c16="http://schemas.microsoft.com/office/drawing/2014/chart" uri="{C3380CC4-5D6E-409C-BE32-E72D297353CC}">
                <c16:uniqueId val="{00000007-5BF0-4CF3-9EA8-FAFDC55524B2}"/>
              </c:ext>
            </c:extLst>
          </c:dPt>
          <c:dPt>
            <c:idx val="4"/>
            <c:bubble3D val="0"/>
            <c:spPr>
              <a:solidFill>
                <a:srgbClr val="FF7C80"/>
              </a:solidFill>
              <a:ln w="19050">
                <a:solidFill>
                  <a:schemeClr val="lt1"/>
                </a:solidFill>
              </a:ln>
              <a:effectLst/>
            </c:spPr>
            <c:extLst>
              <c:ext xmlns:c16="http://schemas.microsoft.com/office/drawing/2014/chart" uri="{C3380CC4-5D6E-409C-BE32-E72D297353CC}">
                <c16:uniqueId val="{00000009-5BF0-4CF3-9EA8-FAFDC55524B2}"/>
              </c:ext>
            </c:extLst>
          </c:dPt>
          <c:dPt>
            <c:idx val="5"/>
            <c:bubble3D val="0"/>
            <c:spPr>
              <a:solidFill>
                <a:srgbClr val="66FF33"/>
              </a:solidFill>
              <a:ln w="19050">
                <a:solidFill>
                  <a:schemeClr val="lt1"/>
                </a:solidFill>
              </a:ln>
              <a:effectLst/>
            </c:spPr>
            <c:extLst>
              <c:ext xmlns:c16="http://schemas.microsoft.com/office/drawing/2014/chart" uri="{C3380CC4-5D6E-409C-BE32-E72D297353CC}">
                <c16:uniqueId val="{0000000B-5BF0-4CF3-9EA8-FAFDC55524B2}"/>
              </c:ext>
            </c:extLst>
          </c:dPt>
          <c:dPt>
            <c:idx val="6"/>
            <c:bubble3D val="0"/>
            <c:spPr>
              <a:solidFill>
                <a:srgbClr val="66FFFF"/>
              </a:solidFill>
              <a:ln w="19050">
                <a:solidFill>
                  <a:schemeClr val="lt1"/>
                </a:solidFill>
              </a:ln>
              <a:effectLst/>
            </c:spPr>
            <c:extLst>
              <c:ext xmlns:c16="http://schemas.microsoft.com/office/drawing/2014/chart" uri="{C3380CC4-5D6E-409C-BE32-E72D297353CC}">
                <c16:uniqueId val="{0000000D-5BF0-4CF3-9EA8-FAFDC55524B2}"/>
              </c:ext>
            </c:extLst>
          </c:dPt>
          <c:dPt>
            <c:idx val="7"/>
            <c:bubble3D val="0"/>
            <c:spPr>
              <a:solidFill>
                <a:srgbClr val="FF99FF"/>
              </a:solidFill>
              <a:ln w="19050">
                <a:solidFill>
                  <a:schemeClr val="lt1"/>
                </a:solidFill>
              </a:ln>
              <a:effectLst/>
            </c:spPr>
            <c:extLst>
              <c:ext xmlns:c16="http://schemas.microsoft.com/office/drawing/2014/chart" uri="{C3380CC4-5D6E-409C-BE32-E72D297353CC}">
                <c16:uniqueId val="{0000000F-5BF0-4CF3-9EA8-FAFDC55524B2}"/>
              </c:ext>
            </c:extLst>
          </c:dPt>
          <c:dPt>
            <c:idx val="8"/>
            <c:bubble3D val="0"/>
            <c:spPr>
              <a:solidFill>
                <a:srgbClr val="7F7F7F">
                  <a:lumMod val="20000"/>
                  <a:lumOff val="80000"/>
                </a:srgbClr>
              </a:solidFill>
              <a:ln w="19050">
                <a:solidFill>
                  <a:schemeClr val="lt1"/>
                </a:solidFill>
              </a:ln>
              <a:effectLst/>
            </c:spPr>
            <c:extLst>
              <c:ext xmlns:c16="http://schemas.microsoft.com/office/drawing/2014/chart" uri="{C3380CC4-5D6E-409C-BE32-E72D297353CC}">
                <c16:uniqueId val="{00000011-5BF0-4CF3-9EA8-FAFDC55524B2}"/>
              </c:ext>
            </c:extLst>
          </c:dPt>
          <c:dPt>
            <c:idx val="9"/>
            <c:bubble3D val="0"/>
            <c:spPr>
              <a:solidFill>
                <a:srgbClr val="FFFF00"/>
              </a:solidFill>
              <a:ln w="19050">
                <a:solidFill>
                  <a:schemeClr val="lt1"/>
                </a:solidFill>
              </a:ln>
              <a:effectLst/>
            </c:spPr>
            <c:extLst>
              <c:ext xmlns:c16="http://schemas.microsoft.com/office/drawing/2014/chart" uri="{C3380CC4-5D6E-409C-BE32-E72D297353CC}">
                <c16:uniqueId val="{00000013-5BF0-4CF3-9EA8-FAFDC55524B2}"/>
              </c:ext>
            </c:extLst>
          </c:dPt>
          <c:dPt>
            <c:idx val="10"/>
            <c:bubble3D val="0"/>
            <c:spPr>
              <a:solidFill>
                <a:srgbClr val="FFFF00"/>
              </a:solidFill>
              <a:ln w="19050">
                <a:solidFill>
                  <a:schemeClr val="lt1"/>
                </a:solidFill>
              </a:ln>
              <a:effectLst/>
            </c:spPr>
            <c:extLst>
              <c:ext xmlns:c16="http://schemas.microsoft.com/office/drawing/2014/chart" uri="{C3380CC4-5D6E-409C-BE32-E72D297353CC}">
                <c16:uniqueId val="{00000015-5BF0-4CF3-9EA8-FAFDC55524B2}"/>
              </c:ext>
            </c:extLst>
          </c:dPt>
          <c:dPt>
            <c:idx val="11"/>
            <c:bubble3D val="0"/>
            <c:spPr>
              <a:solidFill>
                <a:schemeClr val="accent6">
                  <a:lumMod val="60000"/>
                </a:schemeClr>
              </a:solidFill>
              <a:ln w="19050">
                <a:solidFill>
                  <a:schemeClr val="lt1"/>
                </a:solidFill>
              </a:ln>
              <a:effectLst/>
            </c:spPr>
            <c:extLst>
              <c:ext xmlns:c16="http://schemas.microsoft.com/office/drawing/2014/chart" uri="{C3380CC4-5D6E-409C-BE32-E72D297353CC}">
                <c16:uniqueId val="{00000017-5BF0-4CF3-9EA8-FAFDC55524B2}"/>
              </c:ext>
            </c:extLst>
          </c:dPt>
          <c:dLbls>
            <c:dLbl>
              <c:idx val="5"/>
              <c:layout>
                <c:manualLayout>
                  <c:x val="0.10529885504659987"/>
                  <c:y val="8.7643659437541668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B-5BF0-4CF3-9EA8-FAFDC55524B2}"/>
                </c:ext>
              </c:extLst>
            </c:dLbl>
            <c:dLbl>
              <c:idx val="6"/>
              <c:layout>
                <c:manualLayout>
                  <c:x val="8.6784916038325777E-2"/>
                  <c:y val="7.8483537743650897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D-5BF0-4CF3-9EA8-FAFDC55524B2}"/>
                </c:ext>
              </c:extLst>
            </c:dLbl>
            <c:dLbl>
              <c:idx val="7"/>
              <c:layout>
                <c:manualLayout>
                  <c:x val="9.9960149510216936E-2"/>
                  <c:y val="0.14345711560084271"/>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F-5BF0-4CF3-9EA8-FAFDC55524B2}"/>
                </c:ext>
              </c:extLst>
            </c:dLbl>
            <c:dLbl>
              <c:idx val="8"/>
              <c:delete val="1"/>
              <c:extLst>
                <c:ext xmlns:c15="http://schemas.microsoft.com/office/drawing/2012/chart" uri="{CE6537A1-D6FC-4f65-9D91-7224C49458BB}"/>
                <c:ext xmlns:c16="http://schemas.microsoft.com/office/drawing/2014/chart" uri="{C3380CC4-5D6E-409C-BE32-E72D297353CC}">
                  <c16:uniqueId val="{00000011-5BF0-4CF3-9EA8-FAFDC55524B2}"/>
                </c:ext>
              </c:extLst>
            </c:dLbl>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Sheet1!$A$2:$A$11</c:f>
              <c:strCache>
                <c:ptCount val="10"/>
                <c:pt idx="0">
                  <c:v>Residential</c:v>
                </c:pt>
                <c:pt idx="1">
                  <c:v>Financial &amp; Business</c:v>
                </c:pt>
                <c:pt idx="2">
                  <c:v>Retail Service</c:v>
                </c:pt>
                <c:pt idx="3">
                  <c:v>Leisure Service</c:v>
                </c:pt>
                <c:pt idx="4">
                  <c:v>Convenience Retail</c:v>
                </c:pt>
                <c:pt idx="5">
                  <c:v>Comparison Retail</c:v>
                </c:pt>
                <c:pt idx="6">
                  <c:v>Other commercial</c:v>
                </c:pt>
                <c:pt idx="7">
                  <c:v>Other non-commercial</c:v>
                </c:pt>
                <c:pt idx="8">
                  <c:v>Unknown</c:v>
                </c:pt>
                <c:pt idx="9">
                  <c:v>Vacant</c:v>
                </c:pt>
              </c:strCache>
            </c:strRef>
          </c:cat>
          <c:val>
            <c:numRef>
              <c:f>Sheet1!$B$2:$B$11</c:f>
              <c:numCache>
                <c:formatCode>General</c:formatCode>
                <c:ptCount val="10"/>
                <c:pt idx="0">
                  <c:v>48</c:v>
                </c:pt>
                <c:pt idx="1">
                  <c:v>1</c:v>
                </c:pt>
                <c:pt idx="2">
                  <c:v>11</c:v>
                </c:pt>
                <c:pt idx="3">
                  <c:v>11</c:v>
                </c:pt>
                <c:pt idx="4">
                  <c:v>5</c:v>
                </c:pt>
                <c:pt idx="5">
                  <c:v>5</c:v>
                </c:pt>
                <c:pt idx="6">
                  <c:v>3</c:v>
                </c:pt>
                <c:pt idx="7">
                  <c:v>2</c:v>
                </c:pt>
                <c:pt idx="8">
                  <c:v>0</c:v>
                </c:pt>
                <c:pt idx="9">
                  <c:v>3</c:v>
                </c:pt>
              </c:numCache>
            </c:numRef>
          </c:val>
          <c:extLst>
            <c:ext xmlns:c16="http://schemas.microsoft.com/office/drawing/2014/chart" uri="{C3380CC4-5D6E-409C-BE32-E72D297353CC}">
              <c16:uniqueId val="{00000018-5BF0-4CF3-9EA8-FAFDC55524B2}"/>
            </c:ext>
          </c:extLst>
        </c:ser>
        <c:ser>
          <c:idx val="1"/>
          <c:order val="1"/>
          <c:tx>
            <c:strRef>
              <c:f>Sheet1!$C$1</c:f>
              <c:strCache>
                <c:ptCount val="1"/>
                <c:pt idx="0">
                  <c:v>% of Units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1A-5BF0-4CF3-9EA8-FAFDC55524B2}"/>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1C-5BF0-4CF3-9EA8-FAFDC55524B2}"/>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1E-5BF0-4CF3-9EA8-FAFDC55524B2}"/>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20-5BF0-4CF3-9EA8-FAFDC55524B2}"/>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22-5BF0-4CF3-9EA8-FAFDC55524B2}"/>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24-5BF0-4CF3-9EA8-FAFDC55524B2}"/>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26-5BF0-4CF3-9EA8-FAFDC55524B2}"/>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28-5BF0-4CF3-9EA8-FAFDC55524B2}"/>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2A-5BF0-4CF3-9EA8-FAFDC55524B2}"/>
              </c:ext>
            </c:extLst>
          </c:dPt>
          <c:dPt>
            <c:idx val="9"/>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2C-5BF0-4CF3-9EA8-FAFDC55524B2}"/>
              </c:ext>
            </c:extLst>
          </c:dPt>
          <c:dPt>
            <c:idx val="10"/>
            <c:bubble3D val="0"/>
            <c:spPr>
              <a:solidFill>
                <a:schemeClr val="accent5">
                  <a:lumMod val="60000"/>
                </a:schemeClr>
              </a:solidFill>
              <a:ln w="19050">
                <a:solidFill>
                  <a:schemeClr val="lt1"/>
                </a:solidFill>
              </a:ln>
              <a:effectLst/>
            </c:spPr>
            <c:extLst>
              <c:ext xmlns:c16="http://schemas.microsoft.com/office/drawing/2014/chart" uri="{C3380CC4-5D6E-409C-BE32-E72D297353CC}">
                <c16:uniqueId val="{0000002E-5BF0-4CF3-9EA8-FAFDC55524B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Sheet1!$A$2:$A$11</c:f>
              <c:strCache>
                <c:ptCount val="10"/>
                <c:pt idx="0">
                  <c:v>Residential</c:v>
                </c:pt>
                <c:pt idx="1">
                  <c:v>Financial &amp; Business</c:v>
                </c:pt>
                <c:pt idx="2">
                  <c:v>Retail Service</c:v>
                </c:pt>
                <c:pt idx="3">
                  <c:v>Leisure Service</c:v>
                </c:pt>
                <c:pt idx="4">
                  <c:v>Convenience Retail</c:v>
                </c:pt>
                <c:pt idx="5">
                  <c:v>Comparison Retail</c:v>
                </c:pt>
                <c:pt idx="6">
                  <c:v>Other commercial</c:v>
                </c:pt>
                <c:pt idx="7">
                  <c:v>Other non-commercial</c:v>
                </c:pt>
                <c:pt idx="8">
                  <c:v>Unknown</c:v>
                </c:pt>
                <c:pt idx="9">
                  <c:v>Vacant</c:v>
                </c:pt>
              </c:strCache>
            </c:strRef>
          </c:cat>
          <c:val>
            <c:numRef>
              <c:f>Sheet1!$C$2:$C$11</c:f>
              <c:numCache>
                <c:formatCode>General</c:formatCode>
                <c:ptCount val="10"/>
                <c:pt idx="0">
                  <c:v>53.932584269662918</c:v>
                </c:pt>
                <c:pt idx="1">
                  <c:v>1.1235955056179776</c:v>
                </c:pt>
                <c:pt idx="2">
                  <c:v>12.359550561797752</c:v>
                </c:pt>
                <c:pt idx="3">
                  <c:v>12.359550561797752</c:v>
                </c:pt>
                <c:pt idx="4">
                  <c:v>5.6179775280898872</c:v>
                </c:pt>
                <c:pt idx="5">
                  <c:v>5.6179775280898872</c:v>
                </c:pt>
                <c:pt idx="6">
                  <c:v>3.3707865168539324</c:v>
                </c:pt>
                <c:pt idx="7">
                  <c:v>2.2471910112359552</c:v>
                </c:pt>
                <c:pt idx="8">
                  <c:v>0</c:v>
                </c:pt>
                <c:pt idx="9">
                  <c:v>3.3707865168539324</c:v>
                </c:pt>
              </c:numCache>
            </c:numRef>
          </c:val>
          <c:extLst>
            <c:ext xmlns:c16="http://schemas.microsoft.com/office/drawing/2014/chart" uri="{C3380CC4-5D6E-409C-BE32-E72D297353CC}">
              <c16:uniqueId val="{0000002F-5BF0-4CF3-9EA8-FAFDC55524B2}"/>
            </c:ext>
          </c:extLst>
        </c:ser>
        <c:dLbls>
          <c:dLblPos val="inEnd"/>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extLst/>
  </c:chart>
  <c:spPr>
    <a:noFill/>
    <a:ln w="9525" cap="flat" cmpd="sng" algn="ctr">
      <a:noFill/>
      <a:round/>
    </a:ln>
    <a:effectLst/>
  </c:spPr>
  <c:txPr>
    <a:bodyPr/>
    <a:lstStyle/>
    <a:p>
      <a:pPr>
        <a:defRPr/>
      </a:pPr>
      <a:endParaRPr lang="en-US"/>
    </a:p>
  </c:txPr>
  <c:externalData r:id="rId4">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Sheet1!$B$1</c:f>
              <c:strCache>
                <c:ptCount val="1"/>
                <c:pt idx="0">
                  <c:v>Vacancy Rate</c:v>
                </c:pt>
              </c:strCache>
            </c:strRef>
          </c:tx>
          <c:spPr>
            <a:ln w="28575" cap="rnd">
              <a:solidFill>
                <a:srgbClr val="00B0F0"/>
              </a:solidFill>
              <a:round/>
            </a:ln>
            <a:effectLst/>
          </c:spPr>
          <c:marker>
            <c:symbol val="circle"/>
            <c:size val="5"/>
            <c:spPr>
              <a:solidFill>
                <a:srgbClr val="0070C0"/>
              </a:solidFill>
              <a:ln w="9525">
                <a:solidFill>
                  <a:srgbClr val="00B0F0"/>
                </a:solidFill>
              </a:ln>
              <a:effectLst/>
            </c:spPr>
          </c:marker>
          <c:cat>
            <c:numRef>
              <c:f>Sheet1!$A$2:$A$6</c:f>
              <c:numCache>
                <c:formatCode>mmm\-yy</c:formatCode>
                <c:ptCount val="5"/>
                <c:pt idx="0">
                  <c:v>44927</c:v>
                </c:pt>
                <c:pt idx="1">
                  <c:v>45200</c:v>
                </c:pt>
                <c:pt idx="2">
                  <c:v>45383</c:v>
                </c:pt>
                <c:pt idx="3">
                  <c:v>45566</c:v>
                </c:pt>
                <c:pt idx="4">
                  <c:v>45748</c:v>
                </c:pt>
              </c:numCache>
            </c:numRef>
          </c:cat>
          <c:val>
            <c:numRef>
              <c:f>Sheet1!$B$2:$B$6</c:f>
              <c:numCache>
                <c:formatCode>0.0%</c:formatCode>
                <c:ptCount val="5"/>
                <c:pt idx="0">
                  <c:v>3.3000000000000002E-2</c:v>
                </c:pt>
                <c:pt idx="1">
                  <c:v>4.5999999999999999E-2</c:v>
                </c:pt>
                <c:pt idx="2">
                  <c:v>4.5499999999999999E-2</c:v>
                </c:pt>
                <c:pt idx="3">
                  <c:v>5.62E-2</c:v>
                </c:pt>
                <c:pt idx="4">
                  <c:v>3.3700000000000001E-2</c:v>
                </c:pt>
              </c:numCache>
            </c:numRef>
          </c:val>
          <c:smooth val="0"/>
          <c:extLst>
            <c:ext xmlns:c16="http://schemas.microsoft.com/office/drawing/2014/chart" uri="{C3380CC4-5D6E-409C-BE32-E72D297353CC}">
              <c16:uniqueId val="{00000000-7705-46FF-A7D4-4886A27A18D5}"/>
            </c:ext>
          </c:extLst>
        </c:ser>
        <c:dLbls>
          <c:showLegendKey val="0"/>
          <c:showVal val="0"/>
          <c:showCatName val="0"/>
          <c:showSerName val="0"/>
          <c:showPercent val="0"/>
          <c:showBubbleSize val="0"/>
        </c:dLbls>
        <c:marker val="1"/>
        <c:smooth val="0"/>
        <c:axId val="307114559"/>
        <c:axId val="132464207"/>
      </c:lineChart>
      <c:lineChart>
        <c:grouping val="standard"/>
        <c:varyColors val="0"/>
        <c:ser>
          <c:idx val="1"/>
          <c:order val="1"/>
          <c:tx>
            <c:strRef>
              <c:f>Sheet1!$C$1</c:f>
              <c:strCache>
                <c:ptCount val="1"/>
                <c:pt idx="0">
                  <c:v>Total Units</c:v>
                </c:pt>
              </c:strCache>
            </c:strRef>
          </c:tx>
          <c:spPr>
            <a:ln w="28575" cap="rnd">
              <a:noFill/>
              <a:round/>
            </a:ln>
            <a:effectLst/>
          </c:spPr>
          <c:marker>
            <c:symbol val="circle"/>
            <c:size val="5"/>
            <c:spPr>
              <a:noFill/>
              <a:ln w="9525">
                <a:noFill/>
              </a:ln>
              <a:effectLst/>
            </c:spPr>
          </c:marker>
          <c:cat>
            <c:numRef>
              <c:f>Sheet1!$A$2:$A$6</c:f>
              <c:numCache>
                <c:formatCode>mmm\-yy</c:formatCode>
                <c:ptCount val="5"/>
                <c:pt idx="0">
                  <c:v>44927</c:v>
                </c:pt>
                <c:pt idx="1">
                  <c:v>45200</c:v>
                </c:pt>
                <c:pt idx="2">
                  <c:v>45383</c:v>
                </c:pt>
                <c:pt idx="3">
                  <c:v>45566</c:v>
                </c:pt>
                <c:pt idx="4">
                  <c:v>45748</c:v>
                </c:pt>
              </c:numCache>
            </c:numRef>
          </c:cat>
          <c:val>
            <c:numRef>
              <c:f>Sheet1!$C$2:$C$6</c:f>
              <c:numCache>
                <c:formatCode>General</c:formatCode>
                <c:ptCount val="5"/>
                <c:pt idx="0">
                  <c:v>90</c:v>
                </c:pt>
                <c:pt idx="1">
                  <c:v>88</c:v>
                </c:pt>
                <c:pt idx="2">
                  <c:v>88</c:v>
                </c:pt>
                <c:pt idx="3">
                  <c:v>89</c:v>
                </c:pt>
                <c:pt idx="4">
                  <c:v>89</c:v>
                </c:pt>
              </c:numCache>
            </c:numRef>
          </c:val>
          <c:smooth val="0"/>
          <c:extLst>
            <c:ext xmlns:c16="http://schemas.microsoft.com/office/drawing/2014/chart" uri="{C3380CC4-5D6E-409C-BE32-E72D297353CC}">
              <c16:uniqueId val="{00000001-7705-46FF-A7D4-4886A27A18D5}"/>
            </c:ext>
          </c:extLst>
        </c:ser>
        <c:ser>
          <c:idx val="2"/>
          <c:order val="2"/>
          <c:tx>
            <c:strRef>
              <c:f>Sheet1!$D$1</c:f>
              <c:strCache>
                <c:ptCount val="1"/>
                <c:pt idx="0">
                  <c:v>Vacant Units</c:v>
                </c:pt>
              </c:strCache>
            </c:strRef>
          </c:tx>
          <c:spPr>
            <a:ln w="28575" cap="rnd">
              <a:noFill/>
              <a:round/>
            </a:ln>
            <a:effectLst/>
          </c:spPr>
          <c:marker>
            <c:symbol val="circle"/>
            <c:size val="5"/>
            <c:spPr>
              <a:noFill/>
              <a:ln w="9525">
                <a:noFill/>
              </a:ln>
              <a:effectLst/>
            </c:spPr>
          </c:marker>
          <c:cat>
            <c:numRef>
              <c:f>Sheet1!$A$2:$A$6</c:f>
              <c:numCache>
                <c:formatCode>mmm\-yy</c:formatCode>
                <c:ptCount val="5"/>
                <c:pt idx="0">
                  <c:v>44927</c:v>
                </c:pt>
                <c:pt idx="1">
                  <c:v>45200</c:v>
                </c:pt>
                <c:pt idx="2">
                  <c:v>45383</c:v>
                </c:pt>
                <c:pt idx="3">
                  <c:v>45566</c:v>
                </c:pt>
                <c:pt idx="4">
                  <c:v>45748</c:v>
                </c:pt>
              </c:numCache>
            </c:numRef>
          </c:cat>
          <c:val>
            <c:numRef>
              <c:f>Sheet1!$D$2:$D$6</c:f>
              <c:numCache>
                <c:formatCode>General</c:formatCode>
                <c:ptCount val="5"/>
                <c:pt idx="0">
                  <c:v>3</c:v>
                </c:pt>
                <c:pt idx="1">
                  <c:v>4</c:v>
                </c:pt>
                <c:pt idx="2">
                  <c:v>4</c:v>
                </c:pt>
                <c:pt idx="3">
                  <c:v>5</c:v>
                </c:pt>
                <c:pt idx="4">
                  <c:v>3</c:v>
                </c:pt>
              </c:numCache>
            </c:numRef>
          </c:val>
          <c:smooth val="0"/>
          <c:extLst>
            <c:ext xmlns:c16="http://schemas.microsoft.com/office/drawing/2014/chart" uri="{C3380CC4-5D6E-409C-BE32-E72D297353CC}">
              <c16:uniqueId val="{00000002-7705-46FF-A7D4-4886A27A18D5}"/>
            </c:ext>
          </c:extLst>
        </c:ser>
        <c:dLbls>
          <c:showLegendKey val="0"/>
          <c:showVal val="0"/>
          <c:showCatName val="0"/>
          <c:showSerName val="0"/>
          <c:showPercent val="0"/>
          <c:showBubbleSize val="0"/>
        </c:dLbls>
        <c:marker val="1"/>
        <c:smooth val="0"/>
        <c:axId val="311481039"/>
        <c:axId val="1632791120"/>
      </c:lineChart>
      <c:dateAx>
        <c:axId val="307114559"/>
        <c:scaling>
          <c:orientation val="minMax"/>
        </c:scaling>
        <c:delete val="0"/>
        <c:axPos val="b"/>
        <c:numFmt formatCode="mmm\-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2464207"/>
        <c:crosses val="autoZero"/>
        <c:auto val="1"/>
        <c:lblOffset val="100"/>
        <c:baseTimeUnit val="months"/>
        <c:majorUnit val="6"/>
        <c:majorTimeUnit val="months"/>
      </c:dateAx>
      <c:valAx>
        <c:axId val="132464207"/>
        <c:scaling>
          <c:orientation val="minMax"/>
          <c:max val="0.2"/>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t" anchorCtr="0"/>
          <a:lstStyle/>
          <a:p>
            <a:pPr>
              <a:defRPr sz="900" b="0" i="0" u="none" strike="noStrike" kern="1200" baseline="0">
                <a:solidFill>
                  <a:schemeClr val="tx1">
                    <a:lumMod val="65000"/>
                    <a:lumOff val="35000"/>
                  </a:schemeClr>
                </a:solidFill>
                <a:latin typeface="+mn-lt"/>
                <a:ea typeface="+mn-ea"/>
                <a:cs typeface="+mn-cs"/>
              </a:defRPr>
            </a:pPr>
            <a:endParaRPr lang="en-US"/>
          </a:p>
        </c:txPr>
        <c:crossAx val="307114559"/>
        <c:crosses val="autoZero"/>
        <c:crossBetween val="between"/>
      </c:valAx>
      <c:valAx>
        <c:axId val="1632791120"/>
        <c:scaling>
          <c:orientation val="minMax"/>
        </c:scaling>
        <c:delete val="0"/>
        <c:axPos val="r"/>
        <c:numFmt formatCode="General" sourceLinked="1"/>
        <c:majorTickMark val="out"/>
        <c:minorTickMark val="none"/>
        <c:tickLblPos val="none"/>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11481039"/>
        <c:crosses val="max"/>
        <c:crossBetween val="between"/>
      </c:valAx>
      <c:dateAx>
        <c:axId val="311481039"/>
        <c:scaling>
          <c:orientation val="minMax"/>
        </c:scaling>
        <c:delete val="1"/>
        <c:axPos val="b"/>
        <c:numFmt formatCode="mmm\-yy" sourceLinked="1"/>
        <c:majorTickMark val="out"/>
        <c:minorTickMark val="none"/>
        <c:tickLblPos val="nextTo"/>
        <c:crossAx val="1632791120"/>
        <c:crosses val="autoZero"/>
        <c:auto val="1"/>
        <c:lblOffset val="100"/>
        <c:baseTimeUnit val="months"/>
        <c:majorUnit val="1"/>
        <c:minorUnit val="1"/>
      </c:dateAx>
      <c:dTable>
        <c:showHorzBorder val="1"/>
        <c:showVertBorder val="1"/>
        <c:showOutline val="1"/>
        <c:showKeys val="0"/>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9987997599519905"/>
          <c:y val="5.5996565037899869E-2"/>
          <c:w val="0.75611122224444893"/>
          <c:h val="0.88292455033870587"/>
        </c:manualLayout>
      </c:layout>
      <c:pieChart>
        <c:varyColors val="1"/>
        <c:ser>
          <c:idx val="0"/>
          <c:order val="0"/>
          <c:tx>
            <c:strRef>
              <c:f>Sheet1!$B$1</c:f>
              <c:strCache>
                <c:ptCount val="1"/>
                <c:pt idx="0">
                  <c:v>Number of Units</c:v>
                </c:pt>
              </c:strCache>
            </c:strRef>
          </c:tx>
          <c:dPt>
            <c:idx val="0"/>
            <c:bubble3D val="0"/>
            <c:spPr>
              <a:solidFill>
                <a:srgbClr val="6699FF"/>
              </a:solidFill>
              <a:ln w="19050">
                <a:solidFill>
                  <a:schemeClr val="lt1"/>
                </a:solidFill>
              </a:ln>
              <a:effectLst/>
            </c:spPr>
            <c:extLst>
              <c:ext xmlns:c16="http://schemas.microsoft.com/office/drawing/2014/chart" uri="{C3380CC4-5D6E-409C-BE32-E72D297353CC}">
                <c16:uniqueId val="{00000001-F2CA-4AA4-A3D1-4EE5CB436423}"/>
              </c:ext>
            </c:extLst>
          </c:dPt>
          <c:dPt>
            <c:idx val="1"/>
            <c:bubble3D val="0"/>
            <c:spPr>
              <a:solidFill>
                <a:schemeClr val="bg1">
                  <a:lumMod val="50000"/>
                </a:schemeClr>
              </a:solidFill>
              <a:ln w="19050">
                <a:solidFill>
                  <a:schemeClr val="lt1"/>
                </a:solidFill>
              </a:ln>
              <a:effectLst/>
            </c:spPr>
            <c:extLst>
              <c:ext xmlns:c16="http://schemas.microsoft.com/office/drawing/2014/chart" uri="{C3380CC4-5D6E-409C-BE32-E72D297353CC}">
                <c16:uniqueId val="{00000003-F2CA-4AA4-A3D1-4EE5CB436423}"/>
              </c:ext>
            </c:extLst>
          </c:dPt>
          <c:dPt>
            <c:idx val="2"/>
            <c:bubble3D val="0"/>
            <c:spPr>
              <a:solidFill>
                <a:srgbClr val="00B050"/>
              </a:solidFill>
              <a:ln w="19050">
                <a:solidFill>
                  <a:schemeClr val="lt1"/>
                </a:solidFill>
              </a:ln>
              <a:effectLst/>
            </c:spPr>
            <c:extLst>
              <c:ext xmlns:c16="http://schemas.microsoft.com/office/drawing/2014/chart" uri="{C3380CC4-5D6E-409C-BE32-E72D297353CC}">
                <c16:uniqueId val="{00000005-F2CA-4AA4-A3D1-4EE5CB436423}"/>
              </c:ext>
            </c:extLst>
          </c:dPt>
          <c:dPt>
            <c:idx val="3"/>
            <c:bubble3D val="0"/>
            <c:spPr>
              <a:solidFill>
                <a:srgbClr val="FFC000"/>
              </a:solidFill>
              <a:ln w="19050">
                <a:solidFill>
                  <a:schemeClr val="lt1"/>
                </a:solidFill>
              </a:ln>
              <a:effectLst/>
            </c:spPr>
            <c:extLst>
              <c:ext xmlns:c16="http://schemas.microsoft.com/office/drawing/2014/chart" uri="{C3380CC4-5D6E-409C-BE32-E72D297353CC}">
                <c16:uniqueId val="{00000007-F2CA-4AA4-A3D1-4EE5CB436423}"/>
              </c:ext>
            </c:extLst>
          </c:dPt>
          <c:dPt>
            <c:idx val="4"/>
            <c:bubble3D val="0"/>
            <c:spPr>
              <a:solidFill>
                <a:srgbClr val="FF7C80"/>
              </a:solidFill>
              <a:ln w="19050">
                <a:solidFill>
                  <a:schemeClr val="lt1"/>
                </a:solidFill>
              </a:ln>
              <a:effectLst/>
            </c:spPr>
            <c:extLst>
              <c:ext xmlns:c16="http://schemas.microsoft.com/office/drawing/2014/chart" uri="{C3380CC4-5D6E-409C-BE32-E72D297353CC}">
                <c16:uniqueId val="{00000009-F2CA-4AA4-A3D1-4EE5CB436423}"/>
              </c:ext>
            </c:extLst>
          </c:dPt>
          <c:dPt>
            <c:idx val="5"/>
            <c:bubble3D val="0"/>
            <c:spPr>
              <a:solidFill>
                <a:srgbClr val="66FF33"/>
              </a:solidFill>
              <a:ln w="19050">
                <a:solidFill>
                  <a:schemeClr val="lt1"/>
                </a:solidFill>
              </a:ln>
              <a:effectLst/>
            </c:spPr>
            <c:extLst>
              <c:ext xmlns:c16="http://schemas.microsoft.com/office/drawing/2014/chart" uri="{C3380CC4-5D6E-409C-BE32-E72D297353CC}">
                <c16:uniqueId val="{0000000B-F2CA-4AA4-A3D1-4EE5CB436423}"/>
              </c:ext>
            </c:extLst>
          </c:dPt>
          <c:dPt>
            <c:idx val="6"/>
            <c:bubble3D val="0"/>
            <c:spPr>
              <a:solidFill>
                <a:srgbClr val="66FFFF"/>
              </a:solidFill>
              <a:ln w="19050">
                <a:solidFill>
                  <a:schemeClr val="lt1"/>
                </a:solidFill>
              </a:ln>
              <a:effectLst/>
            </c:spPr>
            <c:extLst>
              <c:ext xmlns:c16="http://schemas.microsoft.com/office/drawing/2014/chart" uri="{C3380CC4-5D6E-409C-BE32-E72D297353CC}">
                <c16:uniqueId val="{0000000D-F2CA-4AA4-A3D1-4EE5CB436423}"/>
              </c:ext>
            </c:extLst>
          </c:dPt>
          <c:dPt>
            <c:idx val="7"/>
            <c:bubble3D val="0"/>
            <c:spPr>
              <a:solidFill>
                <a:srgbClr val="FF99FF"/>
              </a:solidFill>
              <a:ln w="19050">
                <a:solidFill>
                  <a:schemeClr val="lt1"/>
                </a:solidFill>
              </a:ln>
              <a:effectLst/>
            </c:spPr>
            <c:extLst>
              <c:ext xmlns:c16="http://schemas.microsoft.com/office/drawing/2014/chart" uri="{C3380CC4-5D6E-409C-BE32-E72D297353CC}">
                <c16:uniqueId val="{0000000F-F2CA-4AA4-A3D1-4EE5CB436423}"/>
              </c:ext>
            </c:extLst>
          </c:dPt>
          <c:dPt>
            <c:idx val="8"/>
            <c:bubble3D val="0"/>
            <c:spPr>
              <a:solidFill>
                <a:srgbClr val="7F7F7F">
                  <a:lumMod val="20000"/>
                  <a:lumOff val="80000"/>
                </a:srgbClr>
              </a:solidFill>
              <a:ln w="19050">
                <a:solidFill>
                  <a:schemeClr val="lt1"/>
                </a:solidFill>
              </a:ln>
              <a:effectLst/>
            </c:spPr>
            <c:extLst>
              <c:ext xmlns:c16="http://schemas.microsoft.com/office/drawing/2014/chart" uri="{C3380CC4-5D6E-409C-BE32-E72D297353CC}">
                <c16:uniqueId val="{00000011-F2CA-4AA4-A3D1-4EE5CB436423}"/>
              </c:ext>
            </c:extLst>
          </c:dPt>
          <c:dPt>
            <c:idx val="9"/>
            <c:bubble3D val="0"/>
            <c:spPr>
              <a:solidFill>
                <a:srgbClr val="FFFF00"/>
              </a:solidFill>
              <a:ln w="19050">
                <a:solidFill>
                  <a:schemeClr val="lt1"/>
                </a:solidFill>
              </a:ln>
              <a:effectLst/>
            </c:spPr>
            <c:extLst>
              <c:ext xmlns:c16="http://schemas.microsoft.com/office/drawing/2014/chart" uri="{C3380CC4-5D6E-409C-BE32-E72D297353CC}">
                <c16:uniqueId val="{00000013-F2CA-4AA4-A3D1-4EE5CB436423}"/>
              </c:ext>
            </c:extLst>
          </c:dPt>
          <c:dPt>
            <c:idx val="10"/>
            <c:bubble3D val="0"/>
            <c:spPr>
              <a:solidFill>
                <a:srgbClr val="FFFF00"/>
              </a:solidFill>
              <a:ln w="19050">
                <a:solidFill>
                  <a:schemeClr val="lt1"/>
                </a:solidFill>
              </a:ln>
              <a:effectLst/>
            </c:spPr>
            <c:extLst>
              <c:ext xmlns:c16="http://schemas.microsoft.com/office/drawing/2014/chart" uri="{C3380CC4-5D6E-409C-BE32-E72D297353CC}">
                <c16:uniqueId val="{00000015-F2CA-4AA4-A3D1-4EE5CB436423}"/>
              </c:ext>
            </c:extLst>
          </c:dPt>
          <c:dPt>
            <c:idx val="11"/>
            <c:bubble3D val="0"/>
            <c:spPr>
              <a:solidFill>
                <a:schemeClr val="accent6">
                  <a:lumMod val="60000"/>
                </a:schemeClr>
              </a:solidFill>
              <a:ln w="19050">
                <a:solidFill>
                  <a:schemeClr val="lt1"/>
                </a:solidFill>
              </a:ln>
              <a:effectLst/>
            </c:spPr>
            <c:extLst>
              <c:ext xmlns:c16="http://schemas.microsoft.com/office/drawing/2014/chart" uri="{C3380CC4-5D6E-409C-BE32-E72D297353CC}">
                <c16:uniqueId val="{00000017-F2CA-4AA4-A3D1-4EE5CB436423}"/>
              </c:ext>
            </c:extLst>
          </c:dPt>
          <c:dLbls>
            <c:dLbl>
              <c:idx val="1"/>
              <c:delete val="1"/>
              <c:extLst>
                <c:ext xmlns:c15="http://schemas.microsoft.com/office/drawing/2012/chart" uri="{CE6537A1-D6FC-4f65-9D91-7224C49458BB}"/>
                <c:ext xmlns:c16="http://schemas.microsoft.com/office/drawing/2014/chart" uri="{C3380CC4-5D6E-409C-BE32-E72D297353CC}">
                  <c16:uniqueId val="{00000003-F2CA-4AA4-A3D1-4EE5CB436423}"/>
                </c:ext>
              </c:extLst>
            </c:dLbl>
            <c:dLbl>
              <c:idx val="2"/>
              <c:delete val="1"/>
              <c:extLst>
                <c:ext xmlns:c15="http://schemas.microsoft.com/office/drawing/2012/chart" uri="{CE6537A1-D6FC-4f65-9D91-7224C49458BB}"/>
                <c:ext xmlns:c16="http://schemas.microsoft.com/office/drawing/2014/chart" uri="{C3380CC4-5D6E-409C-BE32-E72D297353CC}">
                  <c16:uniqueId val="{00000005-F2CA-4AA4-A3D1-4EE5CB436423}"/>
                </c:ext>
              </c:extLst>
            </c:dLbl>
            <c:dLbl>
              <c:idx val="4"/>
              <c:delete val="1"/>
              <c:extLst>
                <c:ext xmlns:c15="http://schemas.microsoft.com/office/drawing/2012/chart" uri="{CE6537A1-D6FC-4f65-9D91-7224C49458BB}"/>
                <c:ext xmlns:c16="http://schemas.microsoft.com/office/drawing/2014/chart" uri="{C3380CC4-5D6E-409C-BE32-E72D297353CC}">
                  <c16:uniqueId val="{00000009-F2CA-4AA4-A3D1-4EE5CB436423}"/>
                </c:ext>
              </c:extLst>
            </c:dLbl>
            <c:dLbl>
              <c:idx val="7"/>
              <c:delete val="1"/>
              <c:extLst>
                <c:ext xmlns:c15="http://schemas.microsoft.com/office/drawing/2012/chart" uri="{CE6537A1-D6FC-4f65-9D91-7224C49458BB}"/>
                <c:ext xmlns:c16="http://schemas.microsoft.com/office/drawing/2014/chart" uri="{C3380CC4-5D6E-409C-BE32-E72D297353CC}">
                  <c16:uniqueId val="{0000000F-F2CA-4AA4-A3D1-4EE5CB436423}"/>
                </c:ext>
              </c:extLst>
            </c:dLbl>
            <c:dLbl>
              <c:idx val="8"/>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11-F2CA-4AA4-A3D1-4EE5CB436423}"/>
                </c:ext>
              </c:extLst>
            </c:dLbl>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Sheet1!$A$2:$A$11</c:f>
              <c:strCache>
                <c:ptCount val="10"/>
                <c:pt idx="0">
                  <c:v>Residential</c:v>
                </c:pt>
                <c:pt idx="1">
                  <c:v>Financial &amp; Business</c:v>
                </c:pt>
                <c:pt idx="2">
                  <c:v>Retail Service</c:v>
                </c:pt>
                <c:pt idx="3">
                  <c:v>Leisure Service</c:v>
                </c:pt>
                <c:pt idx="4">
                  <c:v>Convenience Retail</c:v>
                </c:pt>
                <c:pt idx="5">
                  <c:v>Comparison Retail</c:v>
                </c:pt>
                <c:pt idx="6">
                  <c:v>Other commercial</c:v>
                </c:pt>
                <c:pt idx="7">
                  <c:v>Other non-commercial</c:v>
                </c:pt>
                <c:pt idx="8">
                  <c:v>Unknown</c:v>
                </c:pt>
                <c:pt idx="9">
                  <c:v>Vacant</c:v>
                </c:pt>
              </c:strCache>
            </c:strRef>
          </c:cat>
          <c:val>
            <c:numRef>
              <c:f>Sheet1!$B$2:$B$11</c:f>
              <c:numCache>
                <c:formatCode>General</c:formatCode>
                <c:ptCount val="10"/>
                <c:pt idx="0">
                  <c:v>64</c:v>
                </c:pt>
                <c:pt idx="1">
                  <c:v>0</c:v>
                </c:pt>
                <c:pt idx="2">
                  <c:v>0</c:v>
                </c:pt>
                <c:pt idx="3">
                  <c:v>4</c:v>
                </c:pt>
                <c:pt idx="4">
                  <c:v>0</c:v>
                </c:pt>
                <c:pt idx="5">
                  <c:v>1</c:v>
                </c:pt>
                <c:pt idx="6">
                  <c:v>3</c:v>
                </c:pt>
                <c:pt idx="7">
                  <c:v>0</c:v>
                </c:pt>
                <c:pt idx="8">
                  <c:v>6</c:v>
                </c:pt>
                <c:pt idx="9">
                  <c:v>1</c:v>
                </c:pt>
              </c:numCache>
            </c:numRef>
          </c:val>
          <c:extLst>
            <c:ext xmlns:c16="http://schemas.microsoft.com/office/drawing/2014/chart" uri="{C3380CC4-5D6E-409C-BE32-E72D297353CC}">
              <c16:uniqueId val="{00000018-F2CA-4AA4-A3D1-4EE5CB436423}"/>
            </c:ext>
          </c:extLst>
        </c:ser>
        <c:ser>
          <c:idx val="1"/>
          <c:order val="1"/>
          <c:tx>
            <c:strRef>
              <c:f>Sheet1!$C$1</c:f>
              <c:strCache>
                <c:ptCount val="1"/>
                <c:pt idx="0">
                  <c:v>% of Units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1A-F2CA-4AA4-A3D1-4EE5CB436423}"/>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1C-F2CA-4AA4-A3D1-4EE5CB436423}"/>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1E-F2CA-4AA4-A3D1-4EE5CB436423}"/>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20-F2CA-4AA4-A3D1-4EE5CB436423}"/>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22-F2CA-4AA4-A3D1-4EE5CB436423}"/>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24-F2CA-4AA4-A3D1-4EE5CB436423}"/>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26-F2CA-4AA4-A3D1-4EE5CB436423}"/>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28-F2CA-4AA4-A3D1-4EE5CB436423}"/>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2A-F2CA-4AA4-A3D1-4EE5CB436423}"/>
              </c:ext>
            </c:extLst>
          </c:dPt>
          <c:dPt>
            <c:idx val="9"/>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2C-F2CA-4AA4-A3D1-4EE5CB436423}"/>
              </c:ext>
            </c:extLst>
          </c:dPt>
          <c:dPt>
            <c:idx val="10"/>
            <c:bubble3D val="0"/>
            <c:spPr>
              <a:solidFill>
                <a:schemeClr val="accent5">
                  <a:lumMod val="60000"/>
                </a:schemeClr>
              </a:solidFill>
              <a:ln w="19050">
                <a:solidFill>
                  <a:schemeClr val="lt1"/>
                </a:solidFill>
              </a:ln>
              <a:effectLst/>
            </c:spPr>
            <c:extLst>
              <c:ext xmlns:c16="http://schemas.microsoft.com/office/drawing/2014/chart" uri="{C3380CC4-5D6E-409C-BE32-E72D297353CC}">
                <c16:uniqueId val="{0000002E-F2CA-4AA4-A3D1-4EE5CB43642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Sheet1!$A$2:$A$11</c:f>
              <c:strCache>
                <c:ptCount val="10"/>
                <c:pt idx="0">
                  <c:v>Residential</c:v>
                </c:pt>
                <c:pt idx="1">
                  <c:v>Financial &amp; Business</c:v>
                </c:pt>
                <c:pt idx="2">
                  <c:v>Retail Service</c:v>
                </c:pt>
                <c:pt idx="3">
                  <c:v>Leisure Service</c:v>
                </c:pt>
                <c:pt idx="4">
                  <c:v>Convenience Retail</c:v>
                </c:pt>
                <c:pt idx="5">
                  <c:v>Comparison Retail</c:v>
                </c:pt>
                <c:pt idx="6">
                  <c:v>Other commercial</c:v>
                </c:pt>
                <c:pt idx="7">
                  <c:v>Other non-commercial</c:v>
                </c:pt>
                <c:pt idx="8">
                  <c:v>Unknown</c:v>
                </c:pt>
                <c:pt idx="9">
                  <c:v>Vacant</c:v>
                </c:pt>
              </c:strCache>
            </c:strRef>
          </c:cat>
          <c:val>
            <c:numRef>
              <c:f>Sheet1!$C$2:$C$11</c:f>
              <c:numCache>
                <c:formatCode>General</c:formatCode>
                <c:ptCount val="10"/>
                <c:pt idx="0">
                  <c:v>81.012658227848107</c:v>
                </c:pt>
                <c:pt idx="1">
                  <c:v>0</c:v>
                </c:pt>
                <c:pt idx="2">
                  <c:v>0</c:v>
                </c:pt>
                <c:pt idx="3">
                  <c:v>5.0632911392405067</c:v>
                </c:pt>
                <c:pt idx="4">
                  <c:v>0</c:v>
                </c:pt>
                <c:pt idx="5">
                  <c:v>1.2658227848101267</c:v>
                </c:pt>
                <c:pt idx="6">
                  <c:v>3.79746835443038</c:v>
                </c:pt>
                <c:pt idx="7">
                  <c:v>0</c:v>
                </c:pt>
                <c:pt idx="8">
                  <c:v>7.59493670886076</c:v>
                </c:pt>
                <c:pt idx="9">
                  <c:v>1.2658227848101267</c:v>
                </c:pt>
              </c:numCache>
            </c:numRef>
          </c:val>
          <c:extLst>
            <c:ext xmlns:c16="http://schemas.microsoft.com/office/drawing/2014/chart" uri="{C3380CC4-5D6E-409C-BE32-E72D297353CC}">
              <c16:uniqueId val="{0000002F-F2CA-4AA4-A3D1-4EE5CB436423}"/>
            </c:ext>
          </c:extLst>
        </c:ser>
        <c:dLbls>
          <c:dLblPos val="inEnd"/>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extLst/>
  </c:chart>
  <c:spPr>
    <a:noFill/>
    <a:ln w="9525" cap="flat" cmpd="sng" algn="ctr">
      <a:no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n-US" sz="1400" b="1" i="0" u="none" strike="noStrike" kern="1200" spc="0" baseline="0">
                <a:solidFill>
                  <a:sysClr val="windowText" lastClr="000000">
                    <a:lumMod val="65000"/>
                    <a:lumOff val="35000"/>
                  </a:sysClr>
                </a:solidFill>
                <a:effectLst/>
              </a:rPr>
              <a:t>First Floor Primary Use Category</a:t>
            </a:r>
            <a:endParaRPr lang="en-GB" sz="1400" b="0" i="0" u="none" strike="noStrike" kern="1200" spc="0" baseline="0">
              <a:solidFill>
                <a:sysClr val="windowText" lastClr="000000">
                  <a:lumMod val="65000"/>
                  <a:lumOff val="35000"/>
                </a:sysClr>
              </a:solidFill>
              <a:effectLst/>
            </a:endParaRPr>
          </a:p>
        </c:rich>
      </c:tx>
      <c:layout>
        <c:manualLayout>
          <c:xMode val="edge"/>
          <c:yMode val="edge"/>
          <c:x val="0.19159516942758631"/>
          <c:y val="0"/>
        </c:manualLayout>
      </c:layout>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en-GB"/>
        </a:p>
      </c:txPr>
    </c:title>
    <c:autoTitleDeleted val="0"/>
    <c:plotArea>
      <c:layout>
        <c:manualLayout>
          <c:layoutTarget val="inner"/>
          <c:xMode val="edge"/>
          <c:yMode val="edge"/>
          <c:x val="0.19987997599519905"/>
          <c:y val="5.5996565037899869E-2"/>
          <c:w val="0.75611122224444893"/>
          <c:h val="0.88292455033870587"/>
        </c:manualLayout>
      </c:layout>
      <c:pieChart>
        <c:varyColors val="1"/>
        <c:ser>
          <c:idx val="0"/>
          <c:order val="0"/>
          <c:tx>
            <c:strRef>
              <c:f>Sheet1!$B$1</c:f>
              <c:strCache>
                <c:ptCount val="1"/>
                <c:pt idx="0">
                  <c:v>Number of Units</c:v>
                </c:pt>
              </c:strCache>
            </c:strRef>
          </c:tx>
          <c:dPt>
            <c:idx val="0"/>
            <c:bubble3D val="0"/>
            <c:spPr>
              <a:solidFill>
                <a:srgbClr val="6699FF"/>
              </a:solidFill>
              <a:ln w="19050">
                <a:solidFill>
                  <a:schemeClr val="lt1"/>
                </a:solidFill>
              </a:ln>
              <a:effectLst/>
            </c:spPr>
            <c:extLst>
              <c:ext xmlns:c16="http://schemas.microsoft.com/office/drawing/2014/chart" uri="{C3380CC4-5D6E-409C-BE32-E72D297353CC}">
                <c16:uniqueId val="{00000001-D511-4414-A4F3-EE064A0B789F}"/>
              </c:ext>
            </c:extLst>
          </c:dPt>
          <c:dPt>
            <c:idx val="1"/>
            <c:bubble3D val="0"/>
            <c:spPr>
              <a:solidFill>
                <a:schemeClr val="bg1">
                  <a:lumMod val="50000"/>
                </a:schemeClr>
              </a:solidFill>
              <a:ln w="19050">
                <a:solidFill>
                  <a:schemeClr val="lt1"/>
                </a:solidFill>
              </a:ln>
              <a:effectLst/>
            </c:spPr>
            <c:extLst>
              <c:ext xmlns:c16="http://schemas.microsoft.com/office/drawing/2014/chart" uri="{C3380CC4-5D6E-409C-BE32-E72D297353CC}">
                <c16:uniqueId val="{00000002-D511-4414-A4F3-EE064A0B789F}"/>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9-D381-418B-AEA3-C0A1712856AE}"/>
              </c:ext>
            </c:extLst>
          </c:dPt>
          <c:dPt>
            <c:idx val="3"/>
            <c:bubble3D val="0"/>
            <c:spPr>
              <a:solidFill>
                <a:srgbClr val="00B050"/>
              </a:solidFill>
              <a:ln w="19050">
                <a:solidFill>
                  <a:schemeClr val="lt1"/>
                </a:solidFill>
              </a:ln>
              <a:effectLst/>
            </c:spPr>
            <c:extLst>
              <c:ext xmlns:c16="http://schemas.microsoft.com/office/drawing/2014/chart" uri="{C3380CC4-5D6E-409C-BE32-E72D297353CC}">
                <c16:uniqueId val="{00000003-D511-4414-A4F3-EE064A0B789F}"/>
              </c:ext>
            </c:extLst>
          </c:dPt>
          <c:dPt>
            <c:idx val="4"/>
            <c:bubble3D val="0"/>
            <c:spPr>
              <a:solidFill>
                <a:srgbClr val="FFC000"/>
              </a:solidFill>
              <a:ln w="19050">
                <a:solidFill>
                  <a:schemeClr val="lt1"/>
                </a:solidFill>
              </a:ln>
              <a:effectLst/>
            </c:spPr>
            <c:extLst>
              <c:ext xmlns:c16="http://schemas.microsoft.com/office/drawing/2014/chart" uri="{C3380CC4-5D6E-409C-BE32-E72D297353CC}">
                <c16:uniqueId val="{00000004-D511-4414-A4F3-EE064A0B789F}"/>
              </c:ext>
            </c:extLst>
          </c:dPt>
          <c:dPt>
            <c:idx val="5"/>
            <c:bubble3D val="0"/>
            <c:spPr>
              <a:solidFill>
                <a:srgbClr val="FF7C80"/>
              </a:solidFill>
              <a:ln w="19050">
                <a:solidFill>
                  <a:schemeClr val="lt1"/>
                </a:solidFill>
              </a:ln>
              <a:effectLst/>
            </c:spPr>
            <c:extLst>
              <c:ext xmlns:c16="http://schemas.microsoft.com/office/drawing/2014/chart" uri="{C3380CC4-5D6E-409C-BE32-E72D297353CC}">
                <c16:uniqueId val="{00000005-D511-4414-A4F3-EE064A0B789F}"/>
              </c:ext>
            </c:extLst>
          </c:dPt>
          <c:dPt>
            <c:idx val="6"/>
            <c:bubble3D val="0"/>
            <c:spPr>
              <a:solidFill>
                <a:srgbClr val="66FF33"/>
              </a:solidFill>
              <a:ln w="19050">
                <a:solidFill>
                  <a:schemeClr val="lt1"/>
                </a:solidFill>
              </a:ln>
              <a:effectLst/>
            </c:spPr>
            <c:extLst>
              <c:ext xmlns:c16="http://schemas.microsoft.com/office/drawing/2014/chart" uri="{C3380CC4-5D6E-409C-BE32-E72D297353CC}">
                <c16:uniqueId val="{00000006-D511-4414-A4F3-EE064A0B789F}"/>
              </c:ext>
            </c:extLst>
          </c:dPt>
          <c:dPt>
            <c:idx val="7"/>
            <c:bubble3D val="0"/>
            <c:spPr>
              <a:solidFill>
                <a:srgbClr val="66FFFF"/>
              </a:solidFill>
              <a:ln w="19050">
                <a:solidFill>
                  <a:schemeClr val="lt1"/>
                </a:solidFill>
              </a:ln>
              <a:effectLst/>
            </c:spPr>
            <c:extLst>
              <c:ext xmlns:c16="http://schemas.microsoft.com/office/drawing/2014/chart" uri="{C3380CC4-5D6E-409C-BE32-E72D297353CC}">
                <c16:uniqueId val="{00000007-D511-4414-A4F3-EE064A0B789F}"/>
              </c:ext>
            </c:extLst>
          </c:dPt>
          <c:dPt>
            <c:idx val="8"/>
            <c:bubble3D val="0"/>
            <c:spPr>
              <a:solidFill>
                <a:srgbClr val="FF99FF"/>
              </a:solidFill>
              <a:ln w="19050">
                <a:solidFill>
                  <a:schemeClr val="lt1"/>
                </a:solidFill>
              </a:ln>
              <a:effectLst/>
            </c:spPr>
            <c:extLst>
              <c:ext xmlns:c16="http://schemas.microsoft.com/office/drawing/2014/chart" uri="{C3380CC4-5D6E-409C-BE32-E72D297353CC}">
                <c16:uniqueId val="{00000008-D511-4414-A4F3-EE064A0B789F}"/>
              </c:ext>
            </c:extLst>
          </c:dPt>
          <c:dPt>
            <c:idx val="9"/>
            <c:bubble3D val="0"/>
            <c:spPr>
              <a:solidFill>
                <a:sysClr val="window" lastClr="FFFFFF">
                  <a:lumMod val="85000"/>
                </a:sysClr>
              </a:solidFill>
              <a:ln w="19050">
                <a:solidFill>
                  <a:schemeClr val="lt1"/>
                </a:solidFill>
              </a:ln>
              <a:effectLst/>
            </c:spPr>
            <c:extLst>
              <c:ext xmlns:c16="http://schemas.microsoft.com/office/drawing/2014/chart" uri="{C3380CC4-5D6E-409C-BE32-E72D297353CC}">
                <c16:uniqueId val="{00000017-D381-418B-AEA3-C0A1712856AE}"/>
              </c:ext>
            </c:extLst>
          </c:dPt>
          <c:dPt>
            <c:idx val="10"/>
            <c:bubble3D val="0"/>
            <c:spPr>
              <a:solidFill>
                <a:srgbClr val="FFFF00"/>
              </a:solidFill>
              <a:ln w="19050">
                <a:solidFill>
                  <a:schemeClr val="lt1"/>
                </a:solidFill>
              </a:ln>
              <a:effectLst/>
            </c:spPr>
            <c:extLst>
              <c:ext xmlns:c16="http://schemas.microsoft.com/office/drawing/2014/chart" uri="{C3380CC4-5D6E-409C-BE32-E72D297353CC}">
                <c16:uniqueId val="{00000009-D511-4414-A4F3-EE064A0B789F}"/>
              </c:ext>
            </c:extLst>
          </c:dPt>
          <c:dPt>
            <c:idx val="11"/>
            <c:bubble3D val="0"/>
            <c:spPr>
              <a:solidFill>
                <a:schemeClr val="accent6">
                  <a:lumMod val="60000"/>
                </a:schemeClr>
              </a:solidFill>
              <a:ln w="19050">
                <a:solidFill>
                  <a:schemeClr val="lt1"/>
                </a:solidFill>
              </a:ln>
              <a:effectLst/>
            </c:spPr>
            <c:extLst>
              <c:ext xmlns:c16="http://schemas.microsoft.com/office/drawing/2014/chart" uri="{C3380CC4-5D6E-409C-BE32-E72D297353CC}">
                <c16:uniqueId val="{0000001B-D381-418B-AEA3-C0A1712856AE}"/>
              </c:ext>
            </c:extLst>
          </c:dPt>
          <c:dLbls>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Sheet1!$A$2:$A$12</c:f>
              <c:strCache>
                <c:ptCount val="11"/>
                <c:pt idx="0">
                  <c:v>Residential</c:v>
                </c:pt>
                <c:pt idx="1">
                  <c:v>Financial &amp; Business</c:v>
                </c:pt>
                <c:pt idx="3">
                  <c:v>Retail Service</c:v>
                </c:pt>
                <c:pt idx="4">
                  <c:v>Leisure Service</c:v>
                </c:pt>
                <c:pt idx="5">
                  <c:v>Convenience Retail</c:v>
                </c:pt>
                <c:pt idx="6">
                  <c:v>Comparison Retail</c:v>
                </c:pt>
                <c:pt idx="7">
                  <c:v>Other commercial</c:v>
                </c:pt>
                <c:pt idx="8">
                  <c:v>Other non-commercial</c:v>
                </c:pt>
                <c:pt idx="9">
                  <c:v>Unknown</c:v>
                </c:pt>
                <c:pt idx="10">
                  <c:v>Vacant</c:v>
                </c:pt>
              </c:strCache>
            </c:strRef>
          </c:cat>
          <c:val>
            <c:numRef>
              <c:f>Sheet1!$B$2:$B$12</c:f>
              <c:numCache>
                <c:formatCode>General</c:formatCode>
                <c:ptCount val="11"/>
                <c:pt idx="0">
                  <c:v>108</c:v>
                </c:pt>
                <c:pt idx="1">
                  <c:v>20</c:v>
                </c:pt>
                <c:pt idx="3">
                  <c:v>15</c:v>
                </c:pt>
                <c:pt idx="4">
                  <c:v>12</c:v>
                </c:pt>
                <c:pt idx="5">
                  <c:v>7</c:v>
                </c:pt>
                <c:pt idx="6">
                  <c:v>17</c:v>
                </c:pt>
                <c:pt idx="7">
                  <c:v>3</c:v>
                </c:pt>
                <c:pt idx="8">
                  <c:v>7</c:v>
                </c:pt>
                <c:pt idx="9">
                  <c:v>37</c:v>
                </c:pt>
                <c:pt idx="10">
                  <c:v>32</c:v>
                </c:pt>
              </c:numCache>
            </c:numRef>
          </c:val>
          <c:extLst>
            <c:ext xmlns:c16="http://schemas.microsoft.com/office/drawing/2014/chart" uri="{C3380CC4-5D6E-409C-BE32-E72D297353CC}">
              <c16:uniqueId val="{00000000-D511-4414-A4F3-EE064A0B789F}"/>
            </c:ext>
          </c:extLst>
        </c:ser>
        <c:ser>
          <c:idx val="1"/>
          <c:order val="1"/>
          <c:tx>
            <c:strRef>
              <c:f>Sheet1!$C$1</c:f>
              <c:strCache>
                <c:ptCount val="1"/>
                <c:pt idx="0">
                  <c:v>% of Units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19-B264-48AF-8228-2EF982369018}"/>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1B-B264-48AF-8228-2EF982369018}"/>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1D-B264-48AF-8228-2EF982369018}"/>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1F-B264-48AF-8228-2EF982369018}"/>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21-B264-48AF-8228-2EF982369018}"/>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23-B264-48AF-8228-2EF982369018}"/>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25-B264-48AF-8228-2EF982369018}"/>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27-B264-48AF-8228-2EF982369018}"/>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29-B264-48AF-8228-2EF982369018}"/>
              </c:ext>
            </c:extLst>
          </c:dPt>
          <c:dPt>
            <c:idx val="9"/>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2B-B264-48AF-8228-2EF982369018}"/>
              </c:ext>
            </c:extLst>
          </c:dPt>
          <c:dPt>
            <c:idx val="10"/>
            <c:bubble3D val="0"/>
            <c:spPr>
              <a:solidFill>
                <a:schemeClr val="accent5">
                  <a:lumMod val="60000"/>
                </a:schemeClr>
              </a:solidFill>
              <a:ln w="19050">
                <a:solidFill>
                  <a:schemeClr val="lt1"/>
                </a:solidFill>
              </a:ln>
              <a:effectLst/>
            </c:spPr>
            <c:extLst>
              <c:ext xmlns:c16="http://schemas.microsoft.com/office/drawing/2014/chart" uri="{C3380CC4-5D6E-409C-BE32-E72D297353CC}">
                <c16:uniqueId val="{0000002D-B264-48AF-8228-2EF98236901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Sheet1!$A$2:$A$12</c:f>
              <c:strCache>
                <c:ptCount val="11"/>
                <c:pt idx="0">
                  <c:v>Residential</c:v>
                </c:pt>
                <c:pt idx="1">
                  <c:v>Financial &amp; Business</c:v>
                </c:pt>
                <c:pt idx="3">
                  <c:v>Retail Service</c:v>
                </c:pt>
                <c:pt idx="4">
                  <c:v>Leisure Service</c:v>
                </c:pt>
                <c:pt idx="5">
                  <c:v>Convenience Retail</c:v>
                </c:pt>
                <c:pt idx="6">
                  <c:v>Comparison Retail</c:v>
                </c:pt>
                <c:pt idx="7">
                  <c:v>Other commercial</c:v>
                </c:pt>
                <c:pt idx="8">
                  <c:v>Other non-commercial</c:v>
                </c:pt>
                <c:pt idx="9">
                  <c:v>Unknown</c:v>
                </c:pt>
                <c:pt idx="10">
                  <c:v>Vacant</c:v>
                </c:pt>
              </c:strCache>
            </c:strRef>
          </c:cat>
          <c:val>
            <c:numRef>
              <c:f>Sheet1!$C$2:$C$12</c:f>
              <c:numCache>
                <c:formatCode>0.00</c:formatCode>
                <c:ptCount val="11"/>
                <c:pt idx="0">
                  <c:v>41.860465116279073</c:v>
                </c:pt>
                <c:pt idx="1">
                  <c:v>7.7519379844961236</c:v>
                </c:pt>
                <c:pt idx="3">
                  <c:v>5.8139534883720927</c:v>
                </c:pt>
                <c:pt idx="4">
                  <c:v>4.6511627906976747</c:v>
                </c:pt>
                <c:pt idx="5">
                  <c:v>2.7131782945736433</c:v>
                </c:pt>
                <c:pt idx="6">
                  <c:v>6.5891472868217065</c:v>
                </c:pt>
                <c:pt idx="7">
                  <c:v>1.1627906976744187</c:v>
                </c:pt>
                <c:pt idx="8">
                  <c:v>2.7131782945736433</c:v>
                </c:pt>
                <c:pt idx="9">
                  <c:v>14.34108527131783</c:v>
                </c:pt>
                <c:pt idx="10">
                  <c:v>12.403100775193799</c:v>
                </c:pt>
              </c:numCache>
            </c:numRef>
          </c:val>
          <c:extLst>
            <c:ext xmlns:c16="http://schemas.microsoft.com/office/drawing/2014/chart" uri="{C3380CC4-5D6E-409C-BE32-E72D297353CC}">
              <c16:uniqueId val="{0000001C-D381-418B-AEA3-C0A1712856AE}"/>
            </c:ext>
          </c:extLst>
        </c:ser>
        <c:dLbls>
          <c:dLblPos val="inEnd"/>
          <c:showLegendKey val="0"/>
          <c:showVal val="1"/>
          <c:showCatName val="0"/>
          <c:showSerName val="0"/>
          <c:showPercent val="0"/>
          <c:showBubbleSize val="0"/>
          <c:showLeaderLines val="1"/>
        </c:dLbls>
        <c:firstSliceAng val="0"/>
      </c:pieChart>
      <c:spPr>
        <a:noFill/>
        <a:ln w="25400">
          <a:noFill/>
        </a:ln>
        <a:effectLst/>
      </c:spPr>
    </c:plotArea>
    <c:plotVisOnly val="1"/>
    <c:dispBlanksAs val="gap"/>
    <c:showDLblsOverMax val="0"/>
    <c:extLst/>
  </c:chart>
  <c:spPr>
    <a:noFill/>
    <a:ln w="9525" cap="flat" cmpd="sng" algn="ctr">
      <a:noFill/>
      <a:round/>
    </a:ln>
    <a:effectLst/>
  </c:spPr>
  <c:txPr>
    <a:bodyPr/>
    <a:lstStyle/>
    <a:p>
      <a:pPr>
        <a:defRPr/>
      </a:pPr>
      <a:endParaRPr lang="en-US"/>
    </a:p>
  </c:txPr>
  <c:externalData r:id="rId4">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9987997599519905"/>
          <c:y val="5.5996565037899869E-2"/>
          <c:w val="0.75611122224444893"/>
          <c:h val="0.88292455033870587"/>
        </c:manualLayout>
      </c:layout>
      <c:pieChart>
        <c:varyColors val="1"/>
        <c:ser>
          <c:idx val="0"/>
          <c:order val="0"/>
          <c:tx>
            <c:strRef>
              <c:f>Sheet1!$B$1</c:f>
              <c:strCache>
                <c:ptCount val="1"/>
                <c:pt idx="0">
                  <c:v>Number of Units</c:v>
                </c:pt>
              </c:strCache>
            </c:strRef>
          </c:tx>
          <c:dPt>
            <c:idx val="0"/>
            <c:bubble3D val="0"/>
            <c:spPr>
              <a:solidFill>
                <a:srgbClr val="6699FF"/>
              </a:solidFill>
              <a:ln w="19050">
                <a:solidFill>
                  <a:schemeClr val="lt1"/>
                </a:solidFill>
              </a:ln>
              <a:effectLst/>
            </c:spPr>
            <c:extLst>
              <c:ext xmlns:c16="http://schemas.microsoft.com/office/drawing/2014/chart" uri="{C3380CC4-5D6E-409C-BE32-E72D297353CC}">
                <c16:uniqueId val="{00000001-7458-4050-8A85-9222F0C078D0}"/>
              </c:ext>
            </c:extLst>
          </c:dPt>
          <c:dPt>
            <c:idx val="1"/>
            <c:bubble3D val="0"/>
            <c:spPr>
              <a:solidFill>
                <a:schemeClr val="bg1">
                  <a:lumMod val="50000"/>
                </a:schemeClr>
              </a:solidFill>
              <a:ln w="19050">
                <a:solidFill>
                  <a:schemeClr val="lt1"/>
                </a:solidFill>
              </a:ln>
              <a:effectLst/>
            </c:spPr>
            <c:extLst>
              <c:ext xmlns:c16="http://schemas.microsoft.com/office/drawing/2014/chart" uri="{C3380CC4-5D6E-409C-BE32-E72D297353CC}">
                <c16:uniqueId val="{00000003-7458-4050-8A85-9222F0C078D0}"/>
              </c:ext>
            </c:extLst>
          </c:dPt>
          <c:dPt>
            <c:idx val="2"/>
            <c:bubble3D val="0"/>
            <c:spPr>
              <a:solidFill>
                <a:srgbClr val="00B050"/>
              </a:solidFill>
              <a:ln w="19050">
                <a:solidFill>
                  <a:schemeClr val="lt1"/>
                </a:solidFill>
              </a:ln>
              <a:effectLst/>
            </c:spPr>
            <c:extLst>
              <c:ext xmlns:c16="http://schemas.microsoft.com/office/drawing/2014/chart" uri="{C3380CC4-5D6E-409C-BE32-E72D297353CC}">
                <c16:uniqueId val="{00000005-7458-4050-8A85-9222F0C078D0}"/>
              </c:ext>
            </c:extLst>
          </c:dPt>
          <c:dPt>
            <c:idx val="3"/>
            <c:bubble3D val="0"/>
            <c:spPr>
              <a:solidFill>
                <a:srgbClr val="FFC000"/>
              </a:solidFill>
              <a:ln w="19050">
                <a:solidFill>
                  <a:schemeClr val="lt1"/>
                </a:solidFill>
              </a:ln>
              <a:effectLst/>
            </c:spPr>
            <c:extLst>
              <c:ext xmlns:c16="http://schemas.microsoft.com/office/drawing/2014/chart" uri="{C3380CC4-5D6E-409C-BE32-E72D297353CC}">
                <c16:uniqueId val="{00000007-7458-4050-8A85-9222F0C078D0}"/>
              </c:ext>
            </c:extLst>
          </c:dPt>
          <c:dPt>
            <c:idx val="4"/>
            <c:bubble3D val="0"/>
            <c:spPr>
              <a:solidFill>
                <a:srgbClr val="FF7C80"/>
              </a:solidFill>
              <a:ln w="19050">
                <a:solidFill>
                  <a:schemeClr val="lt1"/>
                </a:solidFill>
              </a:ln>
              <a:effectLst/>
            </c:spPr>
            <c:extLst>
              <c:ext xmlns:c16="http://schemas.microsoft.com/office/drawing/2014/chart" uri="{C3380CC4-5D6E-409C-BE32-E72D297353CC}">
                <c16:uniqueId val="{00000009-7458-4050-8A85-9222F0C078D0}"/>
              </c:ext>
            </c:extLst>
          </c:dPt>
          <c:dPt>
            <c:idx val="5"/>
            <c:bubble3D val="0"/>
            <c:spPr>
              <a:solidFill>
                <a:srgbClr val="66FF33"/>
              </a:solidFill>
              <a:ln w="19050">
                <a:solidFill>
                  <a:schemeClr val="lt1"/>
                </a:solidFill>
              </a:ln>
              <a:effectLst/>
            </c:spPr>
            <c:extLst>
              <c:ext xmlns:c16="http://schemas.microsoft.com/office/drawing/2014/chart" uri="{C3380CC4-5D6E-409C-BE32-E72D297353CC}">
                <c16:uniqueId val="{0000000B-7458-4050-8A85-9222F0C078D0}"/>
              </c:ext>
            </c:extLst>
          </c:dPt>
          <c:dPt>
            <c:idx val="6"/>
            <c:bubble3D val="0"/>
            <c:spPr>
              <a:solidFill>
                <a:srgbClr val="66FFFF"/>
              </a:solidFill>
              <a:ln w="19050">
                <a:solidFill>
                  <a:schemeClr val="lt1"/>
                </a:solidFill>
              </a:ln>
              <a:effectLst/>
            </c:spPr>
            <c:extLst>
              <c:ext xmlns:c16="http://schemas.microsoft.com/office/drawing/2014/chart" uri="{C3380CC4-5D6E-409C-BE32-E72D297353CC}">
                <c16:uniqueId val="{0000000D-7458-4050-8A85-9222F0C078D0}"/>
              </c:ext>
            </c:extLst>
          </c:dPt>
          <c:dPt>
            <c:idx val="7"/>
            <c:bubble3D val="0"/>
            <c:spPr>
              <a:solidFill>
                <a:srgbClr val="FF99FF"/>
              </a:solidFill>
              <a:ln w="19050">
                <a:solidFill>
                  <a:schemeClr val="lt1"/>
                </a:solidFill>
              </a:ln>
              <a:effectLst/>
            </c:spPr>
            <c:extLst>
              <c:ext xmlns:c16="http://schemas.microsoft.com/office/drawing/2014/chart" uri="{C3380CC4-5D6E-409C-BE32-E72D297353CC}">
                <c16:uniqueId val="{0000000F-7458-4050-8A85-9222F0C078D0}"/>
              </c:ext>
            </c:extLst>
          </c:dPt>
          <c:dPt>
            <c:idx val="8"/>
            <c:bubble3D val="0"/>
            <c:spPr>
              <a:solidFill>
                <a:srgbClr val="7F7F7F">
                  <a:lumMod val="20000"/>
                  <a:lumOff val="80000"/>
                </a:srgbClr>
              </a:solidFill>
              <a:ln w="19050">
                <a:solidFill>
                  <a:schemeClr val="lt1"/>
                </a:solidFill>
              </a:ln>
              <a:effectLst/>
            </c:spPr>
            <c:extLst>
              <c:ext xmlns:c16="http://schemas.microsoft.com/office/drawing/2014/chart" uri="{C3380CC4-5D6E-409C-BE32-E72D297353CC}">
                <c16:uniqueId val="{00000011-7458-4050-8A85-9222F0C078D0}"/>
              </c:ext>
            </c:extLst>
          </c:dPt>
          <c:dPt>
            <c:idx val="9"/>
            <c:bubble3D val="0"/>
            <c:spPr>
              <a:solidFill>
                <a:srgbClr val="FFFF00"/>
              </a:solidFill>
              <a:ln w="19050">
                <a:solidFill>
                  <a:schemeClr val="lt1"/>
                </a:solidFill>
              </a:ln>
              <a:effectLst/>
            </c:spPr>
            <c:extLst>
              <c:ext xmlns:c16="http://schemas.microsoft.com/office/drawing/2014/chart" uri="{C3380CC4-5D6E-409C-BE32-E72D297353CC}">
                <c16:uniqueId val="{00000013-7458-4050-8A85-9222F0C078D0}"/>
              </c:ext>
            </c:extLst>
          </c:dPt>
          <c:dPt>
            <c:idx val="10"/>
            <c:bubble3D val="0"/>
            <c:spPr>
              <a:solidFill>
                <a:srgbClr val="FFFF00"/>
              </a:solidFill>
              <a:ln w="19050">
                <a:solidFill>
                  <a:schemeClr val="lt1"/>
                </a:solidFill>
              </a:ln>
              <a:effectLst/>
            </c:spPr>
            <c:extLst>
              <c:ext xmlns:c16="http://schemas.microsoft.com/office/drawing/2014/chart" uri="{C3380CC4-5D6E-409C-BE32-E72D297353CC}">
                <c16:uniqueId val="{00000015-7458-4050-8A85-9222F0C078D0}"/>
              </c:ext>
            </c:extLst>
          </c:dPt>
          <c:dPt>
            <c:idx val="11"/>
            <c:bubble3D val="0"/>
            <c:spPr>
              <a:solidFill>
                <a:schemeClr val="accent6">
                  <a:lumMod val="60000"/>
                </a:schemeClr>
              </a:solidFill>
              <a:ln w="19050">
                <a:solidFill>
                  <a:schemeClr val="lt1"/>
                </a:solidFill>
              </a:ln>
              <a:effectLst/>
            </c:spPr>
            <c:extLst>
              <c:ext xmlns:c16="http://schemas.microsoft.com/office/drawing/2014/chart" uri="{C3380CC4-5D6E-409C-BE32-E72D297353CC}">
                <c16:uniqueId val="{00000017-7458-4050-8A85-9222F0C078D0}"/>
              </c:ext>
            </c:extLst>
          </c:dPt>
          <c:dLbls>
            <c:dLbl>
              <c:idx val="0"/>
              <c:layout>
                <c:manualLayout>
                  <c:x val="-2.6891362524473397E-2"/>
                  <c:y val="8.9973953765009149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7458-4050-8A85-9222F0C078D0}"/>
                </c:ext>
              </c:extLst>
            </c:dLbl>
            <c:dLbl>
              <c:idx val="1"/>
              <c:delete val="1"/>
              <c:extLst>
                <c:ext xmlns:c15="http://schemas.microsoft.com/office/drawing/2012/chart" uri="{CE6537A1-D6FC-4f65-9D91-7224C49458BB}"/>
                <c:ext xmlns:c16="http://schemas.microsoft.com/office/drawing/2014/chart" uri="{C3380CC4-5D6E-409C-BE32-E72D297353CC}">
                  <c16:uniqueId val="{00000003-7458-4050-8A85-9222F0C078D0}"/>
                </c:ext>
              </c:extLst>
            </c:dLbl>
            <c:dLbl>
              <c:idx val="8"/>
              <c:delete val="1"/>
              <c:extLst>
                <c:ext xmlns:c15="http://schemas.microsoft.com/office/drawing/2012/chart" uri="{CE6537A1-D6FC-4f65-9D91-7224C49458BB}"/>
                <c:ext xmlns:c16="http://schemas.microsoft.com/office/drawing/2014/chart" uri="{C3380CC4-5D6E-409C-BE32-E72D297353CC}">
                  <c16:uniqueId val="{00000011-7458-4050-8A85-9222F0C078D0}"/>
                </c:ext>
              </c:extLst>
            </c:dLbl>
            <c:dLbl>
              <c:idx val="9"/>
              <c:delete val="1"/>
              <c:extLst>
                <c:ext xmlns:c15="http://schemas.microsoft.com/office/drawing/2012/chart" uri="{CE6537A1-D6FC-4f65-9D91-7224C49458BB}"/>
                <c:ext xmlns:c16="http://schemas.microsoft.com/office/drawing/2014/chart" uri="{C3380CC4-5D6E-409C-BE32-E72D297353CC}">
                  <c16:uniqueId val="{00000013-7458-4050-8A85-9222F0C078D0}"/>
                </c:ext>
              </c:extLst>
            </c:dLbl>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Sheet1!$A$2:$A$11</c:f>
              <c:strCache>
                <c:ptCount val="10"/>
                <c:pt idx="0">
                  <c:v>Residential</c:v>
                </c:pt>
                <c:pt idx="1">
                  <c:v>Financial &amp; Business</c:v>
                </c:pt>
                <c:pt idx="2">
                  <c:v>Retail Service</c:v>
                </c:pt>
                <c:pt idx="3">
                  <c:v>Leisure Service</c:v>
                </c:pt>
                <c:pt idx="4">
                  <c:v>Convenience Retail</c:v>
                </c:pt>
                <c:pt idx="5">
                  <c:v>Comparison Retail</c:v>
                </c:pt>
                <c:pt idx="6">
                  <c:v>Other commercial</c:v>
                </c:pt>
                <c:pt idx="7">
                  <c:v>Other non-commercial</c:v>
                </c:pt>
                <c:pt idx="8">
                  <c:v>Unknown</c:v>
                </c:pt>
                <c:pt idx="9">
                  <c:v>Vacant</c:v>
                </c:pt>
              </c:strCache>
            </c:strRef>
          </c:cat>
          <c:val>
            <c:numRef>
              <c:f>Sheet1!$B$2:$B$11</c:f>
              <c:numCache>
                <c:formatCode>General</c:formatCode>
                <c:ptCount val="10"/>
                <c:pt idx="0">
                  <c:v>1</c:v>
                </c:pt>
                <c:pt idx="1">
                  <c:v>0</c:v>
                </c:pt>
                <c:pt idx="2">
                  <c:v>6</c:v>
                </c:pt>
                <c:pt idx="3">
                  <c:v>4</c:v>
                </c:pt>
                <c:pt idx="4">
                  <c:v>2</c:v>
                </c:pt>
                <c:pt idx="5">
                  <c:v>1</c:v>
                </c:pt>
                <c:pt idx="6">
                  <c:v>9</c:v>
                </c:pt>
                <c:pt idx="7">
                  <c:v>1</c:v>
                </c:pt>
                <c:pt idx="8">
                  <c:v>0</c:v>
                </c:pt>
                <c:pt idx="9">
                  <c:v>0</c:v>
                </c:pt>
              </c:numCache>
            </c:numRef>
          </c:val>
          <c:extLst>
            <c:ext xmlns:c16="http://schemas.microsoft.com/office/drawing/2014/chart" uri="{C3380CC4-5D6E-409C-BE32-E72D297353CC}">
              <c16:uniqueId val="{00000018-7458-4050-8A85-9222F0C078D0}"/>
            </c:ext>
          </c:extLst>
        </c:ser>
        <c:ser>
          <c:idx val="1"/>
          <c:order val="1"/>
          <c:tx>
            <c:strRef>
              <c:f>Sheet1!$C$1</c:f>
              <c:strCache>
                <c:ptCount val="1"/>
                <c:pt idx="0">
                  <c:v>% of Units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1A-7458-4050-8A85-9222F0C078D0}"/>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1C-7458-4050-8A85-9222F0C078D0}"/>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1E-7458-4050-8A85-9222F0C078D0}"/>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20-7458-4050-8A85-9222F0C078D0}"/>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22-7458-4050-8A85-9222F0C078D0}"/>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24-7458-4050-8A85-9222F0C078D0}"/>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26-7458-4050-8A85-9222F0C078D0}"/>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28-7458-4050-8A85-9222F0C078D0}"/>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2A-7458-4050-8A85-9222F0C078D0}"/>
              </c:ext>
            </c:extLst>
          </c:dPt>
          <c:dPt>
            <c:idx val="9"/>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2C-7458-4050-8A85-9222F0C078D0}"/>
              </c:ext>
            </c:extLst>
          </c:dPt>
          <c:dPt>
            <c:idx val="10"/>
            <c:bubble3D val="0"/>
            <c:spPr>
              <a:solidFill>
                <a:schemeClr val="accent5">
                  <a:lumMod val="60000"/>
                </a:schemeClr>
              </a:solidFill>
              <a:ln w="19050">
                <a:solidFill>
                  <a:schemeClr val="lt1"/>
                </a:solidFill>
              </a:ln>
              <a:effectLst/>
            </c:spPr>
            <c:extLst>
              <c:ext xmlns:c16="http://schemas.microsoft.com/office/drawing/2014/chart" uri="{C3380CC4-5D6E-409C-BE32-E72D297353CC}">
                <c16:uniqueId val="{0000002E-7458-4050-8A85-9222F0C078D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Sheet1!$A$2:$A$11</c:f>
              <c:strCache>
                <c:ptCount val="10"/>
                <c:pt idx="0">
                  <c:v>Residential</c:v>
                </c:pt>
                <c:pt idx="1">
                  <c:v>Financial &amp; Business</c:v>
                </c:pt>
                <c:pt idx="2">
                  <c:v>Retail Service</c:v>
                </c:pt>
                <c:pt idx="3">
                  <c:v>Leisure Service</c:v>
                </c:pt>
                <c:pt idx="4">
                  <c:v>Convenience Retail</c:v>
                </c:pt>
                <c:pt idx="5">
                  <c:v>Comparison Retail</c:v>
                </c:pt>
                <c:pt idx="6">
                  <c:v>Other commercial</c:v>
                </c:pt>
                <c:pt idx="7">
                  <c:v>Other non-commercial</c:v>
                </c:pt>
                <c:pt idx="8">
                  <c:v>Unknown</c:v>
                </c:pt>
                <c:pt idx="9">
                  <c:v>Vacant</c:v>
                </c:pt>
              </c:strCache>
            </c:strRef>
          </c:cat>
          <c:val>
            <c:numRef>
              <c:f>Sheet1!$C$2:$C$11</c:f>
              <c:numCache>
                <c:formatCode>General</c:formatCode>
                <c:ptCount val="10"/>
                <c:pt idx="0">
                  <c:v>4.1666666666666661</c:v>
                </c:pt>
                <c:pt idx="1">
                  <c:v>0</c:v>
                </c:pt>
                <c:pt idx="2">
                  <c:v>25</c:v>
                </c:pt>
                <c:pt idx="3">
                  <c:v>16.666666666666664</c:v>
                </c:pt>
                <c:pt idx="4">
                  <c:v>8.3333333333333321</c:v>
                </c:pt>
                <c:pt idx="5">
                  <c:v>4.1666666666666661</c:v>
                </c:pt>
                <c:pt idx="6">
                  <c:v>37.5</c:v>
                </c:pt>
                <c:pt idx="7">
                  <c:v>4.1666666666666661</c:v>
                </c:pt>
                <c:pt idx="8">
                  <c:v>0</c:v>
                </c:pt>
                <c:pt idx="9">
                  <c:v>0</c:v>
                </c:pt>
              </c:numCache>
            </c:numRef>
          </c:val>
          <c:extLst>
            <c:ext xmlns:c16="http://schemas.microsoft.com/office/drawing/2014/chart" uri="{C3380CC4-5D6E-409C-BE32-E72D297353CC}">
              <c16:uniqueId val="{0000002F-7458-4050-8A85-9222F0C078D0}"/>
            </c:ext>
          </c:extLst>
        </c:ser>
        <c:dLbls>
          <c:dLblPos val="inEnd"/>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extLst/>
  </c:chart>
  <c:spPr>
    <a:noFill/>
    <a:ln w="9525" cap="flat" cmpd="sng" algn="ctr">
      <a:noFill/>
      <a:round/>
    </a:ln>
    <a:effectLst/>
  </c:spPr>
  <c:txPr>
    <a:bodyPr/>
    <a:lstStyle/>
    <a:p>
      <a:pPr>
        <a:defRPr/>
      </a:pPr>
      <a:endParaRPr lang="en-US"/>
    </a:p>
  </c:txPr>
  <c:externalData r:id="rId4">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9987997599519905"/>
          <c:y val="5.5996565037899869E-2"/>
          <c:w val="0.75611122224444893"/>
          <c:h val="0.88292455033870587"/>
        </c:manualLayout>
      </c:layout>
      <c:pieChart>
        <c:varyColors val="1"/>
        <c:ser>
          <c:idx val="0"/>
          <c:order val="0"/>
          <c:tx>
            <c:strRef>
              <c:f>Sheet1!$B$1</c:f>
              <c:strCache>
                <c:ptCount val="1"/>
                <c:pt idx="0">
                  <c:v>Number of Units</c:v>
                </c:pt>
              </c:strCache>
            </c:strRef>
          </c:tx>
          <c:dPt>
            <c:idx val="0"/>
            <c:bubble3D val="0"/>
            <c:spPr>
              <a:solidFill>
                <a:srgbClr val="6699FF"/>
              </a:solidFill>
              <a:ln w="19050">
                <a:solidFill>
                  <a:schemeClr val="lt1"/>
                </a:solidFill>
              </a:ln>
              <a:effectLst/>
            </c:spPr>
            <c:extLst>
              <c:ext xmlns:c16="http://schemas.microsoft.com/office/drawing/2014/chart" uri="{C3380CC4-5D6E-409C-BE32-E72D297353CC}">
                <c16:uniqueId val="{00000001-B5B7-4044-A45F-D754C0B2D051}"/>
              </c:ext>
            </c:extLst>
          </c:dPt>
          <c:dPt>
            <c:idx val="1"/>
            <c:bubble3D val="0"/>
            <c:spPr>
              <a:solidFill>
                <a:schemeClr val="bg1">
                  <a:lumMod val="50000"/>
                </a:schemeClr>
              </a:solidFill>
              <a:ln w="19050">
                <a:solidFill>
                  <a:schemeClr val="lt1"/>
                </a:solidFill>
              </a:ln>
              <a:effectLst/>
            </c:spPr>
            <c:extLst>
              <c:ext xmlns:c16="http://schemas.microsoft.com/office/drawing/2014/chart" uri="{C3380CC4-5D6E-409C-BE32-E72D297353CC}">
                <c16:uniqueId val="{00000003-B5B7-4044-A45F-D754C0B2D051}"/>
              </c:ext>
            </c:extLst>
          </c:dPt>
          <c:dPt>
            <c:idx val="2"/>
            <c:bubble3D val="0"/>
            <c:spPr>
              <a:solidFill>
                <a:srgbClr val="00B050"/>
              </a:solidFill>
              <a:ln w="19050">
                <a:solidFill>
                  <a:schemeClr val="lt1"/>
                </a:solidFill>
              </a:ln>
              <a:effectLst/>
            </c:spPr>
            <c:extLst>
              <c:ext xmlns:c16="http://schemas.microsoft.com/office/drawing/2014/chart" uri="{C3380CC4-5D6E-409C-BE32-E72D297353CC}">
                <c16:uniqueId val="{00000005-B5B7-4044-A45F-D754C0B2D051}"/>
              </c:ext>
            </c:extLst>
          </c:dPt>
          <c:dPt>
            <c:idx val="3"/>
            <c:bubble3D val="0"/>
            <c:spPr>
              <a:solidFill>
                <a:srgbClr val="FFC000"/>
              </a:solidFill>
              <a:ln w="19050">
                <a:solidFill>
                  <a:schemeClr val="lt1"/>
                </a:solidFill>
              </a:ln>
              <a:effectLst/>
            </c:spPr>
            <c:extLst>
              <c:ext xmlns:c16="http://schemas.microsoft.com/office/drawing/2014/chart" uri="{C3380CC4-5D6E-409C-BE32-E72D297353CC}">
                <c16:uniqueId val="{00000007-B5B7-4044-A45F-D754C0B2D051}"/>
              </c:ext>
            </c:extLst>
          </c:dPt>
          <c:dPt>
            <c:idx val="4"/>
            <c:bubble3D val="0"/>
            <c:spPr>
              <a:solidFill>
                <a:srgbClr val="FF7C80"/>
              </a:solidFill>
              <a:ln w="19050">
                <a:solidFill>
                  <a:schemeClr val="lt1"/>
                </a:solidFill>
              </a:ln>
              <a:effectLst/>
            </c:spPr>
            <c:extLst>
              <c:ext xmlns:c16="http://schemas.microsoft.com/office/drawing/2014/chart" uri="{C3380CC4-5D6E-409C-BE32-E72D297353CC}">
                <c16:uniqueId val="{00000009-B5B7-4044-A45F-D754C0B2D051}"/>
              </c:ext>
            </c:extLst>
          </c:dPt>
          <c:dPt>
            <c:idx val="5"/>
            <c:bubble3D val="0"/>
            <c:spPr>
              <a:solidFill>
                <a:srgbClr val="66FF33"/>
              </a:solidFill>
              <a:ln w="19050">
                <a:solidFill>
                  <a:schemeClr val="lt1"/>
                </a:solidFill>
              </a:ln>
              <a:effectLst/>
            </c:spPr>
            <c:extLst>
              <c:ext xmlns:c16="http://schemas.microsoft.com/office/drawing/2014/chart" uri="{C3380CC4-5D6E-409C-BE32-E72D297353CC}">
                <c16:uniqueId val="{0000000B-B5B7-4044-A45F-D754C0B2D051}"/>
              </c:ext>
            </c:extLst>
          </c:dPt>
          <c:dPt>
            <c:idx val="6"/>
            <c:bubble3D val="0"/>
            <c:spPr>
              <a:solidFill>
                <a:srgbClr val="66FFFF"/>
              </a:solidFill>
              <a:ln w="19050">
                <a:solidFill>
                  <a:schemeClr val="lt1"/>
                </a:solidFill>
              </a:ln>
              <a:effectLst/>
            </c:spPr>
            <c:extLst>
              <c:ext xmlns:c16="http://schemas.microsoft.com/office/drawing/2014/chart" uri="{C3380CC4-5D6E-409C-BE32-E72D297353CC}">
                <c16:uniqueId val="{0000000D-B5B7-4044-A45F-D754C0B2D051}"/>
              </c:ext>
            </c:extLst>
          </c:dPt>
          <c:dPt>
            <c:idx val="7"/>
            <c:bubble3D val="0"/>
            <c:spPr>
              <a:solidFill>
                <a:srgbClr val="FF99FF"/>
              </a:solidFill>
              <a:ln w="19050">
                <a:solidFill>
                  <a:schemeClr val="lt1"/>
                </a:solidFill>
              </a:ln>
              <a:effectLst/>
            </c:spPr>
            <c:extLst>
              <c:ext xmlns:c16="http://schemas.microsoft.com/office/drawing/2014/chart" uri="{C3380CC4-5D6E-409C-BE32-E72D297353CC}">
                <c16:uniqueId val="{0000000F-B5B7-4044-A45F-D754C0B2D051}"/>
              </c:ext>
            </c:extLst>
          </c:dPt>
          <c:dPt>
            <c:idx val="8"/>
            <c:bubble3D val="0"/>
            <c:spPr>
              <a:solidFill>
                <a:srgbClr val="7F7F7F">
                  <a:lumMod val="20000"/>
                  <a:lumOff val="80000"/>
                </a:srgbClr>
              </a:solidFill>
              <a:ln w="19050">
                <a:solidFill>
                  <a:schemeClr val="lt1"/>
                </a:solidFill>
              </a:ln>
              <a:effectLst/>
            </c:spPr>
            <c:extLst>
              <c:ext xmlns:c16="http://schemas.microsoft.com/office/drawing/2014/chart" uri="{C3380CC4-5D6E-409C-BE32-E72D297353CC}">
                <c16:uniqueId val="{00000011-B5B7-4044-A45F-D754C0B2D051}"/>
              </c:ext>
            </c:extLst>
          </c:dPt>
          <c:dPt>
            <c:idx val="9"/>
            <c:bubble3D val="0"/>
            <c:spPr>
              <a:solidFill>
                <a:srgbClr val="FFFF00"/>
              </a:solidFill>
              <a:ln w="19050">
                <a:solidFill>
                  <a:schemeClr val="lt1"/>
                </a:solidFill>
              </a:ln>
              <a:effectLst/>
            </c:spPr>
            <c:extLst>
              <c:ext xmlns:c16="http://schemas.microsoft.com/office/drawing/2014/chart" uri="{C3380CC4-5D6E-409C-BE32-E72D297353CC}">
                <c16:uniqueId val="{00000013-B5B7-4044-A45F-D754C0B2D051}"/>
              </c:ext>
            </c:extLst>
          </c:dPt>
          <c:dPt>
            <c:idx val="10"/>
            <c:bubble3D val="0"/>
            <c:spPr>
              <a:solidFill>
                <a:srgbClr val="FFFF00"/>
              </a:solidFill>
              <a:ln w="19050">
                <a:solidFill>
                  <a:schemeClr val="lt1"/>
                </a:solidFill>
              </a:ln>
              <a:effectLst/>
            </c:spPr>
            <c:extLst>
              <c:ext xmlns:c16="http://schemas.microsoft.com/office/drawing/2014/chart" uri="{C3380CC4-5D6E-409C-BE32-E72D297353CC}">
                <c16:uniqueId val="{00000015-B5B7-4044-A45F-D754C0B2D051}"/>
              </c:ext>
            </c:extLst>
          </c:dPt>
          <c:dPt>
            <c:idx val="11"/>
            <c:bubble3D val="0"/>
            <c:spPr>
              <a:solidFill>
                <a:schemeClr val="accent6">
                  <a:lumMod val="60000"/>
                </a:schemeClr>
              </a:solidFill>
              <a:ln w="19050">
                <a:solidFill>
                  <a:schemeClr val="lt1"/>
                </a:solidFill>
              </a:ln>
              <a:effectLst/>
            </c:spPr>
            <c:extLst>
              <c:ext xmlns:c16="http://schemas.microsoft.com/office/drawing/2014/chart" uri="{C3380CC4-5D6E-409C-BE32-E72D297353CC}">
                <c16:uniqueId val="{00000017-B5B7-4044-A45F-D754C0B2D051}"/>
              </c:ext>
            </c:extLst>
          </c:dPt>
          <c:dLbls>
            <c:dLbl>
              <c:idx val="1"/>
              <c:delete val="1"/>
              <c:extLst>
                <c:ext xmlns:c15="http://schemas.microsoft.com/office/drawing/2012/chart" uri="{CE6537A1-D6FC-4f65-9D91-7224C49458BB}"/>
                <c:ext xmlns:c16="http://schemas.microsoft.com/office/drawing/2014/chart" uri="{C3380CC4-5D6E-409C-BE32-E72D297353CC}">
                  <c16:uniqueId val="{00000003-B5B7-4044-A45F-D754C0B2D051}"/>
                </c:ext>
              </c:extLst>
            </c:dLbl>
            <c:dLbl>
              <c:idx val="2"/>
              <c:delete val="1"/>
              <c:extLst>
                <c:ext xmlns:c15="http://schemas.microsoft.com/office/drawing/2012/chart" uri="{CE6537A1-D6FC-4f65-9D91-7224C49458BB}"/>
                <c:ext xmlns:c16="http://schemas.microsoft.com/office/drawing/2014/chart" uri="{C3380CC4-5D6E-409C-BE32-E72D297353CC}">
                  <c16:uniqueId val="{00000005-B5B7-4044-A45F-D754C0B2D051}"/>
                </c:ext>
              </c:extLst>
            </c:dLbl>
            <c:dLbl>
              <c:idx val="5"/>
              <c:delete val="1"/>
              <c:extLst>
                <c:ext xmlns:c15="http://schemas.microsoft.com/office/drawing/2012/chart" uri="{CE6537A1-D6FC-4f65-9D91-7224C49458BB}"/>
                <c:ext xmlns:c16="http://schemas.microsoft.com/office/drawing/2014/chart" uri="{C3380CC4-5D6E-409C-BE32-E72D297353CC}">
                  <c16:uniqueId val="{0000000B-B5B7-4044-A45F-D754C0B2D051}"/>
                </c:ext>
              </c:extLst>
            </c:dLbl>
            <c:dLbl>
              <c:idx val="6"/>
              <c:delete val="1"/>
              <c:extLst>
                <c:ext xmlns:c15="http://schemas.microsoft.com/office/drawing/2012/chart" uri="{CE6537A1-D6FC-4f65-9D91-7224C49458BB}"/>
                <c:ext xmlns:c16="http://schemas.microsoft.com/office/drawing/2014/chart" uri="{C3380CC4-5D6E-409C-BE32-E72D297353CC}">
                  <c16:uniqueId val="{0000000D-B5B7-4044-A45F-D754C0B2D051}"/>
                </c:ext>
              </c:extLst>
            </c:dLbl>
            <c:dLbl>
              <c:idx val="8"/>
              <c:delete val="1"/>
              <c:extLst>
                <c:ext xmlns:c15="http://schemas.microsoft.com/office/drawing/2012/chart" uri="{CE6537A1-D6FC-4f65-9D91-7224C49458BB}"/>
                <c:ext xmlns:c16="http://schemas.microsoft.com/office/drawing/2014/chart" uri="{C3380CC4-5D6E-409C-BE32-E72D297353CC}">
                  <c16:uniqueId val="{00000011-B5B7-4044-A45F-D754C0B2D051}"/>
                </c:ext>
              </c:extLst>
            </c:dLbl>
            <c:dLbl>
              <c:idx val="9"/>
              <c:delete val="1"/>
              <c:extLst>
                <c:ext xmlns:c15="http://schemas.microsoft.com/office/drawing/2012/chart" uri="{CE6537A1-D6FC-4f65-9D91-7224C49458BB}"/>
                <c:ext xmlns:c16="http://schemas.microsoft.com/office/drawing/2014/chart" uri="{C3380CC4-5D6E-409C-BE32-E72D297353CC}">
                  <c16:uniqueId val="{00000013-B5B7-4044-A45F-D754C0B2D051}"/>
                </c:ext>
              </c:extLst>
            </c:dLbl>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Sheet1!$A$2:$A$11</c:f>
              <c:strCache>
                <c:ptCount val="10"/>
                <c:pt idx="0">
                  <c:v>Residential</c:v>
                </c:pt>
                <c:pt idx="1">
                  <c:v>Financial &amp; Business</c:v>
                </c:pt>
                <c:pt idx="2">
                  <c:v>Retail Service</c:v>
                </c:pt>
                <c:pt idx="3">
                  <c:v>Leisure Service</c:v>
                </c:pt>
                <c:pt idx="4">
                  <c:v>Convenience Retail</c:v>
                </c:pt>
                <c:pt idx="5">
                  <c:v>Comparison Retail</c:v>
                </c:pt>
                <c:pt idx="6">
                  <c:v>Other commercial</c:v>
                </c:pt>
                <c:pt idx="7">
                  <c:v>Other non-commercial</c:v>
                </c:pt>
                <c:pt idx="8">
                  <c:v>Unknown</c:v>
                </c:pt>
                <c:pt idx="9">
                  <c:v>Vacant</c:v>
                </c:pt>
              </c:strCache>
            </c:strRef>
          </c:cat>
          <c:val>
            <c:numRef>
              <c:f>Sheet1!$B$2:$B$11</c:f>
              <c:numCache>
                <c:formatCode>General</c:formatCode>
                <c:ptCount val="10"/>
                <c:pt idx="0">
                  <c:v>3</c:v>
                </c:pt>
                <c:pt idx="1">
                  <c:v>0</c:v>
                </c:pt>
                <c:pt idx="2">
                  <c:v>0</c:v>
                </c:pt>
                <c:pt idx="3">
                  <c:v>1</c:v>
                </c:pt>
                <c:pt idx="4">
                  <c:v>1</c:v>
                </c:pt>
                <c:pt idx="5">
                  <c:v>0</c:v>
                </c:pt>
                <c:pt idx="6">
                  <c:v>0</c:v>
                </c:pt>
                <c:pt idx="7">
                  <c:v>1</c:v>
                </c:pt>
                <c:pt idx="8">
                  <c:v>0</c:v>
                </c:pt>
                <c:pt idx="9">
                  <c:v>0</c:v>
                </c:pt>
              </c:numCache>
            </c:numRef>
          </c:val>
          <c:extLst>
            <c:ext xmlns:c16="http://schemas.microsoft.com/office/drawing/2014/chart" uri="{C3380CC4-5D6E-409C-BE32-E72D297353CC}">
              <c16:uniqueId val="{00000018-B5B7-4044-A45F-D754C0B2D051}"/>
            </c:ext>
          </c:extLst>
        </c:ser>
        <c:ser>
          <c:idx val="1"/>
          <c:order val="1"/>
          <c:tx>
            <c:strRef>
              <c:f>Sheet1!$C$1</c:f>
              <c:strCache>
                <c:ptCount val="1"/>
                <c:pt idx="0">
                  <c:v>% of Units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1A-B5B7-4044-A45F-D754C0B2D051}"/>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1C-B5B7-4044-A45F-D754C0B2D051}"/>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1E-B5B7-4044-A45F-D754C0B2D051}"/>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20-B5B7-4044-A45F-D754C0B2D051}"/>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22-B5B7-4044-A45F-D754C0B2D051}"/>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24-B5B7-4044-A45F-D754C0B2D051}"/>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26-B5B7-4044-A45F-D754C0B2D051}"/>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28-B5B7-4044-A45F-D754C0B2D051}"/>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2A-B5B7-4044-A45F-D754C0B2D051}"/>
              </c:ext>
            </c:extLst>
          </c:dPt>
          <c:dPt>
            <c:idx val="9"/>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2C-B5B7-4044-A45F-D754C0B2D051}"/>
              </c:ext>
            </c:extLst>
          </c:dPt>
          <c:dPt>
            <c:idx val="10"/>
            <c:bubble3D val="0"/>
            <c:spPr>
              <a:solidFill>
                <a:schemeClr val="accent5">
                  <a:lumMod val="60000"/>
                </a:schemeClr>
              </a:solidFill>
              <a:ln w="19050">
                <a:solidFill>
                  <a:schemeClr val="lt1"/>
                </a:solidFill>
              </a:ln>
              <a:effectLst/>
            </c:spPr>
            <c:extLst>
              <c:ext xmlns:c16="http://schemas.microsoft.com/office/drawing/2014/chart" uri="{C3380CC4-5D6E-409C-BE32-E72D297353CC}">
                <c16:uniqueId val="{0000002E-B5B7-4044-A45F-D754C0B2D05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Sheet1!$A$2:$A$11</c:f>
              <c:strCache>
                <c:ptCount val="10"/>
                <c:pt idx="0">
                  <c:v>Residential</c:v>
                </c:pt>
                <c:pt idx="1">
                  <c:v>Financial &amp; Business</c:v>
                </c:pt>
                <c:pt idx="2">
                  <c:v>Retail Service</c:v>
                </c:pt>
                <c:pt idx="3">
                  <c:v>Leisure Service</c:v>
                </c:pt>
                <c:pt idx="4">
                  <c:v>Convenience Retail</c:v>
                </c:pt>
                <c:pt idx="5">
                  <c:v>Comparison Retail</c:v>
                </c:pt>
                <c:pt idx="6">
                  <c:v>Other commercial</c:v>
                </c:pt>
                <c:pt idx="7">
                  <c:v>Other non-commercial</c:v>
                </c:pt>
                <c:pt idx="8">
                  <c:v>Unknown</c:v>
                </c:pt>
                <c:pt idx="9">
                  <c:v>Vacant</c:v>
                </c:pt>
              </c:strCache>
            </c:strRef>
          </c:cat>
          <c:val>
            <c:numRef>
              <c:f>Sheet1!$C$2:$C$11</c:f>
              <c:numCache>
                <c:formatCode>General</c:formatCode>
                <c:ptCount val="10"/>
                <c:pt idx="0">
                  <c:v>50</c:v>
                </c:pt>
                <c:pt idx="1">
                  <c:v>0</c:v>
                </c:pt>
                <c:pt idx="2">
                  <c:v>0</c:v>
                </c:pt>
                <c:pt idx="3">
                  <c:v>16.666666666666664</c:v>
                </c:pt>
                <c:pt idx="4">
                  <c:v>16.666666666666664</c:v>
                </c:pt>
                <c:pt idx="5">
                  <c:v>0</c:v>
                </c:pt>
                <c:pt idx="6">
                  <c:v>0</c:v>
                </c:pt>
                <c:pt idx="7">
                  <c:v>16.666666666666664</c:v>
                </c:pt>
                <c:pt idx="8">
                  <c:v>0</c:v>
                </c:pt>
                <c:pt idx="9">
                  <c:v>0</c:v>
                </c:pt>
              </c:numCache>
            </c:numRef>
          </c:val>
          <c:extLst>
            <c:ext xmlns:c16="http://schemas.microsoft.com/office/drawing/2014/chart" uri="{C3380CC4-5D6E-409C-BE32-E72D297353CC}">
              <c16:uniqueId val="{0000002F-B5B7-4044-A45F-D754C0B2D051}"/>
            </c:ext>
          </c:extLst>
        </c:ser>
        <c:dLbls>
          <c:dLblPos val="inEnd"/>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extLst/>
  </c:chart>
  <c:spPr>
    <a:noFill/>
    <a:ln w="9525" cap="flat" cmpd="sng" algn="ctr">
      <a:noFill/>
      <a:round/>
    </a:ln>
    <a:effectLst/>
  </c:spPr>
  <c:txPr>
    <a:bodyPr/>
    <a:lstStyle/>
    <a:p>
      <a:pPr>
        <a:defRPr/>
      </a:pPr>
      <a:endParaRPr lang="en-US"/>
    </a:p>
  </c:txPr>
  <c:externalData r:id="rId4">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dLbls>
          <c:showLegendKey val="0"/>
          <c:showVal val="0"/>
          <c:showCatName val="0"/>
          <c:showSerName val="0"/>
          <c:showPercent val="0"/>
          <c:showBubbleSize val="0"/>
          <c:showLeaderLines val="0"/>
        </c:dLbls>
        <c:firstSliceAng val="0"/>
      </c:pieChart>
      <c:spPr>
        <a:noFill/>
        <a:ln>
          <a:noFill/>
        </a:ln>
        <a:effectLst/>
      </c:spPr>
    </c:plotArea>
    <c:plotVisOnly val="1"/>
    <c:dispBlanksAs val="gap"/>
    <c:showDLblsOverMax val="0"/>
    <c:extLst/>
  </c:chart>
  <c:spPr>
    <a:noFill/>
    <a:ln w="9525" cap="flat" cmpd="sng" algn="ctr">
      <a:noFill/>
      <a:round/>
    </a:ln>
    <a:effectLst/>
  </c:spPr>
  <c:txPr>
    <a:bodyPr/>
    <a:lstStyle/>
    <a:p>
      <a:pPr>
        <a:defRPr/>
      </a:pPr>
      <a:endParaRPr lang="en-US"/>
    </a:p>
  </c:txPr>
  <c:externalData r:id="rId4">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9987997599519905"/>
          <c:y val="5.5996565037899869E-2"/>
          <c:w val="0.75611122224444893"/>
          <c:h val="0.88292455033870587"/>
        </c:manualLayout>
      </c:layout>
      <c:pieChart>
        <c:varyColors val="1"/>
        <c:ser>
          <c:idx val="0"/>
          <c:order val="0"/>
          <c:tx>
            <c:strRef>
              <c:f>Sheet1!$B$1</c:f>
              <c:strCache>
                <c:ptCount val="1"/>
                <c:pt idx="0">
                  <c:v>Number of Units</c:v>
                </c:pt>
              </c:strCache>
            </c:strRef>
          </c:tx>
          <c:dPt>
            <c:idx val="0"/>
            <c:bubble3D val="0"/>
            <c:spPr>
              <a:solidFill>
                <a:srgbClr val="6699FF"/>
              </a:solidFill>
              <a:ln w="19050">
                <a:solidFill>
                  <a:schemeClr val="lt1"/>
                </a:solidFill>
              </a:ln>
              <a:effectLst/>
            </c:spPr>
            <c:extLst>
              <c:ext xmlns:c16="http://schemas.microsoft.com/office/drawing/2014/chart" uri="{C3380CC4-5D6E-409C-BE32-E72D297353CC}">
                <c16:uniqueId val="{00000001-9CED-4F79-AC57-15E248979A23}"/>
              </c:ext>
            </c:extLst>
          </c:dPt>
          <c:dPt>
            <c:idx val="1"/>
            <c:bubble3D val="0"/>
            <c:spPr>
              <a:solidFill>
                <a:schemeClr val="bg1">
                  <a:lumMod val="50000"/>
                </a:schemeClr>
              </a:solidFill>
              <a:ln w="19050">
                <a:solidFill>
                  <a:schemeClr val="lt1"/>
                </a:solidFill>
              </a:ln>
              <a:effectLst/>
            </c:spPr>
            <c:extLst>
              <c:ext xmlns:c16="http://schemas.microsoft.com/office/drawing/2014/chart" uri="{C3380CC4-5D6E-409C-BE32-E72D297353CC}">
                <c16:uniqueId val="{00000003-9CED-4F79-AC57-15E248979A23}"/>
              </c:ext>
            </c:extLst>
          </c:dPt>
          <c:dPt>
            <c:idx val="2"/>
            <c:bubble3D val="0"/>
            <c:spPr>
              <a:solidFill>
                <a:srgbClr val="00B050"/>
              </a:solidFill>
              <a:ln w="19050">
                <a:solidFill>
                  <a:schemeClr val="lt1"/>
                </a:solidFill>
              </a:ln>
              <a:effectLst/>
            </c:spPr>
            <c:extLst>
              <c:ext xmlns:c16="http://schemas.microsoft.com/office/drawing/2014/chart" uri="{C3380CC4-5D6E-409C-BE32-E72D297353CC}">
                <c16:uniqueId val="{00000005-9CED-4F79-AC57-15E248979A23}"/>
              </c:ext>
            </c:extLst>
          </c:dPt>
          <c:dPt>
            <c:idx val="3"/>
            <c:bubble3D val="0"/>
            <c:spPr>
              <a:solidFill>
                <a:srgbClr val="FFC000"/>
              </a:solidFill>
              <a:ln w="19050">
                <a:solidFill>
                  <a:schemeClr val="lt1"/>
                </a:solidFill>
              </a:ln>
              <a:effectLst/>
            </c:spPr>
            <c:extLst>
              <c:ext xmlns:c16="http://schemas.microsoft.com/office/drawing/2014/chart" uri="{C3380CC4-5D6E-409C-BE32-E72D297353CC}">
                <c16:uniqueId val="{00000007-9CED-4F79-AC57-15E248979A23}"/>
              </c:ext>
            </c:extLst>
          </c:dPt>
          <c:dPt>
            <c:idx val="4"/>
            <c:bubble3D val="0"/>
            <c:spPr>
              <a:solidFill>
                <a:srgbClr val="FF7C80"/>
              </a:solidFill>
              <a:ln w="19050">
                <a:solidFill>
                  <a:schemeClr val="lt1"/>
                </a:solidFill>
              </a:ln>
              <a:effectLst/>
            </c:spPr>
            <c:extLst>
              <c:ext xmlns:c16="http://schemas.microsoft.com/office/drawing/2014/chart" uri="{C3380CC4-5D6E-409C-BE32-E72D297353CC}">
                <c16:uniqueId val="{00000009-9CED-4F79-AC57-15E248979A23}"/>
              </c:ext>
            </c:extLst>
          </c:dPt>
          <c:dPt>
            <c:idx val="5"/>
            <c:bubble3D val="0"/>
            <c:spPr>
              <a:solidFill>
                <a:srgbClr val="66FF33"/>
              </a:solidFill>
              <a:ln w="19050">
                <a:solidFill>
                  <a:schemeClr val="lt1"/>
                </a:solidFill>
              </a:ln>
              <a:effectLst/>
            </c:spPr>
            <c:extLst>
              <c:ext xmlns:c16="http://schemas.microsoft.com/office/drawing/2014/chart" uri="{C3380CC4-5D6E-409C-BE32-E72D297353CC}">
                <c16:uniqueId val="{0000000B-9CED-4F79-AC57-15E248979A23}"/>
              </c:ext>
            </c:extLst>
          </c:dPt>
          <c:dPt>
            <c:idx val="6"/>
            <c:bubble3D val="0"/>
            <c:spPr>
              <a:solidFill>
                <a:srgbClr val="66FFFF"/>
              </a:solidFill>
              <a:ln w="19050">
                <a:solidFill>
                  <a:schemeClr val="lt1"/>
                </a:solidFill>
              </a:ln>
              <a:effectLst/>
            </c:spPr>
            <c:extLst>
              <c:ext xmlns:c16="http://schemas.microsoft.com/office/drawing/2014/chart" uri="{C3380CC4-5D6E-409C-BE32-E72D297353CC}">
                <c16:uniqueId val="{0000000D-9CED-4F79-AC57-15E248979A23}"/>
              </c:ext>
            </c:extLst>
          </c:dPt>
          <c:dPt>
            <c:idx val="7"/>
            <c:bubble3D val="0"/>
            <c:spPr>
              <a:solidFill>
                <a:srgbClr val="FF99FF"/>
              </a:solidFill>
              <a:ln w="19050">
                <a:solidFill>
                  <a:schemeClr val="lt1"/>
                </a:solidFill>
              </a:ln>
              <a:effectLst/>
            </c:spPr>
            <c:extLst>
              <c:ext xmlns:c16="http://schemas.microsoft.com/office/drawing/2014/chart" uri="{C3380CC4-5D6E-409C-BE32-E72D297353CC}">
                <c16:uniqueId val="{0000000F-9CED-4F79-AC57-15E248979A23}"/>
              </c:ext>
            </c:extLst>
          </c:dPt>
          <c:dPt>
            <c:idx val="8"/>
            <c:bubble3D val="0"/>
            <c:spPr>
              <a:solidFill>
                <a:srgbClr val="7F7F7F">
                  <a:lumMod val="20000"/>
                  <a:lumOff val="80000"/>
                </a:srgbClr>
              </a:solidFill>
              <a:ln w="19050">
                <a:solidFill>
                  <a:schemeClr val="lt1"/>
                </a:solidFill>
              </a:ln>
              <a:effectLst/>
            </c:spPr>
            <c:extLst>
              <c:ext xmlns:c16="http://schemas.microsoft.com/office/drawing/2014/chart" uri="{C3380CC4-5D6E-409C-BE32-E72D297353CC}">
                <c16:uniqueId val="{00000011-9CED-4F79-AC57-15E248979A23}"/>
              </c:ext>
            </c:extLst>
          </c:dPt>
          <c:dPt>
            <c:idx val="9"/>
            <c:bubble3D val="0"/>
            <c:spPr>
              <a:solidFill>
                <a:srgbClr val="FFFF00"/>
              </a:solidFill>
              <a:ln w="19050">
                <a:solidFill>
                  <a:schemeClr val="lt1"/>
                </a:solidFill>
              </a:ln>
              <a:effectLst/>
            </c:spPr>
            <c:extLst>
              <c:ext xmlns:c16="http://schemas.microsoft.com/office/drawing/2014/chart" uri="{C3380CC4-5D6E-409C-BE32-E72D297353CC}">
                <c16:uniqueId val="{00000013-9CED-4F79-AC57-15E248979A23}"/>
              </c:ext>
            </c:extLst>
          </c:dPt>
          <c:dPt>
            <c:idx val="10"/>
            <c:bubble3D val="0"/>
            <c:spPr>
              <a:solidFill>
                <a:srgbClr val="FFFF00"/>
              </a:solidFill>
              <a:ln w="19050">
                <a:solidFill>
                  <a:schemeClr val="lt1"/>
                </a:solidFill>
              </a:ln>
              <a:effectLst/>
            </c:spPr>
            <c:extLst>
              <c:ext xmlns:c16="http://schemas.microsoft.com/office/drawing/2014/chart" uri="{C3380CC4-5D6E-409C-BE32-E72D297353CC}">
                <c16:uniqueId val="{00000015-9CED-4F79-AC57-15E248979A23}"/>
              </c:ext>
            </c:extLst>
          </c:dPt>
          <c:dPt>
            <c:idx val="11"/>
            <c:bubble3D val="0"/>
            <c:spPr>
              <a:solidFill>
                <a:schemeClr val="accent6">
                  <a:lumMod val="60000"/>
                </a:schemeClr>
              </a:solidFill>
              <a:ln w="19050">
                <a:solidFill>
                  <a:schemeClr val="lt1"/>
                </a:solidFill>
              </a:ln>
              <a:effectLst/>
            </c:spPr>
            <c:extLst>
              <c:ext xmlns:c16="http://schemas.microsoft.com/office/drawing/2014/chart" uri="{C3380CC4-5D6E-409C-BE32-E72D297353CC}">
                <c16:uniqueId val="{00000017-9CED-4F79-AC57-15E248979A23}"/>
              </c:ext>
            </c:extLst>
          </c:dPt>
          <c:dLbls>
            <c:dLbl>
              <c:idx val="8"/>
              <c:delete val="1"/>
              <c:extLst>
                <c:ext xmlns:c15="http://schemas.microsoft.com/office/drawing/2012/chart" uri="{CE6537A1-D6FC-4f65-9D91-7224C49458BB}"/>
                <c:ext xmlns:c16="http://schemas.microsoft.com/office/drawing/2014/chart" uri="{C3380CC4-5D6E-409C-BE32-E72D297353CC}">
                  <c16:uniqueId val="{00000011-9CED-4F79-AC57-15E248979A23}"/>
                </c:ext>
              </c:extLst>
            </c:dLbl>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Sheet1!$A$2:$A$11</c:f>
              <c:strCache>
                <c:ptCount val="10"/>
                <c:pt idx="0">
                  <c:v>Residential</c:v>
                </c:pt>
                <c:pt idx="1">
                  <c:v>Financial &amp; Business</c:v>
                </c:pt>
                <c:pt idx="2">
                  <c:v>Retail Service</c:v>
                </c:pt>
                <c:pt idx="3">
                  <c:v>Leisure Service</c:v>
                </c:pt>
                <c:pt idx="4">
                  <c:v>Convenience Retail</c:v>
                </c:pt>
                <c:pt idx="5">
                  <c:v>Comparison Retail</c:v>
                </c:pt>
                <c:pt idx="6">
                  <c:v>Other commercial</c:v>
                </c:pt>
                <c:pt idx="7">
                  <c:v>Other non-commercial</c:v>
                </c:pt>
                <c:pt idx="8">
                  <c:v>Unknown</c:v>
                </c:pt>
                <c:pt idx="9">
                  <c:v>Vacant</c:v>
                </c:pt>
              </c:strCache>
            </c:strRef>
          </c:cat>
          <c:val>
            <c:numRef>
              <c:f>Sheet1!$B$2:$B$11</c:f>
              <c:numCache>
                <c:formatCode>General</c:formatCode>
                <c:ptCount val="10"/>
                <c:pt idx="0">
                  <c:v>2</c:v>
                </c:pt>
                <c:pt idx="1">
                  <c:v>1</c:v>
                </c:pt>
                <c:pt idx="2">
                  <c:v>4</c:v>
                </c:pt>
                <c:pt idx="3">
                  <c:v>3</c:v>
                </c:pt>
                <c:pt idx="4">
                  <c:v>1</c:v>
                </c:pt>
                <c:pt idx="5">
                  <c:v>1</c:v>
                </c:pt>
                <c:pt idx="6">
                  <c:v>1</c:v>
                </c:pt>
                <c:pt idx="7">
                  <c:v>2</c:v>
                </c:pt>
                <c:pt idx="8">
                  <c:v>0</c:v>
                </c:pt>
                <c:pt idx="9">
                  <c:v>1</c:v>
                </c:pt>
              </c:numCache>
            </c:numRef>
          </c:val>
          <c:extLst>
            <c:ext xmlns:c16="http://schemas.microsoft.com/office/drawing/2014/chart" uri="{C3380CC4-5D6E-409C-BE32-E72D297353CC}">
              <c16:uniqueId val="{00000018-9CED-4F79-AC57-15E248979A23}"/>
            </c:ext>
          </c:extLst>
        </c:ser>
        <c:ser>
          <c:idx val="1"/>
          <c:order val="1"/>
          <c:tx>
            <c:strRef>
              <c:f>Sheet1!$C$1</c:f>
              <c:strCache>
                <c:ptCount val="1"/>
                <c:pt idx="0">
                  <c:v>% of Units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1A-9CED-4F79-AC57-15E248979A23}"/>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1C-9CED-4F79-AC57-15E248979A23}"/>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1E-9CED-4F79-AC57-15E248979A23}"/>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20-9CED-4F79-AC57-15E248979A23}"/>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22-9CED-4F79-AC57-15E248979A23}"/>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24-9CED-4F79-AC57-15E248979A23}"/>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26-9CED-4F79-AC57-15E248979A23}"/>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28-9CED-4F79-AC57-15E248979A23}"/>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2A-9CED-4F79-AC57-15E248979A23}"/>
              </c:ext>
            </c:extLst>
          </c:dPt>
          <c:dPt>
            <c:idx val="9"/>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2C-9CED-4F79-AC57-15E248979A23}"/>
              </c:ext>
            </c:extLst>
          </c:dPt>
          <c:dPt>
            <c:idx val="10"/>
            <c:bubble3D val="0"/>
            <c:spPr>
              <a:solidFill>
                <a:schemeClr val="accent5">
                  <a:lumMod val="60000"/>
                </a:schemeClr>
              </a:solidFill>
              <a:ln w="19050">
                <a:solidFill>
                  <a:schemeClr val="lt1"/>
                </a:solidFill>
              </a:ln>
              <a:effectLst/>
            </c:spPr>
            <c:extLst>
              <c:ext xmlns:c16="http://schemas.microsoft.com/office/drawing/2014/chart" uri="{C3380CC4-5D6E-409C-BE32-E72D297353CC}">
                <c16:uniqueId val="{0000002E-9CED-4F79-AC57-15E248979A2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Sheet1!$A$2:$A$11</c:f>
              <c:strCache>
                <c:ptCount val="10"/>
                <c:pt idx="0">
                  <c:v>Residential</c:v>
                </c:pt>
                <c:pt idx="1">
                  <c:v>Financial &amp; Business</c:v>
                </c:pt>
                <c:pt idx="2">
                  <c:v>Retail Service</c:v>
                </c:pt>
                <c:pt idx="3">
                  <c:v>Leisure Service</c:v>
                </c:pt>
                <c:pt idx="4">
                  <c:v>Convenience Retail</c:v>
                </c:pt>
                <c:pt idx="5">
                  <c:v>Comparison Retail</c:v>
                </c:pt>
                <c:pt idx="6">
                  <c:v>Other commercial</c:v>
                </c:pt>
                <c:pt idx="7">
                  <c:v>Other non-commercial</c:v>
                </c:pt>
                <c:pt idx="8">
                  <c:v>Unknown</c:v>
                </c:pt>
                <c:pt idx="9">
                  <c:v>Vacant</c:v>
                </c:pt>
              </c:strCache>
            </c:strRef>
          </c:cat>
          <c:val>
            <c:numRef>
              <c:f>Sheet1!$C$2:$C$11</c:f>
              <c:numCache>
                <c:formatCode>General</c:formatCode>
                <c:ptCount val="10"/>
                <c:pt idx="0">
                  <c:v>12.5</c:v>
                </c:pt>
                <c:pt idx="1">
                  <c:v>6.25</c:v>
                </c:pt>
                <c:pt idx="2">
                  <c:v>25</c:v>
                </c:pt>
                <c:pt idx="3">
                  <c:v>18.75</c:v>
                </c:pt>
                <c:pt idx="4">
                  <c:v>6.25</c:v>
                </c:pt>
                <c:pt idx="5">
                  <c:v>6.25</c:v>
                </c:pt>
                <c:pt idx="6">
                  <c:v>6.25</c:v>
                </c:pt>
                <c:pt idx="7">
                  <c:v>12.5</c:v>
                </c:pt>
                <c:pt idx="8">
                  <c:v>0</c:v>
                </c:pt>
                <c:pt idx="9">
                  <c:v>6.25</c:v>
                </c:pt>
              </c:numCache>
            </c:numRef>
          </c:val>
          <c:extLst>
            <c:ext xmlns:c16="http://schemas.microsoft.com/office/drawing/2014/chart" uri="{C3380CC4-5D6E-409C-BE32-E72D297353CC}">
              <c16:uniqueId val="{0000002F-9CED-4F79-AC57-15E248979A23}"/>
            </c:ext>
          </c:extLst>
        </c:ser>
        <c:dLbls>
          <c:dLblPos val="inEnd"/>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extLst/>
  </c:chart>
  <c:spPr>
    <a:noFill/>
    <a:ln w="9525" cap="flat" cmpd="sng" algn="ctr">
      <a:noFill/>
      <a:round/>
    </a:ln>
    <a:effectLst/>
  </c:spPr>
  <c:txPr>
    <a:bodyPr/>
    <a:lstStyle/>
    <a:p>
      <a:pPr>
        <a:defRPr/>
      </a:pPr>
      <a:endParaRPr lang="en-US"/>
    </a:p>
  </c:txPr>
  <c:externalData r:id="rId4">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Sheet1!$B$1</c:f>
              <c:strCache>
                <c:ptCount val="1"/>
                <c:pt idx="0">
                  <c:v>Vacancy Rate</c:v>
                </c:pt>
              </c:strCache>
            </c:strRef>
          </c:tx>
          <c:spPr>
            <a:ln w="28575" cap="rnd">
              <a:solidFill>
                <a:srgbClr val="00B0F0"/>
              </a:solidFill>
              <a:round/>
            </a:ln>
            <a:effectLst/>
          </c:spPr>
          <c:marker>
            <c:symbol val="circle"/>
            <c:size val="5"/>
            <c:spPr>
              <a:solidFill>
                <a:srgbClr val="0070C0"/>
              </a:solidFill>
              <a:ln w="9525">
                <a:solidFill>
                  <a:srgbClr val="00B0F0"/>
                </a:solidFill>
              </a:ln>
              <a:effectLst/>
            </c:spPr>
          </c:marker>
          <c:cat>
            <c:numRef>
              <c:f>Sheet1!$A$2:$A$6</c:f>
              <c:numCache>
                <c:formatCode>mmm\-yy</c:formatCode>
                <c:ptCount val="5"/>
                <c:pt idx="0">
                  <c:v>44927</c:v>
                </c:pt>
                <c:pt idx="1">
                  <c:v>45200</c:v>
                </c:pt>
                <c:pt idx="2">
                  <c:v>45383</c:v>
                </c:pt>
                <c:pt idx="3">
                  <c:v>45566</c:v>
                </c:pt>
                <c:pt idx="4">
                  <c:v>45748</c:v>
                </c:pt>
              </c:numCache>
            </c:numRef>
          </c:cat>
          <c:val>
            <c:numRef>
              <c:f>Sheet1!$B$2:$B$6</c:f>
              <c:numCache>
                <c:formatCode>0.0%</c:formatCode>
                <c:ptCount val="5"/>
                <c:pt idx="0">
                  <c:v>0.188</c:v>
                </c:pt>
                <c:pt idx="1">
                  <c:v>0.125</c:v>
                </c:pt>
                <c:pt idx="2">
                  <c:v>0.125</c:v>
                </c:pt>
                <c:pt idx="3" formatCode="0.00%">
                  <c:v>6.25E-2</c:v>
                </c:pt>
                <c:pt idx="4" formatCode="0.00%">
                  <c:v>6.25E-2</c:v>
                </c:pt>
              </c:numCache>
            </c:numRef>
          </c:val>
          <c:smooth val="0"/>
          <c:extLst>
            <c:ext xmlns:c16="http://schemas.microsoft.com/office/drawing/2014/chart" uri="{C3380CC4-5D6E-409C-BE32-E72D297353CC}">
              <c16:uniqueId val="{00000000-C674-4BBF-8405-588210CF8915}"/>
            </c:ext>
          </c:extLst>
        </c:ser>
        <c:dLbls>
          <c:showLegendKey val="0"/>
          <c:showVal val="0"/>
          <c:showCatName val="0"/>
          <c:showSerName val="0"/>
          <c:showPercent val="0"/>
          <c:showBubbleSize val="0"/>
        </c:dLbls>
        <c:marker val="1"/>
        <c:smooth val="0"/>
        <c:axId val="307114559"/>
        <c:axId val="132464207"/>
      </c:lineChart>
      <c:lineChart>
        <c:grouping val="standard"/>
        <c:varyColors val="0"/>
        <c:ser>
          <c:idx val="1"/>
          <c:order val="1"/>
          <c:tx>
            <c:strRef>
              <c:f>Sheet1!$C$1</c:f>
              <c:strCache>
                <c:ptCount val="1"/>
                <c:pt idx="0">
                  <c:v>Total Units</c:v>
                </c:pt>
              </c:strCache>
            </c:strRef>
          </c:tx>
          <c:spPr>
            <a:ln w="28575" cap="rnd">
              <a:noFill/>
              <a:round/>
            </a:ln>
            <a:effectLst/>
          </c:spPr>
          <c:marker>
            <c:symbol val="circle"/>
            <c:size val="5"/>
            <c:spPr>
              <a:noFill/>
              <a:ln w="9525">
                <a:noFill/>
              </a:ln>
              <a:effectLst/>
            </c:spPr>
          </c:marker>
          <c:cat>
            <c:numRef>
              <c:f>Sheet1!$A$2:$A$6</c:f>
              <c:numCache>
                <c:formatCode>mmm\-yy</c:formatCode>
                <c:ptCount val="5"/>
                <c:pt idx="0">
                  <c:v>44927</c:v>
                </c:pt>
                <c:pt idx="1">
                  <c:v>45200</c:v>
                </c:pt>
                <c:pt idx="2">
                  <c:v>45383</c:v>
                </c:pt>
                <c:pt idx="3">
                  <c:v>45566</c:v>
                </c:pt>
                <c:pt idx="4">
                  <c:v>45748</c:v>
                </c:pt>
              </c:numCache>
            </c:numRef>
          </c:cat>
          <c:val>
            <c:numRef>
              <c:f>Sheet1!$C$2:$C$6</c:f>
              <c:numCache>
                <c:formatCode>General</c:formatCode>
                <c:ptCount val="5"/>
                <c:pt idx="0">
                  <c:v>16</c:v>
                </c:pt>
                <c:pt idx="1">
                  <c:v>16</c:v>
                </c:pt>
                <c:pt idx="2">
                  <c:v>16</c:v>
                </c:pt>
                <c:pt idx="3">
                  <c:v>16</c:v>
                </c:pt>
                <c:pt idx="4">
                  <c:v>16</c:v>
                </c:pt>
              </c:numCache>
            </c:numRef>
          </c:val>
          <c:smooth val="0"/>
          <c:extLst>
            <c:ext xmlns:c16="http://schemas.microsoft.com/office/drawing/2014/chart" uri="{C3380CC4-5D6E-409C-BE32-E72D297353CC}">
              <c16:uniqueId val="{00000001-C674-4BBF-8405-588210CF8915}"/>
            </c:ext>
          </c:extLst>
        </c:ser>
        <c:ser>
          <c:idx val="2"/>
          <c:order val="2"/>
          <c:tx>
            <c:strRef>
              <c:f>Sheet1!$D$1</c:f>
              <c:strCache>
                <c:ptCount val="1"/>
                <c:pt idx="0">
                  <c:v>Vacant Units</c:v>
                </c:pt>
              </c:strCache>
            </c:strRef>
          </c:tx>
          <c:spPr>
            <a:ln w="28575" cap="rnd">
              <a:noFill/>
              <a:round/>
            </a:ln>
            <a:effectLst/>
          </c:spPr>
          <c:marker>
            <c:symbol val="circle"/>
            <c:size val="5"/>
            <c:spPr>
              <a:noFill/>
              <a:ln w="9525">
                <a:noFill/>
              </a:ln>
              <a:effectLst/>
            </c:spPr>
          </c:marker>
          <c:cat>
            <c:numRef>
              <c:f>Sheet1!$A$2:$A$6</c:f>
              <c:numCache>
                <c:formatCode>mmm\-yy</c:formatCode>
                <c:ptCount val="5"/>
                <c:pt idx="0">
                  <c:v>44927</c:v>
                </c:pt>
                <c:pt idx="1">
                  <c:v>45200</c:v>
                </c:pt>
                <c:pt idx="2">
                  <c:v>45383</c:v>
                </c:pt>
                <c:pt idx="3">
                  <c:v>45566</c:v>
                </c:pt>
                <c:pt idx="4">
                  <c:v>45748</c:v>
                </c:pt>
              </c:numCache>
            </c:numRef>
          </c:cat>
          <c:val>
            <c:numRef>
              <c:f>Sheet1!$D$2:$D$6</c:f>
              <c:numCache>
                <c:formatCode>General</c:formatCode>
                <c:ptCount val="5"/>
                <c:pt idx="0">
                  <c:v>3</c:v>
                </c:pt>
                <c:pt idx="1">
                  <c:v>2</c:v>
                </c:pt>
                <c:pt idx="2">
                  <c:v>2</c:v>
                </c:pt>
                <c:pt idx="3">
                  <c:v>1</c:v>
                </c:pt>
                <c:pt idx="4">
                  <c:v>1</c:v>
                </c:pt>
              </c:numCache>
            </c:numRef>
          </c:val>
          <c:smooth val="0"/>
          <c:extLst>
            <c:ext xmlns:c16="http://schemas.microsoft.com/office/drawing/2014/chart" uri="{C3380CC4-5D6E-409C-BE32-E72D297353CC}">
              <c16:uniqueId val="{00000002-C674-4BBF-8405-588210CF8915}"/>
            </c:ext>
          </c:extLst>
        </c:ser>
        <c:dLbls>
          <c:showLegendKey val="0"/>
          <c:showVal val="0"/>
          <c:showCatName val="0"/>
          <c:showSerName val="0"/>
          <c:showPercent val="0"/>
          <c:showBubbleSize val="0"/>
        </c:dLbls>
        <c:marker val="1"/>
        <c:smooth val="0"/>
        <c:axId val="311481039"/>
        <c:axId val="1632791120"/>
      </c:lineChart>
      <c:dateAx>
        <c:axId val="307114559"/>
        <c:scaling>
          <c:orientation val="minMax"/>
        </c:scaling>
        <c:delete val="0"/>
        <c:axPos val="b"/>
        <c:numFmt formatCode="mmm\-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2464207"/>
        <c:crosses val="autoZero"/>
        <c:auto val="1"/>
        <c:lblOffset val="100"/>
        <c:baseTimeUnit val="months"/>
        <c:majorUnit val="6"/>
        <c:majorTimeUnit val="months"/>
      </c:dateAx>
      <c:valAx>
        <c:axId val="132464207"/>
        <c:scaling>
          <c:orientation val="minMax"/>
          <c:max val="0.2"/>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t" anchorCtr="0"/>
          <a:lstStyle/>
          <a:p>
            <a:pPr>
              <a:defRPr sz="900" b="0" i="0" u="none" strike="noStrike" kern="1200" baseline="0">
                <a:solidFill>
                  <a:schemeClr val="tx1">
                    <a:lumMod val="65000"/>
                    <a:lumOff val="35000"/>
                  </a:schemeClr>
                </a:solidFill>
                <a:latin typeface="+mn-lt"/>
                <a:ea typeface="+mn-ea"/>
                <a:cs typeface="+mn-cs"/>
              </a:defRPr>
            </a:pPr>
            <a:endParaRPr lang="en-US"/>
          </a:p>
        </c:txPr>
        <c:crossAx val="307114559"/>
        <c:crosses val="autoZero"/>
        <c:crossBetween val="between"/>
      </c:valAx>
      <c:valAx>
        <c:axId val="1632791120"/>
        <c:scaling>
          <c:orientation val="minMax"/>
        </c:scaling>
        <c:delete val="0"/>
        <c:axPos val="r"/>
        <c:numFmt formatCode="General" sourceLinked="1"/>
        <c:majorTickMark val="out"/>
        <c:minorTickMark val="none"/>
        <c:tickLblPos val="none"/>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11481039"/>
        <c:crosses val="max"/>
        <c:crossBetween val="between"/>
      </c:valAx>
      <c:dateAx>
        <c:axId val="311481039"/>
        <c:scaling>
          <c:orientation val="minMax"/>
        </c:scaling>
        <c:delete val="1"/>
        <c:axPos val="b"/>
        <c:numFmt formatCode="mmm\-yy" sourceLinked="1"/>
        <c:majorTickMark val="out"/>
        <c:minorTickMark val="none"/>
        <c:tickLblPos val="nextTo"/>
        <c:crossAx val="1632791120"/>
        <c:crosses val="autoZero"/>
        <c:auto val="1"/>
        <c:lblOffset val="100"/>
        <c:baseTimeUnit val="months"/>
        <c:majorUnit val="1"/>
        <c:minorUnit val="1"/>
      </c:dateAx>
      <c:dTable>
        <c:showHorzBorder val="1"/>
        <c:showVertBorder val="1"/>
        <c:showOutline val="1"/>
        <c:showKeys val="0"/>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9987997599519905"/>
          <c:y val="5.5996565037899869E-2"/>
          <c:w val="0.75611122224444893"/>
          <c:h val="0.88292455033870587"/>
        </c:manualLayout>
      </c:layout>
      <c:pieChart>
        <c:varyColors val="1"/>
        <c:ser>
          <c:idx val="0"/>
          <c:order val="0"/>
          <c:tx>
            <c:strRef>
              <c:f>Sheet1!$B$1</c:f>
              <c:strCache>
                <c:ptCount val="1"/>
                <c:pt idx="0">
                  <c:v>Number of Units</c:v>
                </c:pt>
              </c:strCache>
            </c:strRef>
          </c:tx>
          <c:dPt>
            <c:idx val="0"/>
            <c:bubble3D val="0"/>
            <c:spPr>
              <a:solidFill>
                <a:srgbClr val="6699FF"/>
              </a:solidFill>
              <a:ln w="19050">
                <a:solidFill>
                  <a:schemeClr val="lt1"/>
                </a:solidFill>
              </a:ln>
              <a:effectLst/>
            </c:spPr>
            <c:extLst>
              <c:ext xmlns:c16="http://schemas.microsoft.com/office/drawing/2014/chart" uri="{C3380CC4-5D6E-409C-BE32-E72D297353CC}">
                <c16:uniqueId val="{00000001-E741-41A1-8433-3A4C98595E71}"/>
              </c:ext>
            </c:extLst>
          </c:dPt>
          <c:dPt>
            <c:idx val="1"/>
            <c:bubble3D val="0"/>
            <c:spPr>
              <a:solidFill>
                <a:schemeClr val="bg1">
                  <a:lumMod val="50000"/>
                </a:schemeClr>
              </a:solidFill>
              <a:ln w="19050">
                <a:solidFill>
                  <a:schemeClr val="lt1"/>
                </a:solidFill>
              </a:ln>
              <a:effectLst/>
            </c:spPr>
            <c:extLst>
              <c:ext xmlns:c16="http://schemas.microsoft.com/office/drawing/2014/chart" uri="{C3380CC4-5D6E-409C-BE32-E72D297353CC}">
                <c16:uniqueId val="{00000003-E741-41A1-8433-3A4C98595E71}"/>
              </c:ext>
            </c:extLst>
          </c:dPt>
          <c:dPt>
            <c:idx val="2"/>
            <c:bubble3D val="0"/>
            <c:spPr>
              <a:solidFill>
                <a:srgbClr val="00B050"/>
              </a:solidFill>
              <a:ln w="19050">
                <a:solidFill>
                  <a:schemeClr val="lt1"/>
                </a:solidFill>
              </a:ln>
              <a:effectLst/>
            </c:spPr>
            <c:extLst>
              <c:ext xmlns:c16="http://schemas.microsoft.com/office/drawing/2014/chart" uri="{C3380CC4-5D6E-409C-BE32-E72D297353CC}">
                <c16:uniqueId val="{00000005-E741-41A1-8433-3A4C98595E71}"/>
              </c:ext>
            </c:extLst>
          </c:dPt>
          <c:dPt>
            <c:idx val="3"/>
            <c:bubble3D val="0"/>
            <c:spPr>
              <a:solidFill>
                <a:srgbClr val="FFC000"/>
              </a:solidFill>
              <a:ln w="19050">
                <a:solidFill>
                  <a:schemeClr val="lt1"/>
                </a:solidFill>
              </a:ln>
              <a:effectLst/>
            </c:spPr>
            <c:extLst>
              <c:ext xmlns:c16="http://schemas.microsoft.com/office/drawing/2014/chart" uri="{C3380CC4-5D6E-409C-BE32-E72D297353CC}">
                <c16:uniqueId val="{00000007-E741-41A1-8433-3A4C98595E71}"/>
              </c:ext>
            </c:extLst>
          </c:dPt>
          <c:dPt>
            <c:idx val="4"/>
            <c:bubble3D val="0"/>
            <c:spPr>
              <a:solidFill>
                <a:srgbClr val="FF7C80"/>
              </a:solidFill>
              <a:ln w="19050">
                <a:solidFill>
                  <a:schemeClr val="lt1"/>
                </a:solidFill>
              </a:ln>
              <a:effectLst/>
            </c:spPr>
            <c:extLst>
              <c:ext xmlns:c16="http://schemas.microsoft.com/office/drawing/2014/chart" uri="{C3380CC4-5D6E-409C-BE32-E72D297353CC}">
                <c16:uniqueId val="{00000009-E741-41A1-8433-3A4C98595E71}"/>
              </c:ext>
            </c:extLst>
          </c:dPt>
          <c:dPt>
            <c:idx val="5"/>
            <c:bubble3D val="0"/>
            <c:spPr>
              <a:solidFill>
                <a:srgbClr val="66FF33"/>
              </a:solidFill>
              <a:ln w="19050">
                <a:solidFill>
                  <a:schemeClr val="lt1"/>
                </a:solidFill>
              </a:ln>
              <a:effectLst/>
            </c:spPr>
            <c:extLst>
              <c:ext xmlns:c16="http://schemas.microsoft.com/office/drawing/2014/chart" uri="{C3380CC4-5D6E-409C-BE32-E72D297353CC}">
                <c16:uniqueId val="{0000000B-E741-41A1-8433-3A4C98595E71}"/>
              </c:ext>
            </c:extLst>
          </c:dPt>
          <c:dPt>
            <c:idx val="6"/>
            <c:bubble3D val="0"/>
            <c:spPr>
              <a:solidFill>
                <a:srgbClr val="66FFFF"/>
              </a:solidFill>
              <a:ln w="19050">
                <a:solidFill>
                  <a:schemeClr val="lt1"/>
                </a:solidFill>
              </a:ln>
              <a:effectLst/>
            </c:spPr>
            <c:extLst>
              <c:ext xmlns:c16="http://schemas.microsoft.com/office/drawing/2014/chart" uri="{C3380CC4-5D6E-409C-BE32-E72D297353CC}">
                <c16:uniqueId val="{0000000D-E741-41A1-8433-3A4C98595E71}"/>
              </c:ext>
            </c:extLst>
          </c:dPt>
          <c:dPt>
            <c:idx val="7"/>
            <c:bubble3D val="0"/>
            <c:spPr>
              <a:solidFill>
                <a:srgbClr val="FF99FF"/>
              </a:solidFill>
              <a:ln w="19050">
                <a:solidFill>
                  <a:schemeClr val="lt1"/>
                </a:solidFill>
              </a:ln>
              <a:effectLst/>
            </c:spPr>
            <c:extLst>
              <c:ext xmlns:c16="http://schemas.microsoft.com/office/drawing/2014/chart" uri="{C3380CC4-5D6E-409C-BE32-E72D297353CC}">
                <c16:uniqueId val="{0000000F-E741-41A1-8433-3A4C98595E71}"/>
              </c:ext>
            </c:extLst>
          </c:dPt>
          <c:dPt>
            <c:idx val="8"/>
            <c:bubble3D val="0"/>
            <c:spPr>
              <a:solidFill>
                <a:srgbClr val="7F7F7F">
                  <a:lumMod val="20000"/>
                  <a:lumOff val="80000"/>
                </a:srgbClr>
              </a:solidFill>
              <a:ln w="19050">
                <a:solidFill>
                  <a:schemeClr val="lt1"/>
                </a:solidFill>
              </a:ln>
              <a:effectLst/>
            </c:spPr>
            <c:extLst>
              <c:ext xmlns:c16="http://schemas.microsoft.com/office/drawing/2014/chart" uri="{C3380CC4-5D6E-409C-BE32-E72D297353CC}">
                <c16:uniqueId val="{00000011-E741-41A1-8433-3A4C98595E71}"/>
              </c:ext>
            </c:extLst>
          </c:dPt>
          <c:dPt>
            <c:idx val="9"/>
            <c:bubble3D val="0"/>
            <c:spPr>
              <a:solidFill>
                <a:srgbClr val="FFFF00"/>
              </a:solidFill>
              <a:ln w="19050">
                <a:solidFill>
                  <a:schemeClr val="lt1"/>
                </a:solidFill>
              </a:ln>
              <a:effectLst/>
            </c:spPr>
            <c:extLst>
              <c:ext xmlns:c16="http://schemas.microsoft.com/office/drawing/2014/chart" uri="{C3380CC4-5D6E-409C-BE32-E72D297353CC}">
                <c16:uniqueId val="{00000013-E741-41A1-8433-3A4C98595E71}"/>
              </c:ext>
            </c:extLst>
          </c:dPt>
          <c:dPt>
            <c:idx val="10"/>
            <c:bubble3D val="0"/>
            <c:spPr>
              <a:solidFill>
                <a:srgbClr val="FFFF00"/>
              </a:solidFill>
              <a:ln w="19050">
                <a:solidFill>
                  <a:schemeClr val="lt1"/>
                </a:solidFill>
              </a:ln>
              <a:effectLst/>
            </c:spPr>
            <c:extLst>
              <c:ext xmlns:c16="http://schemas.microsoft.com/office/drawing/2014/chart" uri="{C3380CC4-5D6E-409C-BE32-E72D297353CC}">
                <c16:uniqueId val="{00000015-E741-41A1-8433-3A4C98595E71}"/>
              </c:ext>
            </c:extLst>
          </c:dPt>
          <c:dPt>
            <c:idx val="11"/>
            <c:bubble3D val="0"/>
            <c:spPr>
              <a:solidFill>
                <a:schemeClr val="accent6">
                  <a:lumMod val="60000"/>
                </a:schemeClr>
              </a:solidFill>
              <a:ln w="19050">
                <a:solidFill>
                  <a:schemeClr val="lt1"/>
                </a:solidFill>
              </a:ln>
              <a:effectLst/>
            </c:spPr>
            <c:extLst>
              <c:ext xmlns:c16="http://schemas.microsoft.com/office/drawing/2014/chart" uri="{C3380CC4-5D6E-409C-BE32-E72D297353CC}">
                <c16:uniqueId val="{00000017-E741-41A1-8433-3A4C98595E71}"/>
              </c:ext>
            </c:extLst>
          </c:dPt>
          <c:dLbls>
            <c:dLbl>
              <c:idx val="1"/>
              <c:delete val="1"/>
              <c:extLst>
                <c:ext xmlns:c15="http://schemas.microsoft.com/office/drawing/2012/chart" uri="{CE6537A1-D6FC-4f65-9D91-7224C49458BB}"/>
                <c:ext xmlns:c16="http://schemas.microsoft.com/office/drawing/2014/chart" uri="{C3380CC4-5D6E-409C-BE32-E72D297353CC}">
                  <c16:uniqueId val="{00000003-E741-41A1-8433-3A4C98595E71}"/>
                </c:ext>
              </c:extLst>
            </c:dLbl>
            <c:dLbl>
              <c:idx val="3"/>
              <c:delete val="1"/>
              <c:extLst>
                <c:ext xmlns:c15="http://schemas.microsoft.com/office/drawing/2012/chart" uri="{CE6537A1-D6FC-4f65-9D91-7224C49458BB}"/>
                <c:ext xmlns:c16="http://schemas.microsoft.com/office/drawing/2014/chart" uri="{C3380CC4-5D6E-409C-BE32-E72D297353CC}">
                  <c16:uniqueId val="{00000007-E741-41A1-8433-3A4C98595E71}"/>
                </c:ext>
              </c:extLst>
            </c:dLbl>
            <c:dLbl>
              <c:idx val="4"/>
              <c:delete val="1"/>
              <c:extLst>
                <c:ext xmlns:c15="http://schemas.microsoft.com/office/drawing/2012/chart" uri="{CE6537A1-D6FC-4f65-9D91-7224C49458BB}"/>
                <c:ext xmlns:c16="http://schemas.microsoft.com/office/drawing/2014/chart" uri="{C3380CC4-5D6E-409C-BE32-E72D297353CC}">
                  <c16:uniqueId val="{00000009-E741-41A1-8433-3A4C98595E71}"/>
                </c:ext>
              </c:extLst>
            </c:dLbl>
            <c:dLbl>
              <c:idx val="5"/>
              <c:delete val="1"/>
              <c:extLst>
                <c:ext xmlns:c15="http://schemas.microsoft.com/office/drawing/2012/chart" uri="{CE6537A1-D6FC-4f65-9D91-7224C49458BB}"/>
                <c:ext xmlns:c16="http://schemas.microsoft.com/office/drawing/2014/chart" uri="{C3380CC4-5D6E-409C-BE32-E72D297353CC}">
                  <c16:uniqueId val="{0000000B-E741-41A1-8433-3A4C98595E71}"/>
                </c:ext>
              </c:extLst>
            </c:dLbl>
            <c:dLbl>
              <c:idx val="6"/>
              <c:delete val="1"/>
              <c:extLst>
                <c:ext xmlns:c15="http://schemas.microsoft.com/office/drawing/2012/chart" uri="{CE6537A1-D6FC-4f65-9D91-7224C49458BB}"/>
                <c:ext xmlns:c16="http://schemas.microsoft.com/office/drawing/2014/chart" uri="{C3380CC4-5D6E-409C-BE32-E72D297353CC}">
                  <c16:uniqueId val="{0000000D-E741-41A1-8433-3A4C98595E71}"/>
                </c:ext>
              </c:extLst>
            </c:dLbl>
            <c:dLbl>
              <c:idx val="7"/>
              <c:delete val="1"/>
              <c:extLst>
                <c:ext xmlns:c15="http://schemas.microsoft.com/office/drawing/2012/chart" uri="{CE6537A1-D6FC-4f65-9D91-7224C49458BB}"/>
                <c:ext xmlns:c16="http://schemas.microsoft.com/office/drawing/2014/chart" uri="{C3380CC4-5D6E-409C-BE32-E72D297353CC}">
                  <c16:uniqueId val="{0000000F-E741-41A1-8433-3A4C98595E71}"/>
                </c:ext>
              </c:extLst>
            </c:dLbl>
            <c:dLbl>
              <c:idx val="8"/>
              <c:delete val="1"/>
              <c:extLst>
                <c:ext xmlns:c15="http://schemas.microsoft.com/office/drawing/2012/chart" uri="{CE6537A1-D6FC-4f65-9D91-7224C49458BB}"/>
                <c:ext xmlns:c16="http://schemas.microsoft.com/office/drawing/2014/chart" uri="{C3380CC4-5D6E-409C-BE32-E72D297353CC}">
                  <c16:uniqueId val="{00000011-E741-41A1-8433-3A4C98595E71}"/>
                </c:ext>
              </c:extLst>
            </c:dLbl>
            <c:dLbl>
              <c:idx val="9"/>
              <c:delete val="1"/>
              <c:extLst>
                <c:ext xmlns:c15="http://schemas.microsoft.com/office/drawing/2012/chart" uri="{CE6537A1-D6FC-4f65-9D91-7224C49458BB}"/>
                <c:ext xmlns:c16="http://schemas.microsoft.com/office/drawing/2014/chart" uri="{C3380CC4-5D6E-409C-BE32-E72D297353CC}">
                  <c16:uniqueId val="{00000013-E741-41A1-8433-3A4C98595E71}"/>
                </c:ext>
              </c:extLst>
            </c:dLbl>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Sheet1!$A$2:$A$11</c:f>
              <c:strCache>
                <c:ptCount val="10"/>
                <c:pt idx="0">
                  <c:v>Residential</c:v>
                </c:pt>
                <c:pt idx="1">
                  <c:v>Financial &amp; Business</c:v>
                </c:pt>
                <c:pt idx="2">
                  <c:v>Retail Service</c:v>
                </c:pt>
                <c:pt idx="3">
                  <c:v>Leisure Service</c:v>
                </c:pt>
                <c:pt idx="4">
                  <c:v>Convenience Retail</c:v>
                </c:pt>
                <c:pt idx="5">
                  <c:v>Comparison Retail</c:v>
                </c:pt>
                <c:pt idx="6">
                  <c:v>Other commercial</c:v>
                </c:pt>
                <c:pt idx="7">
                  <c:v>Other non-commercial</c:v>
                </c:pt>
                <c:pt idx="8">
                  <c:v>Unknown</c:v>
                </c:pt>
                <c:pt idx="9">
                  <c:v>Vacant</c:v>
                </c:pt>
              </c:strCache>
            </c:strRef>
          </c:cat>
          <c:val>
            <c:numRef>
              <c:f>Sheet1!$B$2:$B$11</c:f>
              <c:numCache>
                <c:formatCode>General</c:formatCode>
                <c:ptCount val="10"/>
                <c:pt idx="0">
                  <c:v>3</c:v>
                </c:pt>
                <c:pt idx="1">
                  <c:v>0</c:v>
                </c:pt>
                <c:pt idx="2">
                  <c:v>1</c:v>
                </c:pt>
                <c:pt idx="3">
                  <c:v>0</c:v>
                </c:pt>
                <c:pt idx="4">
                  <c:v>0</c:v>
                </c:pt>
                <c:pt idx="5">
                  <c:v>0</c:v>
                </c:pt>
                <c:pt idx="6">
                  <c:v>0</c:v>
                </c:pt>
                <c:pt idx="7">
                  <c:v>0</c:v>
                </c:pt>
                <c:pt idx="8">
                  <c:v>0</c:v>
                </c:pt>
                <c:pt idx="9">
                  <c:v>0</c:v>
                </c:pt>
              </c:numCache>
            </c:numRef>
          </c:val>
          <c:extLst>
            <c:ext xmlns:c16="http://schemas.microsoft.com/office/drawing/2014/chart" uri="{C3380CC4-5D6E-409C-BE32-E72D297353CC}">
              <c16:uniqueId val="{00000018-E741-41A1-8433-3A4C98595E71}"/>
            </c:ext>
          </c:extLst>
        </c:ser>
        <c:ser>
          <c:idx val="1"/>
          <c:order val="1"/>
          <c:tx>
            <c:strRef>
              <c:f>Sheet1!$C$1</c:f>
              <c:strCache>
                <c:ptCount val="1"/>
                <c:pt idx="0">
                  <c:v>% of Units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1A-E741-41A1-8433-3A4C98595E71}"/>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1C-E741-41A1-8433-3A4C98595E71}"/>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1E-E741-41A1-8433-3A4C98595E71}"/>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20-E741-41A1-8433-3A4C98595E71}"/>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22-E741-41A1-8433-3A4C98595E71}"/>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24-E741-41A1-8433-3A4C98595E71}"/>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26-E741-41A1-8433-3A4C98595E71}"/>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28-E741-41A1-8433-3A4C98595E71}"/>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2A-E741-41A1-8433-3A4C98595E71}"/>
              </c:ext>
            </c:extLst>
          </c:dPt>
          <c:dPt>
            <c:idx val="9"/>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2C-E741-41A1-8433-3A4C98595E71}"/>
              </c:ext>
            </c:extLst>
          </c:dPt>
          <c:dPt>
            <c:idx val="10"/>
            <c:bubble3D val="0"/>
            <c:spPr>
              <a:solidFill>
                <a:schemeClr val="accent5">
                  <a:lumMod val="60000"/>
                </a:schemeClr>
              </a:solidFill>
              <a:ln w="19050">
                <a:solidFill>
                  <a:schemeClr val="lt1"/>
                </a:solidFill>
              </a:ln>
              <a:effectLst/>
            </c:spPr>
            <c:extLst>
              <c:ext xmlns:c16="http://schemas.microsoft.com/office/drawing/2014/chart" uri="{C3380CC4-5D6E-409C-BE32-E72D297353CC}">
                <c16:uniqueId val="{0000002E-E741-41A1-8433-3A4C98595E7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Sheet1!$A$2:$A$11</c:f>
              <c:strCache>
                <c:ptCount val="10"/>
                <c:pt idx="0">
                  <c:v>Residential</c:v>
                </c:pt>
                <c:pt idx="1">
                  <c:v>Financial &amp; Business</c:v>
                </c:pt>
                <c:pt idx="2">
                  <c:v>Retail Service</c:v>
                </c:pt>
                <c:pt idx="3">
                  <c:v>Leisure Service</c:v>
                </c:pt>
                <c:pt idx="4">
                  <c:v>Convenience Retail</c:v>
                </c:pt>
                <c:pt idx="5">
                  <c:v>Comparison Retail</c:v>
                </c:pt>
                <c:pt idx="6">
                  <c:v>Other commercial</c:v>
                </c:pt>
                <c:pt idx="7">
                  <c:v>Other non-commercial</c:v>
                </c:pt>
                <c:pt idx="8">
                  <c:v>Unknown</c:v>
                </c:pt>
                <c:pt idx="9">
                  <c:v>Vacant</c:v>
                </c:pt>
              </c:strCache>
            </c:strRef>
          </c:cat>
          <c:val>
            <c:numRef>
              <c:f>Sheet1!$C$2:$C$11</c:f>
              <c:numCache>
                <c:formatCode>General</c:formatCode>
                <c:ptCount val="10"/>
                <c:pt idx="0">
                  <c:v>75</c:v>
                </c:pt>
                <c:pt idx="1">
                  <c:v>0</c:v>
                </c:pt>
                <c:pt idx="2">
                  <c:v>25</c:v>
                </c:pt>
                <c:pt idx="3">
                  <c:v>0</c:v>
                </c:pt>
                <c:pt idx="4">
                  <c:v>0</c:v>
                </c:pt>
                <c:pt idx="5">
                  <c:v>0</c:v>
                </c:pt>
                <c:pt idx="6">
                  <c:v>0</c:v>
                </c:pt>
                <c:pt idx="7">
                  <c:v>0</c:v>
                </c:pt>
                <c:pt idx="8">
                  <c:v>0</c:v>
                </c:pt>
                <c:pt idx="9">
                  <c:v>0</c:v>
                </c:pt>
              </c:numCache>
            </c:numRef>
          </c:val>
          <c:extLst>
            <c:ext xmlns:c16="http://schemas.microsoft.com/office/drawing/2014/chart" uri="{C3380CC4-5D6E-409C-BE32-E72D297353CC}">
              <c16:uniqueId val="{0000002F-E741-41A1-8433-3A4C98595E71}"/>
            </c:ext>
          </c:extLst>
        </c:ser>
        <c:dLbls>
          <c:dLblPos val="inEnd"/>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extLst/>
  </c:chart>
  <c:spPr>
    <a:noFill/>
    <a:ln w="9525" cap="flat" cmpd="sng" algn="ctr">
      <a:noFill/>
      <a:round/>
    </a:ln>
    <a:effectLst/>
  </c:spPr>
  <c:txPr>
    <a:bodyPr/>
    <a:lstStyle/>
    <a:p>
      <a:pPr>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n-US" sz="1400" b="1" i="0" u="none" strike="noStrike" kern="1200" spc="0" baseline="0">
                <a:solidFill>
                  <a:sysClr val="windowText" lastClr="000000">
                    <a:lumMod val="65000"/>
                    <a:lumOff val="35000"/>
                  </a:sysClr>
                </a:solidFill>
                <a:effectLst/>
              </a:rPr>
              <a:t>Second Floor Primary Use Category</a:t>
            </a:r>
            <a:endParaRPr lang="en-GB" sz="1400" b="0" i="0" u="none" strike="noStrike" kern="1200" spc="0" baseline="0">
              <a:solidFill>
                <a:sysClr val="windowText" lastClr="000000">
                  <a:lumMod val="65000"/>
                  <a:lumOff val="35000"/>
                </a:sysClr>
              </a:solidFill>
              <a:effectLst/>
            </a:endParaRPr>
          </a:p>
        </c:rich>
      </c:tx>
      <c:layout>
        <c:manualLayout>
          <c:xMode val="edge"/>
          <c:yMode val="edge"/>
          <c:x val="0.19159516942758631"/>
          <c:y val="0"/>
        </c:manualLayout>
      </c:layout>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en-GB"/>
        </a:p>
      </c:txPr>
    </c:title>
    <c:autoTitleDeleted val="0"/>
    <c:plotArea>
      <c:layout>
        <c:manualLayout>
          <c:layoutTarget val="inner"/>
          <c:xMode val="edge"/>
          <c:yMode val="edge"/>
          <c:x val="0.1998799186662932"/>
          <c:y val="9.5113690410419283E-2"/>
          <c:w val="0.61958907804508623"/>
          <c:h val="0.76513013664628104"/>
        </c:manualLayout>
      </c:layout>
      <c:pieChart>
        <c:varyColors val="1"/>
        <c:ser>
          <c:idx val="0"/>
          <c:order val="0"/>
          <c:tx>
            <c:strRef>
              <c:f>Sheet1!$C$1</c:f>
              <c:strCache>
                <c:ptCount val="1"/>
                <c:pt idx="0">
                  <c:v>% of Units</c:v>
                </c:pt>
              </c:strCache>
            </c:strRef>
          </c:tx>
          <c:dPt>
            <c:idx val="0"/>
            <c:bubble3D val="0"/>
            <c:spPr>
              <a:solidFill>
                <a:srgbClr val="6699FF"/>
              </a:solidFill>
              <a:ln w="19050">
                <a:solidFill>
                  <a:schemeClr val="lt1"/>
                </a:solidFill>
              </a:ln>
              <a:effectLst/>
            </c:spPr>
            <c:extLst>
              <c:ext xmlns:c16="http://schemas.microsoft.com/office/drawing/2014/chart" uri="{C3380CC4-5D6E-409C-BE32-E72D297353CC}">
                <c16:uniqueId val="{00000001-FE26-4B58-B884-E549456053BA}"/>
              </c:ext>
            </c:extLst>
          </c:dPt>
          <c:dPt>
            <c:idx val="1"/>
            <c:bubble3D val="0"/>
            <c:spPr>
              <a:solidFill>
                <a:schemeClr val="bg1">
                  <a:lumMod val="50000"/>
                </a:schemeClr>
              </a:solidFill>
              <a:ln w="19050">
                <a:solidFill>
                  <a:schemeClr val="lt1"/>
                </a:solidFill>
              </a:ln>
              <a:effectLst/>
            </c:spPr>
            <c:extLst>
              <c:ext xmlns:c16="http://schemas.microsoft.com/office/drawing/2014/chart" uri="{C3380CC4-5D6E-409C-BE32-E72D297353CC}">
                <c16:uniqueId val="{00000003-FE26-4B58-B884-E549456053BA}"/>
              </c:ext>
            </c:extLst>
          </c:dPt>
          <c:dPt>
            <c:idx val="2"/>
            <c:bubble3D val="0"/>
            <c:spPr>
              <a:solidFill>
                <a:srgbClr val="00B050"/>
              </a:solidFill>
              <a:ln w="19050">
                <a:solidFill>
                  <a:schemeClr val="lt1"/>
                </a:solidFill>
              </a:ln>
              <a:effectLst/>
            </c:spPr>
            <c:extLst>
              <c:ext xmlns:c16="http://schemas.microsoft.com/office/drawing/2014/chart" uri="{C3380CC4-5D6E-409C-BE32-E72D297353CC}">
                <c16:uniqueId val="{00000005-FE26-4B58-B884-E549456053BA}"/>
              </c:ext>
            </c:extLst>
          </c:dPt>
          <c:dPt>
            <c:idx val="3"/>
            <c:bubble3D val="0"/>
            <c:spPr>
              <a:solidFill>
                <a:srgbClr val="00B050"/>
              </a:solidFill>
              <a:ln w="19050">
                <a:solidFill>
                  <a:schemeClr val="lt1"/>
                </a:solidFill>
              </a:ln>
              <a:effectLst/>
            </c:spPr>
            <c:extLst>
              <c:ext xmlns:c16="http://schemas.microsoft.com/office/drawing/2014/chart" uri="{C3380CC4-5D6E-409C-BE32-E72D297353CC}">
                <c16:uniqueId val="{00000007-FE26-4B58-B884-E549456053BA}"/>
              </c:ext>
            </c:extLst>
          </c:dPt>
          <c:dPt>
            <c:idx val="4"/>
            <c:bubble3D val="0"/>
            <c:spPr>
              <a:solidFill>
                <a:srgbClr val="FF7C80"/>
              </a:solidFill>
              <a:ln w="19050">
                <a:solidFill>
                  <a:schemeClr val="lt1"/>
                </a:solidFill>
              </a:ln>
              <a:effectLst/>
            </c:spPr>
            <c:extLst>
              <c:ext xmlns:c16="http://schemas.microsoft.com/office/drawing/2014/chart" uri="{C3380CC4-5D6E-409C-BE32-E72D297353CC}">
                <c16:uniqueId val="{00000009-FE26-4B58-B884-E549456053BA}"/>
              </c:ext>
            </c:extLst>
          </c:dPt>
          <c:dPt>
            <c:idx val="5"/>
            <c:bubble3D val="0"/>
            <c:spPr>
              <a:solidFill>
                <a:srgbClr val="66FF33"/>
              </a:solidFill>
              <a:ln w="19050">
                <a:solidFill>
                  <a:schemeClr val="lt1"/>
                </a:solidFill>
              </a:ln>
              <a:effectLst/>
            </c:spPr>
            <c:extLst>
              <c:ext xmlns:c16="http://schemas.microsoft.com/office/drawing/2014/chart" uri="{C3380CC4-5D6E-409C-BE32-E72D297353CC}">
                <c16:uniqueId val="{0000000B-FE26-4B58-B884-E549456053BA}"/>
              </c:ext>
            </c:extLst>
          </c:dPt>
          <c:dPt>
            <c:idx val="6"/>
            <c:bubble3D val="0"/>
            <c:spPr>
              <a:solidFill>
                <a:srgbClr val="66FFFF"/>
              </a:solidFill>
              <a:ln w="19050">
                <a:solidFill>
                  <a:schemeClr val="lt1"/>
                </a:solidFill>
              </a:ln>
              <a:effectLst/>
            </c:spPr>
            <c:extLst>
              <c:ext xmlns:c16="http://schemas.microsoft.com/office/drawing/2014/chart" uri="{C3380CC4-5D6E-409C-BE32-E72D297353CC}">
                <c16:uniqueId val="{0000000D-FE26-4B58-B884-E549456053BA}"/>
              </c:ext>
            </c:extLst>
          </c:dPt>
          <c:dPt>
            <c:idx val="7"/>
            <c:bubble3D val="0"/>
            <c:spPr>
              <a:solidFill>
                <a:srgbClr val="FF99FF"/>
              </a:solidFill>
              <a:ln w="19050">
                <a:solidFill>
                  <a:schemeClr val="lt1"/>
                </a:solidFill>
              </a:ln>
              <a:effectLst/>
            </c:spPr>
            <c:extLst>
              <c:ext xmlns:c16="http://schemas.microsoft.com/office/drawing/2014/chart" uri="{C3380CC4-5D6E-409C-BE32-E72D297353CC}">
                <c16:uniqueId val="{0000000F-FE26-4B58-B884-E549456053BA}"/>
              </c:ext>
            </c:extLst>
          </c:dPt>
          <c:dPt>
            <c:idx val="8"/>
            <c:bubble3D val="0"/>
            <c:spPr>
              <a:solidFill>
                <a:sysClr val="window" lastClr="FFFFFF">
                  <a:lumMod val="85000"/>
                </a:sysClr>
              </a:solidFill>
              <a:ln w="19050">
                <a:solidFill>
                  <a:schemeClr val="lt1"/>
                </a:solidFill>
              </a:ln>
              <a:effectLst/>
            </c:spPr>
            <c:extLst>
              <c:ext xmlns:c16="http://schemas.microsoft.com/office/drawing/2014/chart" uri="{C3380CC4-5D6E-409C-BE32-E72D297353CC}">
                <c16:uniqueId val="{00000011-FE26-4B58-B884-E549456053BA}"/>
              </c:ext>
            </c:extLst>
          </c:dPt>
          <c:dPt>
            <c:idx val="9"/>
            <c:bubble3D val="0"/>
            <c:spPr>
              <a:solidFill>
                <a:srgbClr val="FFFF00"/>
              </a:solidFill>
              <a:ln w="19050">
                <a:solidFill>
                  <a:schemeClr val="lt1"/>
                </a:solidFill>
              </a:ln>
              <a:effectLst/>
            </c:spPr>
            <c:extLst>
              <c:ext xmlns:c16="http://schemas.microsoft.com/office/drawing/2014/chart" uri="{C3380CC4-5D6E-409C-BE32-E72D297353CC}">
                <c16:uniqueId val="{00000013-FE26-4B58-B884-E549456053BA}"/>
              </c:ext>
            </c:extLst>
          </c:dPt>
          <c:dPt>
            <c:idx val="10"/>
            <c:bubble3D val="0"/>
            <c:spPr>
              <a:solidFill>
                <a:srgbClr val="FFFF00"/>
              </a:solidFill>
              <a:ln w="19050">
                <a:solidFill>
                  <a:schemeClr val="lt1"/>
                </a:solidFill>
              </a:ln>
              <a:effectLst/>
            </c:spPr>
            <c:extLst>
              <c:ext xmlns:c16="http://schemas.microsoft.com/office/drawing/2014/chart" uri="{C3380CC4-5D6E-409C-BE32-E72D297353CC}">
                <c16:uniqueId val="{00000015-FE26-4B58-B884-E549456053BA}"/>
              </c:ext>
            </c:extLst>
          </c:dPt>
          <c:dPt>
            <c:idx val="11"/>
            <c:bubble3D val="0"/>
            <c:spPr>
              <a:solidFill>
                <a:schemeClr val="accent6">
                  <a:lumMod val="60000"/>
                </a:schemeClr>
              </a:solidFill>
              <a:ln w="19050">
                <a:solidFill>
                  <a:schemeClr val="lt1"/>
                </a:solidFill>
              </a:ln>
              <a:effectLst/>
            </c:spPr>
            <c:extLst>
              <c:ext xmlns:c16="http://schemas.microsoft.com/office/drawing/2014/chart" uri="{C3380CC4-5D6E-409C-BE32-E72D297353CC}">
                <c16:uniqueId val="{00000017-FE26-4B58-B884-E549456053BA}"/>
              </c:ext>
            </c:extLst>
          </c:dPt>
          <c:dLbls>
            <c:dLbl>
              <c:idx val="3"/>
              <c:delete val="1"/>
              <c:extLst>
                <c:ext xmlns:c15="http://schemas.microsoft.com/office/drawing/2012/chart" uri="{CE6537A1-D6FC-4f65-9D91-7224C49458BB}"/>
                <c:ext xmlns:c16="http://schemas.microsoft.com/office/drawing/2014/chart" uri="{C3380CC4-5D6E-409C-BE32-E72D297353CC}">
                  <c16:uniqueId val="{00000007-FE26-4B58-B884-E549456053BA}"/>
                </c:ext>
              </c:extLst>
            </c:dLbl>
            <c:dLbl>
              <c:idx val="6"/>
              <c:layout>
                <c:manualLayout>
                  <c:x val="0.10825008040002908"/>
                  <c:y val="1.4616492035505933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D-FE26-4B58-B884-E549456053BA}"/>
                </c:ext>
              </c:extLst>
            </c:dLbl>
            <c:dLbl>
              <c:idx val="7"/>
              <c:layout>
                <c:manualLayout>
                  <c:x val="0.11124485180459162"/>
                  <c:y val="6.4340493130854064E-3"/>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F-FE26-4B58-B884-E549456053BA}"/>
                </c:ext>
              </c:extLst>
            </c:dLbl>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Sheet1!$A$2:$A$11</c:f>
              <c:strCache>
                <c:ptCount val="10"/>
                <c:pt idx="0">
                  <c:v>Residential</c:v>
                </c:pt>
                <c:pt idx="1">
                  <c:v>Financial &amp; Business Services</c:v>
                </c:pt>
                <c:pt idx="2">
                  <c:v>Retail Service</c:v>
                </c:pt>
                <c:pt idx="3">
                  <c:v>Leisure Service</c:v>
                </c:pt>
                <c:pt idx="4">
                  <c:v>Convenience Retail</c:v>
                </c:pt>
                <c:pt idx="5">
                  <c:v>Comparison Retail</c:v>
                </c:pt>
                <c:pt idx="6">
                  <c:v>Other commercial</c:v>
                </c:pt>
                <c:pt idx="7">
                  <c:v>Other non-commercial</c:v>
                </c:pt>
                <c:pt idx="8">
                  <c:v>Unknown</c:v>
                </c:pt>
                <c:pt idx="9">
                  <c:v>Vacant</c:v>
                </c:pt>
              </c:strCache>
            </c:strRef>
          </c:cat>
          <c:val>
            <c:numRef>
              <c:f>Sheet1!$C$2:$C$11</c:f>
              <c:numCache>
                <c:formatCode>0.00</c:formatCode>
                <c:ptCount val="10"/>
                <c:pt idx="0">
                  <c:v>56.028368794326241</c:v>
                </c:pt>
                <c:pt idx="1">
                  <c:v>3.5460992907801421</c:v>
                </c:pt>
                <c:pt idx="2">
                  <c:v>4.2553191489361701</c:v>
                </c:pt>
                <c:pt idx="3">
                  <c:v>0</c:v>
                </c:pt>
                <c:pt idx="4">
                  <c:v>2.1276595744680851</c:v>
                </c:pt>
                <c:pt idx="5">
                  <c:v>6.3829787234042552</c:v>
                </c:pt>
                <c:pt idx="6">
                  <c:v>0.70921985815602839</c:v>
                </c:pt>
                <c:pt idx="7">
                  <c:v>1.4184397163120568</c:v>
                </c:pt>
                <c:pt idx="8">
                  <c:v>12.056737588652481</c:v>
                </c:pt>
                <c:pt idx="9">
                  <c:v>13.475177304964539</c:v>
                </c:pt>
              </c:numCache>
            </c:numRef>
          </c:val>
          <c:extLst>
            <c:ext xmlns:c16="http://schemas.microsoft.com/office/drawing/2014/chart" uri="{C3380CC4-5D6E-409C-BE32-E72D297353CC}">
              <c16:uniqueId val="{00000018-FE26-4B58-B884-E549456053BA}"/>
            </c:ext>
          </c:extLst>
        </c:ser>
        <c:dLbls>
          <c:dLblPos val="inEnd"/>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extLst/>
  </c:chart>
  <c:spPr>
    <a:noFill/>
    <a:ln w="9525" cap="flat" cmpd="sng" algn="ctr">
      <a:noFill/>
      <a:round/>
    </a:ln>
    <a:effectLst/>
  </c:spPr>
  <c:txPr>
    <a:bodyPr/>
    <a:lstStyle/>
    <a:p>
      <a:pPr>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dLbls>
          <c:showLegendKey val="0"/>
          <c:showVal val="0"/>
          <c:showCatName val="0"/>
          <c:showSerName val="0"/>
          <c:showPercent val="0"/>
          <c:showBubbleSize val="0"/>
          <c:showLeaderLines val="0"/>
        </c:dLbls>
        <c:firstSliceAng val="0"/>
      </c:pieChart>
      <c:spPr>
        <a:noFill/>
        <a:ln>
          <a:noFill/>
        </a:ln>
        <a:effectLst/>
      </c:spPr>
    </c:plotArea>
    <c:plotVisOnly val="1"/>
    <c:dispBlanksAs val="gap"/>
    <c:showDLblsOverMax val="0"/>
    <c:extLst/>
  </c:chart>
  <c:spPr>
    <a:noFill/>
    <a:ln w="9525" cap="flat" cmpd="sng" algn="ctr">
      <a:noFill/>
      <a:round/>
    </a:ln>
    <a:effectLst/>
  </c:spPr>
  <c:txPr>
    <a:bodyPr/>
    <a:lstStyle/>
    <a:p>
      <a:pPr>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1" i="0" u="none" strike="noStrike" kern="1200" spc="0" baseline="0">
                <a:solidFill>
                  <a:sysClr val="windowText" lastClr="000000">
                    <a:lumMod val="65000"/>
                    <a:lumOff val="35000"/>
                  </a:sysClr>
                </a:solidFill>
                <a:effectLst/>
              </a:rPr>
              <a:t>Oct 2018 - Oct 2024 Ground Floor Primary Use Category Time Series</a:t>
            </a:r>
            <a:endParaRPr lang="en-GB" sz="1400" b="1" i="0" u="none" strike="noStrike" kern="1200" spc="0" baseline="0">
              <a:solidFill>
                <a:sysClr val="windowText" lastClr="000000">
                  <a:lumMod val="65000"/>
                  <a:lumOff val="35000"/>
                </a:sysClr>
              </a:solidFill>
              <a:effectLst/>
            </a:endParaRPr>
          </a:p>
        </c:rich>
      </c:tx>
      <c:layout>
        <c:manualLayout>
          <c:xMode val="edge"/>
          <c:yMode val="edge"/>
          <c:x val="6.3823864355308096E-2"/>
          <c:y val="1.2065151819827067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GB"/>
        </a:p>
      </c:txPr>
    </c:title>
    <c:autoTitleDeleted val="0"/>
    <c:plotArea>
      <c:layout/>
      <c:barChart>
        <c:barDir val="col"/>
        <c:grouping val="percentStacked"/>
        <c:varyColors val="0"/>
        <c:ser>
          <c:idx val="0"/>
          <c:order val="0"/>
          <c:tx>
            <c:strRef>
              <c:f>Sheet1!$B$1</c:f>
              <c:strCache>
                <c:ptCount val="1"/>
                <c:pt idx="0">
                  <c:v>Residential</c:v>
                </c:pt>
              </c:strCache>
            </c:strRef>
          </c:tx>
          <c:spPr>
            <a:solidFill>
              <a:srgbClr val="6699FF"/>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Sheet1!$A$2:$A$11</c:f>
              <c:strCache>
                <c:ptCount val="10"/>
                <c:pt idx="0">
                  <c:v>Jan-18</c:v>
                </c:pt>
                <c:pt idx="1">
                  <c:v>Jan-19</c:v>
                </c:pt>
                <c:pt idx="2">
                  <c:v>Jan-20</c:v>
                </c:pt>
                <c:pt idx="3">
                  <c:v>Jan-21</c:v>
                </c:pt>
                <c:pt idx="4">
                  <c:v>Jan-22</c:v>
                </c:pt>
                <c:pt idx="5">
                  <c:v>Jan-23</c:v>
                </c:pt>
                <c:pt idx="6">
                  <c:v>Oct-23</c:v>
                </c:pt>
                <c:pt idx="7">
                  <c:v>Apr-24</c:v>
                </c:pt>
                <c:pt idx="8">
                  <c:v>Oct-24</c:v>
                </c:pt>
                <c:pt idx="9">
                  <c:v>Apr-25</c:v>
                </c:pt>
              </c:strCache>
            </c:strRef>
          </c:cat>
          <c:val>
            <c:numRef>
              <c:f>Sheet1!$B$2:$B$11</c:f>
              <c:numCache>
                <c:formatCode>General</c:formatCode>
                <c:ptCount val="10"/>
                <c:pt idx="0">
                  <c:v>26</c:v>
                </c:pt>
                <c:pt idx="1">
                  <c:v>23</c:v>
                </c:pt>
                <c:pt idx="2">
                  <c:v>23</c:v>
                </c:pt>
                <c:pt idx="3">
                  <c:v>23</c:v>
                </c:pt>
                <c:pt idx="4">
                  <c:v>12</c:v>
                </c:pt>
                <c:pt idx="5">
                  <c:v>11</c:v>
                </c:pt>
                <c:pt idx="6">
                  <c:v>10</c:v>
                </c:pt>
                <c:pt idx="7">
                  <c:v>12</c:v>
                </c:pt>
                <c:pt idx="8">
                  <c:v>13</c:v>
                </c:pt>
                <c:pt idx="9">
                  <c:v>13</c:v>
                </c:pt>
              </c:numCache>
            </c:numRef>
          </c:val>
          <c:extLst>
            <c:ext xmlns:c16="http://schemas.microsoft.com/office/drawing/2014/chart" uri="{C3380CC4-5D6E-409C-BE32-E72D297353CC}">
              <c16:uniqueId val="{00000000-EF25-4AFB-9E1B-0F6DCBDD96E4}"/>
            </c:ext>
          </c:extLst>
        </c:ser>
        <c:ser>
          <c:idx val="1"/>
          <c:order val="1"/>
          <c:tx>
            <c:strRef>
              <c:f>Sheet1!$C$1</c:f>
              <c:strCache>
                <c:ptCount val="1"/>
                <c:pt idx="0">
                  <c:v>Financial &amp; Business
Services</c:v>
                </c:pt>
              </c:strCache>
            </c:strRef>
          </c:tx>
          <c:spPr>
            <a:solidFill>
              <a:srgbClr val="ACB9CA"/>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Sheet1!$A$2:$A$11</c:f>
              <c:strCache>
                <c:ptCount val="10"/>
                <c:pt idx="0">
                  <c:v>Jan-18</c:v>
                </c:pt>
                <c:pt idx="1">
                  <c:v>Jan-19</c:v>
                </c:pt>
                <c:pt idx="2">
                  <c:v>Jan-20</c:v>
                </c:pt>
                <c:pt idx="3">
                  <c:v>Jan-21</c:v>
                </c:pt>
                <c:pt idx="4">
                  <c:v>Jan-22</c:v>
                </c:pt>
                <c:pt idx="5">
                  <c:v>Jan-23</c:v>
                </c:pt>
                <c:pt idx="6">
                  <c:v>Oct-23</c:v>
                </c:pt>
                <c:pt idx="7">
                  <c:v>Apr-24</c:v>
                </c:pt>
                <c:pt idx="8">
                  <c:v>Oct-24</c:v>
                </c:pt>
                <c:pt idx="9">
                  <c:v>Apr-25</c:v>
                </c:pt>
              </c:strCache>
            </c:strRef>
          </c:cat>
          <c:val>
            <c:numRef>
              <c:f>Sheet1!$C$2:$C$11</c:f>
              <c:numCache>
                <c:formatCode>General</c:formatCode>
                <c:ptCount val="10"/>
                <c:pt idx="0">
                  <c:v>31</c:v>
                </c:pt>
                <c:pt idx="1">
                  <c:v>34</c:v>
                </c:pt>
                <c:pt idx="2">
                  <c:v>36</c:v>
                </c:pt>
                <c:pt idx="3">
                  <c:v>38</c:v>
                </c:pt>
                <c:pt idx="4">
                  <c:v>31</c:v>
                </c:pt>
                <c:pt idx="5">
                  <c:v>31</c:v>
                </c:pt>
                <c:pt idx="6">
                  <c:v>28</c:v>
                </c:pt>
                <c:pt idx="7">
                  <c:v>28</c:v>
                </c:pt>
                <c:pt idx="8">
                  <c:v>26</c:v>
                </c:pt>
                <c:pt idx="9">
                  <c:v>25</c:v>
                </c:pt>
              </c:numCache>
            </c:numRef>
          </c:val>
          <c:extLst>
            <c:ext xmlns:c16="http://schemas.microsoft.com/office/drawing/2014/chart" uri="{C3380CC4-5D6E-409C-BE32-E72D297353CC}">
              <c16:uniqueId val="{00000001-EF25-4AFB-9E1B-0F6DCBDD96E4}"/>
            </c:ext>
          </c:extLst>
        </c:ser>
        <c:ser>
          <c:idx val="2"/>
          <c:order val="2"/>
          <c:tx>
            <c:strRef>
              <c:f>Sheet1!$D$1</c:f>
              <c:strCache>
                <c:ptCount val="1"/>
                <c:pt idx="0">
                  <c:v>Retail Service</c:v>
                </c:pt>
              </c:strCache>
            </c:strRef>
          </c:tx>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Sheet1!$A$2:$A$11</c:f>
              <c:strCache>
                <c:ptCount val="10"/>
                <c:pt idx="0">
                  <c:v>Jan-18</c:v>
                </c:pt>
                <c:pt idx="1">
                  <c:v>Jan-19</c:v>
                </c:pt>
                <c:pt idx="2">
                  <c:v>Jan-20</c:v>
                </c:pt>
                <c:pt idx="3">
                  <c:v>Jan-21</c:v>
                </c:pt>
                <c:pt idx="4">
                  <c:v>Jan-22</c:v>
                </c:pt>
                <c:pt idx="5">
                  <c:v>Jan-23</c:v>
                </c:pt>
                <c:pt idx="6">
                  <c:v>Oct-23</c:v>
                </c:pt>
                <c:pt idx="7">
                  <c:v>Apr-24</c:v>
                </c:pt>
                <c:pt idx="8">
                  <c:v>Oct-24</c:v>
                </c:pt>
                <c:pt idx="9">
                  <c:v>Apr-25</c:v>
                </c:pt>
              </c:strCache>
            </c:strRef>
          </c:cat>
          <c:val>
            <c:numRef>
              <c:f>Sheet1!$D$2:$D$11</c:f>
              <c:numCache>
                <c:formatCode>General</c:formatCode>
                <c:ptCount val="10"/>
                <c:pt idx="0">
                  <c:v>39</c:v>
                </c:pt>
                <c:pt idx="1">
                  <c:v>47</c:v>
                </c:pt>
                <c:pt idx="2">
                  <c:v>51</c:v>
                </c:pt>
                <c:pt idx="3">
                  <c:v>52</c:v>
                </c:pt>
                <c:pt idx="4">
                  <c:v>53</c:v>
                </c:pt>
                <c:pt idx="5">
                  <c:v>58</c:v>
                </c:pt>
                <c:pt idx="6">
                  <c:v>57</c:v>
                </c:pt>
                <c:pt idx="7">
                  <c:v>64</c:v>
                </c:pt>
                <c:pt idx="8">
                  <c:v>63</c:v>
                </c:pt>
                <c:pt idx="9">
                  <c:v>65</c:v>
                </c:pt>
              </c:numCache>
            </c:numRef>
          </c:val>
          <c:extLst>
            <c:ext xmlns:c16="http://schemas.microsoft.com/office/drawing/2014/chart" uri="{C3380CC4-5D6E-409C-BE32-E72D297353CC}">
              <c16:uniqueId val="{00000002-EF25-4AFB-9E1B-0F6DCBDD96E4}"/>
            </c:ext>
          </c:extLst>
        </c:ser>
        <c:ser>
          <c:idx val="3"/>
          <c:order val="3"/>
          <c:tx>
            <c:strRef>
              <c:f>Sheet1!$E$1</c:f>
              <c:strCache>
                <c:ptCount val="1"/>
                <c:pt idx="0">
                  <c:v>Leisure Service</c:v>
                </c:pt>
              </c:strCache>
            </c:strRef>
          </c:tx>
          <c:spPr>
            <a:solidFill>
              <a:srgbClr val="FFC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Sheet1!$A$2:$A$11</c:f>
              <c:strCache>
                <c:ptCount val="10"/>
                <c:pt idx="0">
                  <c:v>Jan-18</c:v>
                </c:pt>
                <c:pt idx="1">
                  <c:v>Jan-19</c:v>
                </c:pt>
                <c:pt idx="2">
                  <c:v>Jan-20</c:v>
                </c:pt>
                <c:pt idx="3">
                  <c:v>Jan-21</c:v>
                </c:pt>
                <c:pt idx="4">
                  <c:v>Jan-22</c:v>
                </c:pt>
                <c:pt idx="5">
                  <c:v>Jan-23</c:v>
                </c:pt>
                <c:pt idx="6">
                  <c:v>Oct-23</c:v>
                </c:pt>
                <c:pt idx="7">
                  <c:v>Apr-24</c:v>
                </c:pt>
                <c:pt idx="8">
                  <c:v>Oct-24</c:v>
                </c:pt>
                <c:pt idx="9">
                  <c:v>Apr-25</c:v>
                </c:pt>
              </c:strCache>
            </c:strRef>
          </c:cat>
          <c:val>
            <c:numRef>
              <c:f>Sheet1!$E$2:$E$11</c:f>
              <c:numCache>
                <c:formatCode>General</c:formatCode>
                <c:ptCount val="10"/>
                <c:pt idx="0">
                  <c:v>56</c:v>
                </c:pt>
                <c:pt idx="1">
                  <c:v>54</c:v>
                </c:pt>
                <c:pt idx="2">
                  <c:v>56</c:v>
                </c:pt>
                <c:pt idx="3">
                  <c:v>58</c:v>
                </c:pt>
                <c:pt idx="4">
                  <c:v>54</c:v>
                </c:pt>
                <c:pt idx="5">
                  <c:v>59</c:v>
                </c:pt>
                <c:pt idx="6">
                  <c:v>56</c:v>
                </c:pt>
                <c:pt idx="7">
                  <c:v>56</c:v>
                </c:pt>
                <c:pt idx="8">
                  <c:v>56</c:v>
                </c:pt>
                <c:pt idx="9">
                  <c:v>57</c:v>
                </c:pt>
              </c:numCache>
            </c:numRef>
          </c:val>
          <c:extLst>
            <c:ext xmlns:c16="http://schemas.microsoft.com/office/drawing/2014/chart" uri="{C3380CC4-5D6E-409C-BE32-E72D297353CC}">
              <c16:uniqueId val="{00000003-EF25-4AFB-9E1B-0F6DCBDD96E4}"/>
            </c:ext>
          </c:extLst>
        </c:ser>
        <c:ser>
          <c:idx val="4"/>
          <c:order val="4"/>
          <c:tx>
            <c:strRef>
              <c:f>Sheet1!$F$1</c:f>
              <c:strCache>
                <c:ptCount val="1"/>
                <c:pt idx="0">
                  <c:v>Convenience Retail</c:v>
                </c:pt>
              </c:strCache>
            </c:strRef>
          </c:tx>
          <c:spPr>
            <a:solidFill>
              <a:srgbClr val="FF7C8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Sheet1!$A$2:$A$11</c:f>
              <c:strCache>
                <c:ptCount val="10"/>
                <c:pt idx="0">
                  <c:v>Jan-18</c:v>
                </c:pt>
                <c:pt idx="1">
                  <c:v>Jan-19</c:v>
                </c:pt>
                <c:pt idx="2">
                  <c:v>Jan-20</c:v>
                </c:pt>
                <c:pt idx="3">
                  <c:v>Jan-21</c:v>
                </c:pt>
                <c:pt idx="4">
                  <c:v>Jan-22</c:v>
                </c:pt>
                <c:pt idx="5">
                  <c:v>Jan-23</c:v>
                </c:pt>
                <c:pt idx="6">
                  <c:v>Oct-23</c:v>
                </c:pt>
                <c:pt idx="7">
                  <c:v>Apr-24</c:v>
                </c:pt>
                <c:pt idx="8">
                  <c:v>Oct-24</c:v>
                </c:pt>
                <c:pt idx="9">
                  <c:v>Apr-25</c:v>
                </c:pt>
              </c:strCache>
            </c:strRef>
          </c:cat>
          <c:val>
            <c:numRef>
              <c:f>Sheet1!$F$2:$F$11</c:f>
              <c:numCache>
                <c:formatCode>General</c:formatCode>
                <c:ptCount val="10"/>
                <c:pt idx="0">
                  <c:v>20</c:v>
                </c:pt>
                <c:pt idx="1">
                  <c:v>20</c:v>
                </c:pt>
                <c:pt idx="2">
                  <c:v>20</c:v>
                </c:pt>
                <c:pt idx="3">
                  <c:v>21</c:v>
                </c:pt>
                <c:pt idx="4">
                  <c:v>19</c:v>
                </c:pt>
                <c:pt idx="5">
                  <c:v>18</c:v>
                </c:pt>
                <c:pt idx="6">
                  <c:v>17</c:v>
                </c:pt>
                <c:pt idx="7">
                  <c:v>19</c:v>
                </c:pt>
                <c:pt idx="8">
                  <c:v>19</c:v>
                </c:pt>
                <c:pt idx="9">
                  <c:v>33</c:v>
                </c:pt>
              </c:numCache>
            </c:numRef>
          </c:val>
          <c:extLst>
            <c:ext xmlns:c16="http://schemas.microsoft.com/office/drawing/2014/chart" uri="{C3380CC4-5D6E-409C-BE32-E72D297353CC}">
              <c16:uniqueId val="{00000004-EF25-4AFB-9E1B-0F6DCBDD96E4}"/>
            </c:ext>
          </c:extLst>
        </c:ser>
        <c:ser>
          <c:idx val="5"/>
          <c:order val="5"/>
          <c:tx>
            <c:strRef>
              <c:f>Sheet1!$G$1</c:f>
              <c:strCache>
                <c:ptCount val="1"/>
                <c:pt idx="0">
                  <c:v>Comparison Retail</c:v>
                </c:pt>
              </c:strCache>
            </c:strRef>
          </c:tx>
          <c:spPr>
            <a:solidFill>
              <a:srgbClr val="66FF3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Sheet1!$A$2:$A$11</c:f>
              <c:strCache>
                <c:ptCount val="10"/>
                <c:pt idx="0">
                  <c:v>Jan-18</c:v>
                </c:pt>
                <c:pt idx="1">
                  <c:v>Jan-19</c:v>
                </c:pt>
                <c:pt idx="2">
                  <c:v>Jan-20</c:v>
                </c:pt>
                <c:pt idx="3">
                  <c:v>Jan-21</c:v>
                </c:pt>
                <c:pt idx="4">
                  <c:v>Jan-22</c:v>
                </c:pt>
                <c:pt idx="5">
                  <c:v>Jan-23</c:v>
                </c:pt>
                <c:pt idx="6">
                  <c:v>Oct-23</c:v>
                </c:pt>
                <c:pt idx="7">
                  <c:v>Apr-24</c:v>
                </c:pt>
                <c:pt idx="8">
                  <c:v>Oct-24</c:v>
                </c:pt>
                <c:pt idx="9">
                  <c:v>Apr-25</c:v>
                </c:pt>
              </c:strCache>
            </c:strRef>
          </c:cat>
          <c:val>
            <c:numRef>
              <c:f>Sheet1!$G$2:$G$11</c:f>
              <c:numCache>
                <c:formatCode>General</c:formatCode>
                <c:ptCount val="10"/>
                <c:pt idx="0">
                  <c:v>69</c:v>
                </c:pt>
                <c:pt idx="1">
                  <c:v>72</c:v>
                </c:pt>
                <c:pt idx="2">
                  <c:v>63</c:v>
                </c:pt>
                <c:pt idx="3">
                  <c:v>63</c:v>
                </c:pt>
                <c:pt idx="4">
                  <c:v>64</c:v>
                </c:pt>
                <c:pt idx="5">
                  <c:v>60</c:v>
                </c:pt>
                <c:pt idx="6">
                  <c:v>58</c:v>
                </c:pt>
                <c:pt idx="7">
                  <c:v>60</c:v>
                </c:pt>
                <c:pt idx="8">
                  <c:v>57</c:v>
                </c:pt>
                <c:pt idx="9">
                  <c:v>57</c:v>
                </c:pt>
              </c:numCache>
            </c:numRef>
          </c:val>
          <c:extLst>
            <c:ext xmlns:c16="http://schemas.microsoft.com/office/drawing/2014/chart" uri="{C3380CC4-5D6E-409C-BE32-E72D297353CC}">
              <c16:uniqueId val="{00000005-EF25-4AFB-9E1B-0F6DCBDD96E4}"/>
            </c:ext>
          </c:extLst>
        </c:ser>
        <c:ser>
          <c:idx val="6"/>
          <c:order val="6"/>
          <c:tx>
            <c:strRef>
              <c:f>Sheet1!$H$1</c:f>
              <c:strCache>
                <c:ptCount val="1"/>
                <c:pt idx="0">
                  <c:v>Other commercial</c:v>
                </c:pt>
              </c:strCache>
            </c:strRef>
          </c:tx>
          <c:spPr>
            <a:solidFill>
              <a:srgbClr val="66FFFF"/>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Sheet1!$A$2:$A$11</c:f>
              <c:strCache>
                <c:ptCount val="10"/>
                <c:pt idx="0">
                  <c:v>Jan-18</c:v>
                </c:pt>
                <c:pt idx="1">
                  <c:v>Jan-19</c:v>
                </c:pt>
                <c:pt idx="2">
                  <c:v>Jan-20</c:v>
                </c:pt>
                <c:pt idx="3">
                  <c:v>Jan-21</c:v>
                </c:pt>
                <c:pt idx="4">
                  <c:v>Jan-22</c:v>
                </c:pt>
                <c:pt idx="5">
                  <c:v>Jan-23</c:v>
                </c:pt>
                <c:pt idx="6">
                  <c:v>Oct-23</c:v>
                </c:pt>
                <c:pt idx="7">
                  <c:v>Apr-24</c:v>
                </c:pt>
                <c:pt idx="8">
                  <c:v>Oct-24</c:v>
                </c:pt>
                <c:pt idx="9">
                  <c:v>Apr-25</c:v>
                </c:pt>
              </c:strCache>
            </c:strRef>
          </c:cat>
          <c:val>
            <c:numRef>
              <c:f>Sheet1!$H$2:$H$11</c:f>
              <c:numCache>
                <c:formatCode>General</c:formatCode>
                <c:ptCount val="10"/>
                <c:pt idx="0">
                  <c:v>1</c:v>
                </c:pt>
                <c:pt idx="1">
                  <c:v>7</c:v>
                </c:pt>
                <c:pt idx="2">
                  <c:v>6</c:v>
                </c:pt>
                <c:pt idx="3">
                  <c:v>6</c:v>
                </c:pt>
                <c:pt idx="4">
                  <c:v>11</c:v>
                </c:pt>
                <c:pt idx="5">
                  <c:v>8</c:v>
                </c:pt>
                <c:pt idx="6">
                  <c:v>8</c:v>
                </c:pt>
                <c:pt idx="7">
                  <c:v>8</c:v>
                </c:pt>
                <c:pt idx="8">
                  <c:v>7</c:v>
                </c:pt>
                <c:pt idx="9">
                  <c:v>8</c:v>
                </c:pt>
              </c:numCache>
            </c:numRef>
          </c:val>
          <c:extLst>
            <c:ext xmlns:c16="http://schemas.microsoft.com/office/drawing/2014/chart" uri="{C3380CC4-5D6E-409C-BE32-E72D297353CC}">
              <c16:uniqueId val="{00000006-EF25-4AFB-9E1B-0F6DCBDD96E4}"/>
            </c:ext>
          </c:extLst>
        </c:ser>
        <c:ser>
          <c:idx val="8"/>
          <c:order val="7"/>
          <c:tx>
            <c:strRef>
              <c:f>Sheet1!$I$1</c:f>
              <c:strCache>
                <c:ptCount val="1"/>
                <c:pt idx="0">
                  <c:v>Vacant</c:v>
                </c:pt>
              </c:strCache>
            </c:strRef>
          </c:tx>
          <c:spPr>
            <a:solidFill>
              <a:srgbClr val="FFFF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Sheet1!$A$2:$A$11</c:f>
              <c:strCache>
                <c:ptCount val="10"/>
                <c:pt idx="0">
                  <c:v>Jan-18</c:v>
                </c:pt>
                <c:pt idx="1">
                  <c:v>Jan-19</c:v>
                </c:pt>
                <c:pt idx="2">
                  <c:v>Jan-20</c:v>
                </c:pt>
                <c:pt idx="3">
                  <c:v>Jan-21</c:v>
                </c:pt>
                <c:pt idx="4">
                  <c:v>Jan-22</c:v>
                </c:pt>
                <c:pt idx="5">
                  <c:v>Jan-23</c:v>
                </c:pt>
                <c:pt idx="6">
                  <c:v>Oct-23</c:v>
                </c:pt>
                <c:pt idx="7">
                  <c:v>Apr-24</c:v>
                </c:pt>
                <c:pt idx="8">
                  <c:v>Oct-24</c:v>
                </c:pt>
                <c:pt idx="9">
                  <c:v>Apr-25</c:v>
                </c:pt>
              </c:strCache>
            </c:strRef>
          </c:cat>
          <c:val>
            <c:numRef>
              <c:f>Sheet1!$I$2:$I$11</c:f>
              <c:numCache>
                <c:formatCode>General</c:formatCode>
                <c:ptCount val="10"/>
                <c:pt idx="0">
                  <c:v>48</c:v>
                </c:pt>
                <c:pt idx="1">
                  <c:v>37</c:v>
                </c:pt>
                <c:pt idx="2">
                  <c:v>37</c:v>
                </c:pt>
                <c:pt idx="3">
                  <c:v>30</c:v>
                </c:pt>
                <c:pt idx="4">
                  <c:v>36</c:v>
                </c:pt>
                <c:pt idx="5">
                  <c:v>42</c:v>
                </c:pt>
                <c:pt idx="6">
                  <c:v>46</c:v>
                </c:pt>
                <c:pt idx="7">
                  <c:v>35</c:v>
                </c:pt>
                <c:pt idx="8">
                  <c:v>40</c:v>
                </c:pt>
                <c:pt idx="9">
                  <c:v>35</c:v>
                </c:pt>
              </c:numCache>
            </c:numRef>
          </c:val>
          <c:extLst>
            <c:ext xmlns:c16="http://schemas.microsoft.com/office/drawing/2014/chart" uri="{C3380CC4-5D6E-409C-BE32-E72D297353CC}">
              <c16:uniqueId val="{00000007-EF25-4AFB-9E1B-0F6DCBDD96E4}"/>
            </c:ext>
          </c:extLst>
        </c:ser>
        <c:ser>
          <c:idx val="9"/>
          <c:order val="8"/>
          <c:tx>
            <c:strRef>
              <c:f>Sheet1!$J$1</c:f>
              <c:strCache>
                <c:ptCount val="1"/>
                <c:pt idx="0">
                  <c:v>Other non-commercial</c:v>
                </c:pt>
              </c:strCache>
            </c:strRef>
          </c:tx>
          <c:spPr>
            <a:solidFill>
              <a:srgbClr val="FF99FF"/>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Sheet1!$A$2:$A$11</c:f>
              <c:strCache>
                <c:ptCount val="10"/>
                <c:pt idx="0">
                  <c:v>Jan-18</c:v>
                </c:pt>
                <c:pt idx="1">
                  <c:v>Jan-19</c:v>
                </c:pt>
                <c:pt idx="2">
                  <c:v>Jan-20</c:v>
                </c:pt>
                <c:pt idx="3">
                  <c:v>Jan-21</c:v>
                </c:pt>
                <c:pt idx="4">
                  <c:v>Jan-22</c:v>
                </c:pt>
                <c:pt idx="5">
                  <c:v>Jan-23</c:v>
                </c:pt>
                <c:pt idx="6">
                  <c:v>Oct-23</c:v>
                </c:pt>
                <c:pt idx="7">
                  <c:v>Apr-24</c:v>
                </c:pt>
                <c:pt idx="8">
                  <c:v>Oct-24</c:v>
                </c:pt>
                <c:pt idx="9">
                  <c:v>Apr-25</c:v>
                </c:pt>
              </c:strCache>
            </c:strRef>
          </c:cat>
          <c:val>
            <c:numRef>
              <c:f>Sheet1!$J$2:$J$11</c:f>
              <c:numCache>
                <c:formatCode>General</c:formatCode>
                <c:ptCount val="10"/>
                <c:pt idx="0">
                  <c:v>7</c:v>
                </c:pt>
                <c:pt idx="1">
                  <c:v>10</c:v>
                </c:pt>
                <c:pt idx="2">
                  <c:v>11</c:v>
                </c:pt>
                <c:pt idx="3">
                  <c:v>9</c:v>
                </c:pt>
                <c:pt idx="4">
                  <c:v>12</c:v>
                </c:pt>
                <c:pt idx="5">
                  <c:v>9</c:v>
                </c:pt>
                <c:pt idx="6">
                  <c:v>8</c:v>
                </c:pt>
                <c:pt idx="7">
                  <c:v>7</c:v>
                </c:pt>
                <c:pt idx="8">
                  <c:v>6</c:v>
                </c:pt>
                <c:pt idx="9">
                  <c:v>7</c:v>
                </c:pt>
              </c:numCache>
            </c:numRef>
          </c:val>
          <c:extLst>
            <c:ext xmlns:c16="http://schemas.microsoft.com/office/drawing/2014/chart" uri="{C3380CC4-5D6E-409C-BE32-E72D297353CC}">
              <c16:uniqueId val="{00000008-EF25-4AFB-9E1B-0F6DCBDD96E4}"/>
            </c:ext>
          </c:extLst>
        </c:ser>
        <c:dLbls>
          <c:dLblPos val="ctr"/>
          <c:showLegendKey val="0"/>
          <c:showVal val="1"/>
          <c:showCatName val="0"/>
          <c:showSerName val="0"/>
          <c:showPercent val="0"/>
          <c:showBubbleSize val="0"/>
        </c:dLbls>
        <c:gapWidth val="55"/>
        <c:overlap val="100"/>
        <c:axId val="2104157615"/>
        <c:axId val="1503023135"/>
      </c:barChart>
      <c:catAx>
        <c:axId val="210415761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03023135"/>
        <c:crosses val="autoZero"/>
        <c:auto val="0"/>
        <c:lblAlgn val="ctr"/>
        <c:lblOffset val="100"/>
        <c:noMultiLvlLbl val="0"/>
      </c:catAx>
      <c:valAx>
        <c:axId val="1503023135"/>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04157615"/>
        <c:crosses val="autoZero"/>
        <c:crossBetween val="between"/>
      </c:valAx>
      <c:spPr>
        <a:noFill/>
        <a:ln>
          <a:noFill/>
        </a:ln>
        <a:effectLst/>
      </c:spPr>
    </c:plotArea>
    <c:legend>
      <c:legendPos val="r"/>
      <c:layout>
        <c:manualLayout>
          <c:xMode val="edge"/>
          <c:yMode val="edge"/>
          <c:x val="0.86713666991803173"/>
          <c:y val="0.27267021443353162"/>
          <c:w val="0.1252712764314558"/>
          <c:h val="0.54042253365021509"/>
        </c:manualLayout>
      </c:layout>
      <c:overlay val="0"/>
      <c:spPr>
        <a:noFill/>
        <a:ln w="12700">
          <a:solidFill>
            <a:sysClr val="windowText" lastClr="000000"/>
          </a:solid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chart>
  <c:spPr>
    <a:noFill/>
    <a:ln w="9525" cap="flat" cmpd="sng" algn="ctr">
      <a:noFill/>
      <a:round/>
    </a:ln>
    <a:effectLst/>
  </c:spPr>
  <c:txPr>
    <a:bodyPr/>
    <a:lstStyle/>
    <a:p>
      <a:pPr>
        <a:defRPr/>
      </a:pPr>
      <a:endParaRPr lang="en-U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n-US"/>
              <a:t>Ground Floor Convenience</a:t>
            </a:r>
            <a:r>
              <a:rPr lang="en-US" baseline="0"/>
              <a:t> Retail Breakdown</a:t>
            </a:r>
            <a:endParaRPr lang="en-US"/>
          </a:p>
        </c:rich>
      </c:tx>
      <c:layout>
        <c:manualLayout>
          <c:xMode val="edge"/>
          <c:yMode val="edge"/>
          <c:x val="0.16507570356522336"/>
          <c:y val="0"/>
        </c:manualLayout>
      </c:layout>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en-US"/>
        </a:p>
      </c:txPr>
    </c:title>
    <c:autoTitleDeleted val="0"/>
    <c:plotArea>
      <c:layout>
        <c:manualLayout>
          <c:layoutTarget val="inner"/>
          <c:xMode val="edge"/>
          <c:yMode val="edge"/>
          <c:x val="0.20422548532784754"/>
          <c:y val="0.1054265091863517"/>
          <c:w val="0.60535835047646069"/>
          <c:h val="0.79993782027246596"/>
        </c:manualLayout>
      </c:layout>
      <c:pieChart>
        <c:varyColors val="1"/>
        <c:ser>
          <c:idx val="0"/>
          <c:order val="0"/>
          <c:tx>
            <c:strRef>
              <c:f>Sheet1!$B$1</c:f>
              <c:strCache>
                <c:ptCount val="1"/>
                <c:pt idx="0">
                  <c:v>Series 1</c:v>
                </c:pt>
              </c:strCache>
            </c:strRef>
          </c:tx>
          <c:dPt>
            <c:idx val="0"/>
            <c:bubble3D val="0"/>
            <c:spPr>
              <a:solidFill>
                <a:schemeClr val="accent1">
                  <a:shade val="58000"/>
                </a:schemeClr>
              </a:solidFill>
              <a:ln w="19050">
                <a:solidFill>
                  <a:schemeClr val="lt1"/>
                </a:solidFill>
              </a:ln>
              <a:effectLst/>
            </c:spPr>
            <c:extLst>
              <c:ext xmlns:c16="http://schemas.microsoft.com/office/drawing/2014/chart" uri="{C3380CC4-5D6E-409C-BE32-E72D297353CC}">
                <c16:uniqueId val="{00000001-F2E9-4DDE-8D54-4213592C28D4}"/>
              </c:ext>
            </c:extLst>
          </c:dPt>
          <c:dPt>
            <c:idx val="1"/>
            <c:bubble3D val="0"/>
            <c:spPr>
              <a:solidFill>
                <a:schemeClr val="accent1">
                  <a:shade val="86000"/>
                </a:schemeClr>
              </a:solidFill>
              <a:ln w="19050">
                <a:solidFill>
                  <a:schemeClr val="lt1"/>
                </a:solidFill>
              </a:ln>
              <a:effectLst/>
            </c:spPr>
            <c:extLst>
              <c:ext xmlns:c16="http://schemas.microsoft.com/office/drawing/2014/chart" uri="{C3380CC4-5D6E-409C-BE32-E72D297353CC}">
                <c16:uniqueId val="{00000003-F2E9-4DDE-8D54-4213592C28D4}"/>
              </c:ext>
            </c:extLst>
          </c:dPt>
          <c:dPt>
            <c:idx val="2"/>
            <c:bubble3D val="0"/>
            <c:spPr>
              <a:solidFill>
                <a:schemeClr val="accent1">
                  <a:tint val="86000"/>
                </a:schemeClr>
              </a:solidFill>
              <a:ln w="19050">
                <a:solidFill>
                  <a:schemeClr val="lt1"/>
                </a:solidFill>
              </a:ln>
              <a:effectLst/>
            </c:spPr>
            <c:extLst>
              <c:ext xmlns:c16="http://schemas.microsoft.com/office/drawing/2014/chart" uri="{C3380CC4-5D6E-409C-BE32-E72D297353CC}">
                <c16:uniqueId val="{00000005-F2E9-4DDE-8D54-4213592C28D4}"/>
              </c:ext>
            </c:extLst>
          </c:dPt>
          <c:dPt>
            <c:idx val="3"/>
            <c:bubble3D val="0"/>
            <c:spPr>
              <a:solidFill>
                <a:schemeClr val="accent1">
                  <a:tint val="58000"/>
                </a:schemeClr>
              </a:solidFill>
              <a:ln w="19050">
                <a:solidFill>
                  <a:schemeClr val="lt1"/>
                </a:solidFill>
              </a:ln>
              <a:effectLst/>
            </c:spPr>
            <c:extLst>
              <c:ext xmlns:c16="http://schemas.microsoft.com/office/drawing/2014/chart" uri="{C3380CC4-5D6E-409C-BE32-E72D297353CC}">
                <c16:uniqueId val="{00000007-F2E9-4DDE-8D54-4213592C28D4}"/>
              </c:ext>
            </c:extLst>
          </c:dPt>
          <c:dPt>
            <c:idx val="4"/>
            <c:bubble3D val="0"/>
            <c:spPr>
              <a:solidFill>
                <a:schemeClr val="accent1">
                  <a:tint val="30000"/>
                </a:schemeClr>
              </a:solidFill>
              <a:ln w="19050">
                <a:solidFill>
                  <a:schemeClr val="lt1"/>
                </a:solidFill>
              </a:ln>
              <a:effectLst/>
            </c:spPr>
            <c:extLst>
              <c:ext xmlns:c16="http://schemas.microsoft.com/office/drawing/2014/chart" uri="{C3380CC4-5D6E-409C-BE32-E72D297353CC}">
                <c16:uniqueId val="{00000009-F2E9-4DDE-8D54-4213592C28D4}"/>
              </c:ext>
            </c:extLst>
          </c:dPt>
          <c:dPt>
            <c:idx val="5"/>
            <c:bubble3D val="0"/>
            <c:spPr>
              <a:solidFill>
                <a:schemeClr val="accent1">
                  <a:tint val="2000"/>
                </a:schemeClr>
              </a:solidFill>
              <a:ln w="19050">
                <a:solidFill>
                  <a:schemeClr val="lt1"/>
                </a:solidFill>
              </a:ln>
              <a:effectLst/>
            </c:spPr>
            <c:extLst>
              <c:ext xmlns:c16="http://schemas.microsoft.com/office/drawing/2014/chart" uri="{C3380CC4-5D6E-409C-BE32-E72D297353CC}">
                <c16:uniqueId val="{0000000B-F2E9-4DDE-8D54-4213592C28D4}"/>
              </c:ext>
            </c:extLst>
          </c:dPt>
          <c:dPt>
            <c:idx val="6"/>
            <c:bubble3D val="0"/>
            <c:spPr>
              <a:solidFill>
                <a:schemeClr val="accent1">
                  <a:tint val="74000"/>
                </a:schemeClr>
              </a:solidFill>
              <a:ln w="19050">
                <a:solidFill>
                  <a:schemeClr val="lt1"/>
                </a:solidFill>
              </a:ln>
              <a:effectLst/>
            </c:spPr>
            <c:extLst>
              <c:ext xmlns:c16="http://schemas.microsoft.com/office/drawing/2014/chart" uri="{C3380CC4-5D6E-409C-BE32-E72D297353CC}">
                <c16:uniqueId val="{0000000D-F2E9-4DDE-8D54-4213592C28D4}"/>
              </c:ext>
            </c:extLst>
          </c:dPt>
          <c:dPt>
            <c:idx val="7"/>
            <c:bubble3D val="0"/>
            <c:spPr>
              <a:solidFill>
                <a:schemeClr val="accent1">
                  <a:tint val="46000"/>
                </a:schemeClr>
              </a:solidFill>
              <a:ln w="19050">
                <a:solidFill>
                  <a:schemeClr val="lt1"/>
                </a:solidFill>
              </a:ln>
              <a:effectLst/>
            </c:spPr>
            <c:extLst>
              <c:ext xmlns:c16="http://schemas.microsoft.com/office/drawing/2014/chart" uri="{C3380CC4-5D6E-409C-BE32-E72D297353CC}">
                <c16:uniqueId val="{0000000F-F2E9-4DDE-8D54-4213592C28D4}"/>
              </c:ext>
            </c:extLst>
          </c:dPt>
          <c:dPt>
            <c:idx val="8"/>
            <c:bubble3D val="0"/>
            <c:spPr>
              <a:solidFill>
                <a:schemeClr val="accent1">
                  <a:tint val="18000"/>
                </a:schemeClr>
              </a:solidFill>
              <a:ln w="19050">
                <a:solidFill>
                  <a:schemeClr val="lt1"/>
                </a:solidFill>
              </a:ln>
              <a:effectLst/>
            </c:spPr>
            <c:extLst>
              <c:ext xmlns:c16="http://schemas.microsoft.com/office/drawing/2014/chart" uri="{C3380CC4-5D6E-409C-BE32-E72D297353CC}">
                <c16:uniqueId val="{00000011-F2E9-4DDE-8D54-4213592C28D4}"/>
              </c:ext>
            </c:extLst>
          </c:dPt>
          <c:dPt>
            <c:idx val="9"/>
            <c:bubble3D val="0"/>
            <c:spPr>
              <a:solidFill>
                <a:schemeClr val="accent1">
                  <a:tint val="90000"/>
                </a:schemeClr>
              </a:solidFill>
              <a:ln w="19050">
                <a:solidFill>
                  <a:schemeClr val="lt1"/>
                </a:solidFill>
              </a:ln>
              <a:effectLst/>
            </c:spPr>
            <c:extLst>
              <c:ext xmlns:c16="http://schemas.microsoft.com/office/drawing/2014/chart" uri="{C3380CC4-5D6E-409C-BE32-E72D297353CC}">
                <c16:uniqueId val="{00000013-F2E9-4DDE-8D54-4213592C28D4}"/>
              </c:ext>
            </c:extLst>
          </c:dPt>
          <c:dPt>
            <c:idx val="10"/>
            <c:bubble3D val="0"/>
            <c:spPr>
              <a:solidFill>
                <a:schemeClr val="accent1">
                  <a:tint val="62000"/>
                </a:schemeClr>
              </a:solidFill>
              <a:ln w="19050">
                <a:solidFill>
                  <a:schemeClr val="lt1"/>
                </a:solidFill>
              </a:ln>
              <a:effectLst/>
            </c:spPr>
            <c:extLst>
              <c:ext xmlns:c16="http://schemas.microsoft.com/office/drawing/2014/chart" uri="{C3380CC4-5D6E-409C-BE32-E72D297353CC}">
                <c16:uniqueId val="{00000015-F2E9-4DDE-8D54-4213592C28D4}"/>
              </c:ext>
            </c:extLst>
          </c:dPt>
          <c:dPt>
            <c:idx val="11"/>
            <c:bubble3D val="0"/>
            <c:spPr>
              <a:solidFill>
                <a:schemeClr val="accent1">
                  <a:tint val="34000"/>
                </a:schemeClr>
              </a:solidFill>
              <a:ln w="19050">
                <a:solidFill>
                  <a:schemeClr val="lt1"/>
                </a:solidFill>
              </a:ln>
              <a:effectLst/>
            </c:spPr>
            <c:extLst>
              <c:ext xmlns:c16="http://schemas.microsoft.com/office/drawing/2014/chart" uri="{C3380CC4-5D6E-409C-BE32-E72D297353CC}">
                <c16:uniqueId val="{00000017-F2E9-4DDE-8D54-4213592C28D4}"/>
              </c:ext>
            </c:extLst>
          </c:dPt>
          <c:dLbls>
            <c:dLbl>
              <c:idx val="0"/>
              <c:layout>
                <c:manualLayout>
                  <c:x val="-0.11292785584900479"/>
                  <c:y val="0.13765557806902801"/>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2E9-4DDE-8D54-4213592C28D4}"/>
                </c:ext>
              </c:extLst>
            </c:dLbl>
            <c:dLbl>
              <c:idx val="4"/>
              <c:delete val="1"/>
              <c:extLst>
                <c:ext xmlns:c15="http://schemas.microsoft.com/office/drawing/2012/chart" uri="{CE6537A1-D6FC-4f65-9D91-7224C49458BB}"/>
                <c:ext xmlns:c16="http://schemas.microsoft.com/office/drawing/2014/chart" uri="{C3380CC4-5D6E-409C-BE32-E72D297353CC}">
                  <c16:uniqueId val="{00000009-F2E9-4DDE-8D54-4213592C28D4}"/>
                </c:ext>
              </c:extLst>
            </c:dLbl>
            <c:dLbl>
              <c:idx val="8"/>
              <c:delete val="1"/>
              <c:extLst>
                <c:ext xmlns:c15="http://schemas.microsoft.com/office/drawing/2012/chart" uri="{CE6537A1-D6FC-4f65-9D91-7224C49458BB}"/>
                <c:ext xmlns:c16="http://schemas.microsoft.com/office/drawing/2014/chart" uri="{C3380CC4-5D6E-409C-BE32-E72D297353CC}">
                  <c16:uniqueId val="{00000011-F2E9-4DDE-8D54-4213592C28D4}"/>
                </c:ext>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1"/>
            <c:showSerName val="0"/>
            <c:showPercent val="0"/>
            <c:showBubbleSize val="0"/>
            <c:showLeaderLines val="0"/>
            <c:extLst>
              <c:ext xmlns:c15="http://schemas.microsoft.com/office/drawing/2012/chart" uri="{CE6537A1-D6FC-4f65-9D91-7224C49458BB}"/>
            </c:extLst>
          </c:dLbls>
          <c:cat>
            <c:strRef>
              <c:f>Sheet1!$A$2:$A$12</c:f>
              <c:strCache>
                <c:ptCount val="11"/>
                <c:pt idx="0">
                  <c:v>Alcohol Retailer</c:v>
                </c:pt>
                <c:pt idx="1">
                  <c:v>Bakery</c:v>
                </c:pt>
                <c:pt idx="2">
                  <c:v>Butchers</c:v>
                </c:pt>
                <c:pt idx="3">
                  <c:v>Discount</c:v>
                </c:pt>
                <c:pt idx="4">
                  <c:v>Fishmongers</c:v>
                </c:pt>
                <c:pt idx="5">
                  <c:v>Green Grocers</c:v>
                </c:pt>
                <c:pt idx="6">
                  <c:v>Health Foods</c:v>
                </c:pt>
                <c:pt idx="7">
                  <c:v>Pet Shop</c:v>
                </c:pt>
                <c:pt idx="8">
                  <c:v>Petrol Station</c:v>
                </c:pt>
                <c:pt idx="9">
                  <c:v>Supermarket</c:v>
                </c:pt>
                <c:pt idx="10">
                  <c:v>Small Shop</c:v>
                </c:pt>
              </c:strCache>
            </c:strRef>
          </c:cat>
          <c:val>
            <c:numRef>
              <c:f>Sheet1!$B$2:$B$12</c:f>
              <c:numCache>
                <c:formatCode>General</c:formatCode>
                <c:ptCount val="11"/>
                <c:pt idx="0">
                  <c:v>2</c:v>
                </c:pt>
                <c:pt idx="1">
                  <c:v>3</c:v>
                </c:pt>
                <c:pt idx="2">
                  <c:v>1</c:v>
                </c:pt>
                <c:pt idx="3">
                  <c:v>4</c:v>
                </c:pt>
                <c:pt idx="4">
                  <c:v>0</c:v>
                </c:pt>
                <c:pt idx="5">
                  <c:v>1</c:v>
                </c:pt>
                <c:pt idx="6">
                  <c:v>2</c:v>
                </c:pt>
                <c:pt idx="7">
                  <c:v>1</c:v>
                </c:pt>
                <c:pt idx="8">
                  <c:v>0</c:v>
                </c:pt>
                <c:pt idx="9">
                  <c:v>4</c:v>
                </c:pt>
                <c:pt idx="10">
                  <c:v>2</c:v>
                </c:pt>
              </c:numCache>
            </c:numRef>
          </c:val>
          <c:extLst>
            <c:ext xmlns:c16="http://schemas.microsoft.com/office/drawing/2014/chart" uri="{C3380CC4-5D6E-409C-BE32-E72D297353CC}">
              <c16:uniqueId val="{00000018-F2E9-4DDE-8D54-4213592C28D4}"/>
            </c:ext>
          </c:extLst>
        </c:ser>
        <c:dLbls>
          <c:dLblPos val="inEnd"/>
          <c:showLegendKey val="0"/>
          <c:showVal val="1"/>
          <c:showCatName val="0"/>
          <c:showSerName val="0"/>
          <c:showPercent val="0"/>
          <c:showBubbleSize val="0"/>
          <c:showLeaderLines val="0"/>
        </c:dLbls>
        <c:firstSliceAng val="0"/>
      </c:pieChart>
      <c:spPr>
        <a:noFill/>
        <a:ln>
          <a:noFill/>
        </a:ln>
        <a:effectLst/>
      </c:spPr>
    </c:plotArea>
    <c:plotVisOnly val="1"/>
    <c:dispBlanksAs val="gap"/>
    <c:showDLblsOverMax val="0"/>
    <c:extLst/>
  </c:chart>
  <c:spPr>
    <a:noFill/>
    <a:ln w="9525" cap="flat" cmpd="sng" algn="ctr">
      <a:no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n-US" sz="1400"/>
              <a:t>Ground Floor </a:t>
            </a:r>
            <a:r>
              <a:rPr lang="en-GB" sz="1400">
                <a:effectLst/>
              </a:rPr>
              <a:t>Leisure Service</a:t>
            </a:r>
            <a:r>
              <a:rPr lang="en-GB" sz="1400" baseline="0">
                <a:effectLst/>
              </a:rPr>
              <a:t> </a:t>
            </a:r>
            <a:r>
              <a:rPr lang="en-US" sz="1400" baseline="0"/>
              <a:t>Breakdown</a:t>
            </a:r>
            <a:endParaRPr lang="en-US" sz="1400"/>
          </a:p>
        </c:rich>
      </c:tx>
      <c:layout>
        <c:manualLayout>
          <c:xMode val="edge"/>
          <c:yMode val="edge"/>
          <c:x val="0.18653780953437157"/>
          <c:y val="0"/>
        </c:manualLayout>
      </c:layout>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en-US"/>
        </a:p>
      </c:txPr>
    </c:title>
    <c:autoTitleDeleted val="0"/>
    <c:plotArea>
      <c:layout>
        <c:manualLayout>
          <c:layoutTarget val="inner"/>
          <c:xMode val="edge"/>
          <c:yMode val="edge"/>
          <c:x val="0.20422548532784754"/>
          <c:y val="0.1054265091863517"/>
          <c:w val="0.60535835047646069"/>
          <c:h val="0.79993782027246596"/>
        </c:manualLayout>
      </c:layout>
      <c:pieChart>
        <c:varyColors val="1"/>
        <c:ser>
          <c:idx val="0"/>
          <c:order val="0"/>
          <c:tx>
            <c:strRef>
              <c:f>Sheet1!$B$1</c:f>
              <c:strCache>
                <c:ptCount val="1"/>
                <c:pt idx="0">
                  <c:v>Series 1</c:v>
                </c:pt>
              </c:strCache>
            </c:strRef>
          </c:tx>
          <c:dPt>
            <c:idx val="0"/>
            <c:bubble3D val="0"/>
            <c:spPr>
              <a:solidFill>
                <a:schemeClr val="accent3">
                  <a:shade val="47000"/>
                </a:schemeClr>
              </a:solidFill>
              <a:ln w="19050">
                <a:solidFill>
                  <a:schemeClr val="lt1"/>
                </a:solidFill>
              </a:ln>
              <a:effectLst/>
            </c:spPr>
            <c:extLst>
              <c:ext xmlns:c16="http://schemas.microsoft.com/office/drawing/2014/chart" uri="{C3380CC4-5D6E-409C-BE32-E72D297353CC}">
                <c16:uniqueId val="{00000001-7654-4D37-8F69-5A5C2DB1A528}"/>
              </c:ext>
            </c:extLst>
          </c:dPt>
          <c:dPt>
            <c:idx val="1"/>
            <c:bubble3D val="0"/>
            <c:spPr>
              <a:solidFill>
                <a:schemeClr val="accent3">
                  <a:shade val="65000"/>
                </a:schemeClr>
              </a:solidFill>
              <a:ln w="19050">
                <a:solidFill>
                  <a:schemeClr val="lt1"/>
                </a:solidFill>
              </a:ln>
              <a:effectLst/>
            </c:spPr>
            <c:extLst>
              <c:ext xmlns:c16="http://schemas.microsoft.com/office/drawing/2014/chart" uri="{C3380CC4-5D6E-409C-BE32-E72D297353CC}">
                <c16:uniqueId val="{00000003-7654-4D37-8F69-5A5C2DB1A528}"/>
              </c:ext>
            </c:extLst>
          </c:dPt>
          <c:dPt>
            <c:idx val="2"/>
            <c:bubble3D val="0"/>
            <c:spPr>
              <a:solidFill>
                <a:schemeClr val="accent3">
                  <a:shade val="82000"/>
                </a:schemeClr>
              </a:solidFill>
              <a:ln w="19050">
                <a:solidFill>
                  <a:schemeClr val="lt1"/>
                </a:solidFill>
              </a:ln>
              <a:effectLst/>
            </c:spPr>
            <c:extLst>
              <c:ext xmlns:c16="http://schemas.microsoft.com/office/drawing/2014/chart" uri="{C3380CC4-5D6E-409C-BE32-E72D297353CC}">
                <c16:uniqueId val="{00000005-7654-4D37-8F69-5A5C2DB1A528}"/>
              </c:ext>
            </c:extLst>
          </c:dPt>
          <c:dPt>
            <c:idx val="3"/>
            <c:bubble3D val="0"/>
            <c:spPr>
              <a:solidFill>
                <a:schemeClr val="accent3"/>
              </a:solidFill>
              <a:ln w="19050">
                <a:solidFill>
                  <a:schemeClr val="lt1"/>
                </a:solidFill>
              </a:ln>
              <a:effectLst/>
            </c:spPr>
            <c:extLst>
              <c:ext xmlns:c16="http://schemas.microsoft.com/office/drawing/2014/chart" uri="{C3380CC4-5D6E-409C-BE32-E72D297353CC}">
                <c16:uniqueId val="{00000007-7654-4D37-8F69-5A5C2DB1A528}"/>
              </c:ext>
            </c:extLst>
          </c:dPt>
          <c:dPt>
            <c:idx val="4"/>
            <c:bubble3D val="0"/>
            <c:spPr>
              <a:solidFill>
                <a:schemeClr val="accent3">
                  <a:tint val="83000"/>
                </a:schemeClr>
              </a:solidFill>
              <a:ln w="19050">
                <a:solidFill>
                  <a:schemeClr val="lt1"/>
                </a:solidFill>
              </a:ln>
              <a:effectLst/>
            </c:spPr>
            <c:extLst>
              <c:ext xmlns:c16="http://schemas.microsoft.com/office/drawing/2014/chart" uri="{C3380CC4-5D6E-409C-BE32-E72D297353CC}">
                <c16:uniqueId val="{00000009-7654-4D37-8F69-5A5C2DB1A528}"/>
              </c:ext>
            </c:extLst>
          </c:dPt>
          <c:dPt>
            <c:idx val="5"/>
            <c:bubble3D val="0"/>
            <c:spPr>
              <a:solidFill>
                <a:schemeClr val="accent3">
                  <a:tint val="65000"/>
                </a:schemeClr>
              </a:solidFill>
              <a:ln w="19050">
                <a:solidFill>
                  <a:schemeClr val="lt1"/>
                </a:solidFill>
              </a:ln>
              <a:effectLst/>
            </c:spPr>
            <c:extLst>
              <c:ext xmlns:c16="http://schemas.microsoft.com/office/drawing/2014/chart" uri="{C3380CC4-5D6E-409C-BE32-E72D297353CC}">
                <c16:uniqueId val="{0000000B-7654-4D37-8F69-5A5C2DB1A528}"/>
              </c:ext>
            </c:extLst>
          </c:dPt>
          <c:dPt>
            <c:idx val="6"/>
            <c:bubble3D val="0"/>
            <c:spPr>
              <a:solidFill>
                <a:schemeClr val="accent3">
                  <a:tint val="48000"/>
                </a:schemeClr>
              </a:solidFill>
              <a:ln w="19050">
                <a:solidFill>
                  <a:schemeClr val="lt1"/>
                </a:solidFill>
              </a:ln>
              <a:effectLst/>
            </c:spPr>
            <c:extLst>
              <c:ext xmlns:c16="http://schemas.microsoft.com/office/drawing/2014/chart" uri="{C3380CC4-5D6E-409C-BE32-E72D297353CC}">
                <c16:uniqueId val="{0000000D-7654-4D37-8F69-5A5C2DB1A528}"/>
              </c:ext>
            </c:extLst>
          </c:dPt>
          <c:dPt>
            <c:idx val="7"/>
            <c:bubble3D val="0"/>
            <c:spPr>
              <a:solidFill>
                <a:schemeClr val="accent3">
                  <a:tint val="30000"/>
                </a:schemeClr>
              </a:solidFill>
              <a:ln w="19050">
                <a:solidFill>
                  <a:schemeClr val="lt1"/>
                </a:solidFill>
              </a:ln>
              <a:effectLst/>
            </c:spPr>
            <c:extLst>
              <c:ext xmlns:c16="http://schemas.microsoft.com/office/drawing/2014/chart" uri="{C3380CC4-5D6E-409C-BE32-E72D297353CC}">
                <c16:uniqueId val="{0000000F-7654-4D37-8F69-5A5C2DB1A528}"/>
              </c:ext>
            </c:extLst>
          </c:dPt>
          <c:dPt>
            <c:idx val="8"/>
            <c:bubble3D val="0"/>
            <c:spPr>
              <a:solidFill>
                <a:schemeClr val="accent3">
                  <a:tint val="13000"/>
                </a:schemeClr>
              </a:solidFill>
              <a:ln w="19050">
                <a:solidFill>
                  <a:schemeClr val="lt1"/>
                </a:solidFill>
              </a:ln>
              <a:effectLst/>
            </c:spPr>
            <c:extLst>
              <c:ext xmlns:c16="http://schemas.microsoft.com/office/drawing/2014/chart" uri="{C3380CC4-5D6E-409C-BE32-E72D297353CC}">
                <c16:uniqueId val="{00000011-7654-4D37-8F69-5A5C2DB1A528}"/>
              </c:ext>
            </c:extLst>
          </c:dPt>
          <c:dPt>
            <c:idx val="9"/>
            <c:bubble3D val="0"/>
            <c:spPr>
              <a:solidFill>
                <a:schemeClr val="accent3">
                  <a:tint val="95000"/>
                </a:schemeClr>
              </a:solidFill>
              <a:ln w="19050">
                <a:solidFill>
                  <a:schemeClr val="lt1"/>
                </a:solidFill>
              </a:ln>
              <a:effectLst/>
            </c:spPr>
            <c:extLst>
              <c:ext xmlns:c16="http://schemas.microsoft.com/office/drawing/2014/chart" uri="{C3380CC4-5D6E-409C-BE32-E72D297353CC}">
                <c16:uniqueId val="{00000013-7654-4D37-8F69-5A5C2DB1A528}"/>
              </c:ext>
            </c:extLst>
          </c:dPt>
          <c:dPt>
            <c:idx val="10"/>
            <c:bubble3D val="0"/>
            <c:spPr>
              <a:solidFill>
                <a:schemeClr val="accent3">
                  <a:tint val="78000"/>
                </a:schemeClr>
              </a:solidFill>
              <a:ln w="19050">
                <a:solidFill>
                  <a:schemeClr val="lt1"/>
                </a:solidFill>
              </a:ln>
              <a:effectLst/>
            </c:spPr>
            <c:extLst>
              <c:ext xmlns:c16="http://schemas.microsoft.com/office/drawing/2014/chart" uri="{C3380CC4-5D6E-409C-BE32-E72D297353CC}">
                <c16:uniqueId val="{00000015-7654-4D37-8F69-5A5C2DB1A528}"/>
              </c:ext>
            </c:extLst>
          </c:dPt>
          <c:dPt>
            <c:idx val="11"/>
            <c:bubble3D val="0"/>
            <c:spPr>
              <a:solidFill>
                <a:schemeClr val="accent3">
                  <a:tint val="60000"/>
                </a:schemeClr>
              </a:solidFill>
              <a:ln w="19050">
                <a:solidFill>
                  <a:schemeClr val="lt1"/>
                </a:solidFill>
              </a:ln>
              <a:effectLst/>
            </c:spPr>
            <c:extLst>
              <c:ext xmlns:c16="http://schemas.microsoft.com/office/drawing/2014/chart" uri="{C3380CC4-5D6E-409C-BE32-E72D297353CC}">
                <c16:uniqueId val="{00000017-7654-4D37-8F69-5A5C2DB1A528}"/>
              </c:ext>
            </c:extLst>
          </c:dPt>
          <c:dLbls>
            <c:dLbl>
              <c:idx val="1"/>
              <c:delete val="1"/>
              <c:extLst>
                <c:ext xmlns:c15="http://schemas.microsoft.com/office/drawing/2012/chart" uri="{CE6537A1-D6FC-4f65-9D91-7224C49458BB}"/>
                <c:ext xmlns:c16="http://schemas.microsoft.com/office/drawing/2014/chart" uri="{C3380CC4-5D6E-409C-BE32-E72D297353CC}">
                  <c16:uniqueId val="{00000003-7654-4D37-8F69-5A5C2DB1A528}"/>
                </c:ext>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1"/>
            <c:showSerName val="0"/>
            <c:showPercent val="0"/>
            <c:showBubbleSize val="0"/>
            <c:showLeaderLines val="0"/>
            <c:extLst>
              <c:ext xmlns:c15="http://schemas.microsoft.com/office/drawing/2012/chart" uri="{CE6537A1-D6FC-4f65-9D91-7224C49458BB}"/>
            </c:extLst>
          </c:dLbls>
          <c:cat>
            <c:strRef>
              <c:f>Sheet1!$A$2:$A$8</c:f>
              <c:strCache>
                <c:ptCount val="7"/>
                <c:pt idx="0">
                  <c:v>Café</c:v>
                </c:pt>
                <c:pt idx="1">
                  <c:v>Club</c:v>
                </c:pt>
                <c:pt idx="2">
                  <c:v>Drinking Establishment</c:v>
                </c:pt>
                <c:pt idx="3">
                  <c:v>Gambling</c:v>
                </c:pt>
                <c:pt idx="4">
                  <c:v>Gym</c:v>
                </c:pt>
                <c:pt idx="5">
                  <c:v>Restaurant</c:v>
                </c:pt>
                <c:pt idx="6">
                  <c:v>Takeaway</c:v>
                </c:pt>
              </c:strCache>
            </c:strRef>
          </c:cat>
          <c:val>
            <c:numRef>
              <c:f>Sheet1!$B$2:$B$8</c:f>
              <c:numCache>
                <c:formatCode>General</c:formatCode>
                <c:ptCount val="7"/>
                <c:pt idx="0">
                  <c:v>11</c:v>
                </c:pt>
                <c:pt idx="1">
                  <c:v>0</c:v>
                </c:pt>
                <c:pt idx="2">
                  <c:v>19</c:v>
                </c:pt>
                <c:pt idx="3">
                  <c:v>5</c:v>
                </c:pt>
                <c:pt idx="4">
                  <c:v>1</c:v>
                </c:pt>
                <c:pt idx="5">
                  <c:v>2</c:v>
                </c:pt>
                <c:pt idx="6">
                  <c:v>18</c:v>
                </c:pt>
              </c:numCache>
            </c:numRef>
          </c:val>
          <c:extLst>
            <c:ext xmlns:c16="http://schemas.microsoft.com/office/drawing/2014/chart" uri="{C3380CC4-5D6E-409C-BE32-E72D297353CC}">
              <c16:uniqueId val="{00000018-7654-4D37-8F69-5A5C2DB1A528}"/>
            </c:ext>
          </c:extLst>
        </c:ser>
        <c:dLbls>
          <c:dLblPos val="inEnd"/>
          <c:showLegendKey val="0"/>
          <c:showVal val="1"/>
          <c:showCatName val="0"/>
          <c:showSerName val="0"/>
          <c:showPercent val="0"/>
          <c:showBubbleSize val="0"/>
          <c:showLeaderLines val="0"/>
        </c:dLbls>
        <c:firstSliceAng val="0"/>
      </c:pieChart>
      <c:spPr>
        <a:noFill/>
        <a:ln>
          <a:noFill/>
        </a:ln>
        <a:effectLst/>
      </c:spPr>
    </c:plotArea>
    <c:plotVisOnly val="1"/>
    <c:dispBlanksAs val="gap"/>
    <c:showDLblsOverMax val="0"/>
    <c:extLst/>
  </c:chart>
  <c:spPr>
    <a:no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withinLinear" id="19">
  <a:schemeClr val="accent6"/>
</cs:colorStyle>
</file>

<file path=word/charts/colors11.xml><?xml version="1.0" encoding="utf-8"?>
<cs:colorStyle xmlns:cs="http://schemas.microsoft.com/office/drawing/2012/chartStyle" xmlns:a="http://schemas.openxmlformats.org/drawingml/2006/main" meth="withinLinear" id="18">
  <a:schemeClr val="accent5"/>
</cs:colorStyle>
</file>

<file path=word/charts/colors12.xml><?xml version="1.0" encoding="utf-8"?>
<cs:colorStyle xmlns:cs="http://schemas.microsoft.com/office/drawing/2012/chartStyle" xmlns:a="http://schemas.openxmlformats.org/drawingml/2006/main" meth="withinLinear" id="15">
  <a:schemeClr val="accent2"/>
</cs:colorStyle>
</file>

<file path=word/charts/colors13.xml><?xml version="1.0" encoding="utf-8"?>
<cs:colorStyle xmlns:cs="http://schemas.microsoft.com/office/drawing/2012/chartStyle" xmlns:a="http://schemas.openxmlformats.org/drawingml/2006/main" meth="withinLinear" id="17">
  <a:schemeClr val="accent4"/>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withinLinear" id="14">
  <a:schemeClr val="accent1"/>
</cs:colorStyle>
</file>

<file path=word/charts/colors22.xml><?xml version="1.0" encoding="utf-8"?>
<cs:colorStyle xmlns:cs="http://schemas.microsoft.com/office/drawing/2012/chartStyle" xmlns:a="http://schemas.openxmlformats.org/drawingml/2006/main" meth="withinLinear" id="16">
  <a:schemeClr val="accent3"/>
</cs:colorStyle>
</file>

<file path=word/charts/colors23.xml><?xml version="1.0" encoding="utf-8"?>
<cs:colorStyle xmlns:cs="http://schemas.microsoft.com/office/drawing/2012/chartStyle" xmlns:a="http://schemas.openxmlformats.org/drawingml/2006/main" meth="withinLinear" id="19">
  <a:schemeClr val="accent6"/>
</cs:colorStyle>
</file>

<file path=word/charts/colors24.xml><?xml version="1.0" encoding="utf-8"?>
<cs:colorStyle xmlns:cs="http://schemas.microsoft.com/office/drawing/2012/chartStyle" xmlns:a="http://schemas.openxmlformats.org/drawingml/2006/main" meth="withinLinear" id="18">
  <a:schemeClr val="accent5"/>
</cs:colorStyle>
</file>

<file path=word/charts/colors25.xml><?xml version="1.0" encoding="utf-8"?>
<cs:colorStyle xmlns:cs="http://schemas.microsoft.com/office/drawing/2012/chartStyle" xmlns:a="http://schemas.openxmlformats.org/drawingml/2006/main" meth="withinLinear" id="15">
  <a:schemeClr val="accent2"/>
</cs:colorStyle>
</file>

<file path=word/charts/colors26.xml><?xml version="1.0" encoding="utf-8"?>
<cs:colorStyle xmlns:cs="http://schemas.microsoft.com/office/drawing/2012/chartStyle" xmlns:a="http://schemas.openxmlformats.org/drawingml/2006/main" meth="withinLinear" id="17">
  <a:schemeClr val="accent4"/>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withinLinear" id="14">
  <a:schemeClr val="accent1"/>
</cs:colorStyle>
</file>

<file path=word/charts/colors9.xml><?xml version="1.0" encoding="utf-8"?>
<cs:colorStyle xmlns:cs="http://schemas.microsoft.com/office/drawing/2012/chartStyle" xmlns:a="http://schemas.openxmlformats.org/drawingml/2006/main" meth="withinLinear" id="16">
  <a:schemeClr val="accent3"/>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373545"/>
      </a:dk2>
      <a:lt2>
        <a:srgbClr val="CEDBE6"/>
      </a:lt2>
      <a:accent1>
        <a:srgbClr val="FF7C80"/>
      </a:accent1>
      <a:accent2>
        <a:srgbClr val="66FF33"/>
      </a:accent2>
      <a:accent3>
        <a:srgbClr val="FFC000"/>
      </a:accent3>
      <a:accent4>
        <a:srgbClr val="00B050"/>
      </a:accent4>
      <a:accent5>
        <a:srgbClr val="7F7F7F"/>
      </a:accent5>
      <a:accent6>
        <a:srgbClr val="66FFFF"/>
      </a:accent6>
      <a:hlink>
        <a:srgbClr val="1C6294"/>
      </a:hlink>
      <a:folHlink>
        <a:srgbClr val="00206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Blue Green">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Blue Green">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Blue Green">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Blue Green">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Blue Green">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Blue Green">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Blue Green">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Blue Green">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Blue Green">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Blue Green">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Blue Green">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Blue Green">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Blue Green">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xml><?xml version="1.0" encoding="utf-8"?>
<a:themeOverride xmlns:a="http://schemas.openxmlformats.org/drawingml/2006/main">
  <a:clrScheme name="Blue Green">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Blue Green">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Blue Green">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Blue Green">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Blue Green">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Blue Green">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Blue Green">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B03678-D166-471C-9241-03765106AE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1407</TotalTime>
  <Pages>23</Pages>
  <Words>1745</Words>
  <Characters>9951</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Erewash Borough Council</Company>
  <LinksUpToDate>false</LinksUpToDate>
  <CharactersWithSpaces>11673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Ben Haigh</dc:creator>
  <cp:lastModifiedBy>Daniel Corner</cp:lastModifiedBy>
  <cp:revision>109</cp:revision>
  <cp:lastPrinted>2020-01-23T09:36:00Z</cp:lastPrinted>
  <dcterms:created xsi:type="dcterms:W3CDTF">2023-12-28T11:03:00Z</dcterms:created>
  <dcterms:modified xsi:type="dcterms:W3CDTF">2025-06-10T11:17:00Z</dcterms:modified>
</cp:coreProperties>
</file>