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CB1B" w14:textId="5AA970E0" w:rsidR="00D00806" w:rsidRPr="00636D82" w:rsidRDefault="002B4D96" w:rsidP="00F455AA">
      <w:pPr>
        <w:pStyle w:val="Title"/>
        <w:jc w:val="center"/>
        <w:rPr>
          <w:rStyle w:val="IntenseEmphasis"/>
          <w:rFonts w:ascii="Arial" w:hAnsi="Arial" w:cs="Arial"/>
          <w:color w:val="auto"/>
          <w:sz w:val="48"/>
          <w:szCs w:val="24"/>
        </w:rPr>
      </w:pPr>
      <w:r w:rsidRPr="00636D82">
        <w:rPr>
          <w:rStyle w:val="IntenseEmphasis"/>
          <w:rFonts w:ascii="Arial" w:hAnsi="Arial" w:cs="Arial"/>
          <w:color w:val="auto"/>
          <w:sz w:val="48"/>
          <w:szCs w:val="24"/>
        </w:rPr>
        <w:t>Infrastructure Funding Statement</w:t>
      </w:r>
      <w:r w:rsidR="00F64238">
        <w:rPr>
          <w:rStyle w:val="IntenseEmphasis"/>
          <w:rFonts w:ascii="Arial" w:hAnsi="Arial" w:cs="Arial"/>
          <w:color w:val="auto"/>
          <w:sz w:val="48"/>
          <w:szCs w:val="24"/>
        </w:rPr>
        <w:t xml:space="preserve"> (IFS)</w:t>
      </w:r>
      <w:r w:rsidR="00533A2A" w:rsidRPr="00636D82">
        <w:rPr>
          <w:rStyle w:val="IntenseEmphasis"/>
          <w:rFonts w:ascii="Arial" w:hAnsi="Arial" w:cs="Arial"/>
          <w:color w:val="auto"/>
          <w:sz w:val="48"/>
          <w:szCs w:val="24"/>
        </w:rPr>
        <w:t xml:space="preserve"> Report</w:t>
      </w:r>
    </w:p>
    <w:p w14:paraId="3FA4C71D" w14:textId="77777777" w:rsidR="002B4D96" w:rsidRPr="00636D82" w:rsidRDefault="002B4D96" w:rsidP="00F455AA">
      <w:pPr>
        <w:pStyle w:val="Title"/>
        <w:jc w:val="center"/>
        <w:rPr>
          <w:rStyle w:val="IntenseEmphasis"/>
          <w:rFonts w:ascii="Arial" w:hAnsi="Arial" w:cs="Arial"/>
          <w:color w:val="auto"/>
          <w:sz w:val="48"/>
          <w:szCs w:val="24"/>
        </w:rPr>
      </w:pPr>
      <w:r w:rsidRPr="00636D82">
        <w:rPr>
          <w:rStyle w:val="IntenseEmphasis"/>
          <w:rFonts w:ascii="Arial" w:hAnsi="Arial" w:cs="Arial"/>
          <w:color w:val="auto"/>
          <w:sz w:val="48"/>
          <w:szCs w:val="24"/>
        </w:rPr>
        <w:t>Erewash Borough Council</w:t>
      </w:r>
    </w:p>
    <w:p w14:paraId="6892B6D5" w14:textId="1B9F5C14" w:rsidR="00120A96" w:rsidRPr="00636D82" w:rsidRDefault="00A52592" w:rsidP="00F455AA">
      <w:pPr>
        <w:pStyle w:val="Title"/>
        <w:jc w:val="center"/>
        <w:rPr>
          <w:rStyle w:val="IntenseEmphasis"/>
          <w:rFonts w:ascii="Arial" w:hAnsi="Arial" w:cs="Arial"/>
          <w:color w:val="auto"/>
          <w:sz w:val="48"/>
          <w:szCs w:val="24"/>
        </w:rPr>
      </w:pPr>
      <w:r>
        <w:rPr>
          <w:rStyle w:val="IntenseEmphasis"/>
          <w:rFonts w:ascii="Arial" w:hAnsi="Arial" w:cs="Arial"/>
          <w:color w:val="auto"/>
          <w:sz w:val="48"/>
          <w:szCs w:val="24"/>
        </w:rPr>
        <w:t>December 202</w:t>
      </w:r>
      <w:r w:rsidR="0087397E">
        <w:rPr>
          <w:rStyle w:val="IntenseEmphasis"/>
          <w:rFonts w:ascii="Arial" w:hAnsi="Arial" w:cs="Arial"/>
          <w:color w:val="auto"/>
          <w:sz w:val="48"/>
          <w:szCs w:val="24"/>
        </w:rPr>
        <w:t>3</w:t>
      </w:r>
    </w:p>
    <w:p w14:paraId="074E1227" w14:textId="1BB6A586" w:rsidR="00132C90" w:rsidRPr="00636D82" w:rsidRDefault="00120A96" w:rsidP="00F455AA">
      <w:pPr>
        <w:pStyle w:val="Heading1"/>
        <w:jc w:val="center"/>
        <w:rPr>
          <w:rStyle w:val="IntenseEmphasis"/>
          <w:rFonts w:ascii="Arial" w:hAnsi="Arial" w:cs="Arial"/>
          <w:color w:val="auto"/>
          <w:sz w:val="24"/>
          <w:szCs w:val="24"/>
        </w:rPr>
      </w:pPr>
      <w:r w:rsidRPr="00636D82">
        <w:rPr>
          <w:rStyle w:val="IntenseEmphasis"/>
          <w:rFonts w:ascii="Arial" w:hAnsi="Arial" w:cs="Arial"/>
          <w:color w:val="auto"/>
          <w:sz w:val="24"/>
          <w:szCs w:val="24"/>
        </w:rPr>
        <w:br w:type="page"/>
      </w:r>
    </w:p>
    <w:sdt>
      <w:sdtPr>
        <w:rPr>
          <w:rFonts w:ascii="Arial" w:eastAsiaTheme="minorHAnsi" w:hAnsi="Arial" w:cs="Arial"/>
          <w:color w:val="auto"/>
          <w:sz w:val="24"/>
          <w:szCs w:val="24"/>
          <w:lang w:val="en-GB"/>
        </w:rPr>
        <w:id w:val="1326405654"/>
        <w:docPartObj>
          <w:docPartGallery w:val="Table of Contents"/>
          <w:docPartUnique/>
        </w:docPartObj>
      </w:sdtPr>
      <w:sdtEndPr>
        <w:rPr>
          <w:b/>
          <w:bCs/>
          <w:noProof/>
        </w:rPr>
      </w:sdtEndPr>
      <w:sdtContent>
        <w:p w14:paraId="56BB89A6" w14:textId="2F2E8A9B" w:rsidR="0086139E" w:rsidRPr="00F64238" w:rsidRDefault="0086139E">
          <w:pPr>
            <w:pStyle w:val="TOCHeading"/>
            <w:rPr>
              <w:rFonts w:ascii="Arial" w:hAnsi="Arial" w:cs="Arial"/>
              <w:color w:val="auto"/>
              <w:sz w:val="24"/>
              <w:szCs w:val="24"/>
            </w:rPr>
          </w:pPr>
          <w:r w:rsidRPr="00F64238">
            <w:rPr>
              <w:rFonts w:ascii="Arial" w:hAnsi="Arial" w:cs="Arial"/>
              <w:color w:val="auto"/>
              <w:sz w:val="24"/>
              <w:szCs w:val="24"/>
            </w:rPr>
            <w:t>Contents</w:t>
          </w:r>
        </w:p>
        <w:p w14:paraId="6E5EA004" w14:textId="4CD546FB" w:rsidR="00086CE8" w:rsidRDefault="0086139E">
          <w:pPr>
            <w:pStyle w:val="TOC1"/>
            <w:tabs>
              <w:tab w:val="right" w:leader="dot" w:pos="9016"/>
            </w:tabs>
            <w:rPr>
              <w:rFonts w:eastAsiaTheme="minorEastAsia"/>
              <w:noProof/>
              <w:kern w:val="2"/>
              <w:lang w:eastAsia="en-GB"/>
              <w14:ligatures w14:val="standardContextual"/>
            </w:rPr>
          </w:pPr>
          <w:r w:rsidRPr="00F64238">
            <w:rPr>
              <w:rFonts w:ascii="Arial" w:hAnsi="Arial" w:cs="Arial"/>
              <w:sz w:val="24"/>
              <w:szCs w:val="24"/>
            </w:rPr>
            <w:fldChar w:fldCharType="begin"/>
          </w:r>
          <w:r w:rsidRPr="00F64238">
            <w:rPr>
              <w:rFonts w:ascii="Arial" w:hAnsi="Arial" w:cs="Arial"/>
              <w:sz w:val="24"/>
              <w:szCs w:val="24"/>
            </w:rPr>
            <w:instrText xml:space="preserve"> TOC \o "1-3" \h \z \u </w:instrText>
          </w:r>
          <w:r w:rsidRPr="00F64238">
            <w:rPr>
              <w:rFonts w:ascii="Arial" w:hAnsi="Arial" w:cs="Arial"/>
              <w:sz w:val="24"/>
              <w:szCs w:val="24"/>
            </w:rPr>
            <w:fldChar w:fldCharType="separate"/>
          </w:r>
          <w:hyperlink w:anchor="_Toc154047630" w:history="1">
            <w:r w:rsidR="00086CE8" w:rsidRPr="0082422C">
              <w:rPr>
                <w:rStyle w:val="Hyperlink"/>
                <w:rFonts w:ascii="Arial" w:hAnsi="Arial" w:cs="Arial"/>
                <w:b/>
                <w:noProof/>
              </w:rPr>
              <w:t>1. Introduction</w:t>
            </w:r>
            <w:r w:rsidR="00086CE8">
              <w:rPr>
                <w:noProof/>
                <w:webHidden/>
              </w:rPr>
              <w:tab/>
            </w:r>
            <w:r w:rsidR="00086CE8">
              <w:rPr>
                <w:noProof/>
                <w:webHidden/>
              </w:rPr>
              <w:fldChar w:fldCharType="begin"/>
            </w:r>
            <w:r w:rsidR="00086CE8">
              <w:rPr>
                <w:noProof/>
                <w:webHidden/>
              </w:rPr>
              <w:instrText xml:space="preserve"> PAGEREF _Toc154047630 \h </w:instrText>
            </w:r>
            <w:r w:rsidR="00086CE8">
              <w:rPr>
                <w:noProof/>
                <w:webHidden/>
              </w:rPr>
            </w:r>
            <w:r w:rsidR="00086CE8">
              <w:rPr>
                <w:noProof/>
                <w:webHidden/>
              </w:rPr>
              <w:fldChar w:fldCharType="separate"/>
            </w:r>
            <w:r w:rsidR="00086CE8">
              <w:rPr>
                <w:noProof/>
                <w:webHidden/>
              </w:rPr>
              <w:t>3</w:t>
            </w:r>
            <w:r w:rsidR="00086CE8">
              <w:rPr>
                <w:noProof/>
                <w:webHidden/>
              </w:rPr>
              <w:fldChar w:fldCharType="end"/>
            </w:r>
          </w:hyperlink>
        </w:p>
        <w:p w14:paraId="3F2DA341" w14:textId="5401DCDE" w:rsidR="00086CE8" w:rsidRDefault="00086CE8">
          <w:pPr>
            <w:pStyle w:val="TOC2"/>
            <w:tabs>
              <w:tab w:val="right" w:leader="dot" w:pos="9016"/>
            </w:tabs>
            <w:rPr>
              <w:rFonts w:eastAsiaTheme="minorEastAsia"/>
              <w:noProof/>
              <w:kern w:val="2"/>
              <w:lang w:eastAsia="en-GB"/>
              <w14:ligatures w14:val="standardContextual"/>
            </w:rPr>
          </w:pPr>
          <w:hyperlink w:anchor="_Toc154047631" w:history="1">
            <w:r w:rsidRPr="0082422C">
              <w:rPr>
                <w:rStyle w:val="Hyperlink"/>
                <w:rFonts w:ascii="Arial" w:hAnsi="Arial" w:cs="Arial"/>
                <w:b/>
                <w:noProof/>
              </w:rPr>
              <w:t>1.1. What is an Infrastructure Funding Statement (IFS)?</w:t>
            </w:r>
            <w:r>
              <w:rPr>
                <w:noProof/>
                <w:webHidden/>
              </w:rPr>
              <w:tab/>
            </w:r>
            <w:r>
              <w:rPr>
                <w:noProof/>
                <w:webHidden/>
              </w:rPr>
              <w:fldChar w:fldCharType="begin"/>
            </w:r>
            <w:r>
              <w:rPr>
                <w:noProof/>
                <w:webHidden/>
              </w:rPr>
              <w:instrText xml:space="preserve"> PAGEREF _Toc154047631 \h </w:instrText>
            </w:r>
            <w:r>
              <w:rPr>
                <w:noProof/>
                <w:webHidden/>
              </w:rPr>
            </w:r>
            <w:r>
              <w:rPr>
                <w:noProof/>
                <w:webHidden/>
              </w:rPr>
              <w:fldChar w:fldCharType="separate"/>
            </w:r>
            <w:r>
              <w:rPr>
                <w:noProof/>
                <w:webHidden/>
              </w:rPr>
              <w:t>3</w:t>
            </w:r>
            <w:r>
              <w:rPr>
                <w:noProof/>
                <w:webHidden/>
              </w:rPr>
              <w:fldChar w:fldCharType="end"/>
            </w:r>
          </w:hyperlink>
        </w:p>
        <w:p w14:paraId="54DCBA5F" w14:textId="3A1FB045" w:rsidR="00086CE8" w:rsidRDefault="00086CE8">
          <w:pPr>
            <w:pStyle w:val="TOC2"/>
            <w:tabs>
              <w:tab w:val="right" w:leader="dot" w:pos="9016"/>
            </w:tabs>
            <w:rPr>
              <w:rFonts w:eastAsiaTheme="minorEastAsia"/>
              <w:noProof/>
              <w:kern w:val="2"/>
              <w:lang w:eastAsia="en-GB"/>
              <w14:ligatures w14:val="standardContextual"/>
            </w:rPr>
          </w:pPr>
          <w:hyperlink w:anchor="_Toc154047632" w:history="1">
            <w:r w:rsidRPr="0082422C">
              <w:rPr>
                <w:rStyle w:val="Hyperlink"/>
                <w:rFonts w:ascii="Arial" w:hAnsi="Arial" w:cs="Arial"/>
                <w:b/>
                <w:noProof/>
              </w:rPr>
              <w:t>1.2 Section 106 Agreements (S106)</w:t>
            </w:r>
            <w:r>
              <w:rPr>
                <w:noProof/>
                <w:webHidden/>
              </w:rPr>
              <w:tab/>
            </w:r>
            <w:r>
              <w:rPr>
                <w:noProof/>
                <w:webHidden/>
              </w:rPr>
              <w:fldChar w:fldCharType="begin"/>
            </w:r>
            <w:r>
              <w:rPr>
                <w:noProof/>
                <w:webHidden/>
              </w:rPr>
              <w:instrText xml:space="preserve"> PAGEREF _Toc154047632 \h </w:instrText>
            </w:r>
            <w:r>
              <w:rPr>
                <w:noProof/>
                <w:webHidden/>
              </w:rPr>
            </w:r>
            <w:r>
              <w:rPr>
                <w:noProof/>
                <w:webHidden/>
              </w:rPr>
              <w:fldChar w:fldCharType="separate"/>
            </w:r>
            <w:r>
              <w:rPr>
                <w:noProof/>
                <w:webHidden/>
              </w:rPr>
              <w:t>3</w:t>
            </w:r>
            <w:r>
              <w:rPr>
                <w:noProof/>
                <w:webHidden/>
              </w:rPr>
              <w:fldChar w:fldCharType="end"/>
            </w:r>
          </w:hyperlink>
        </w:p>
        <w:p w14:paraId="32E6AC79" w14:textId="64BAA54E" w:rsidR="00086CE8" w:rsidRDefault="00086CE8">
          <w:pPr>
            <w:pStyle w:val="TOC2"/>
            <w:tabs>
              <w:tab w:val="right" w:leader="dot" w:pos="9016"/>
            </w:tabs>
            <w:rPr>
              <w:rFonts w:eastAsiaTheme="minorEastAsia"/>
              <w:noProof/>
              <w:kern w:val="2"/>
              <w:lang w:eastAsia="en-GB"/>
              <w14:ligatures w14:val="standardContextual"/>
            </w:rPr>
          </w:pPr>
          <w:hyperlink w:anchor="_Toc154047633" w:history="1">
            <w:r w:rsidRPr="0082422C">
              <w:rPr>
                <w:rStyle w:val="Hyperlink"/>
                <w:rFonts w:ascii="Arial" w:hAnsi="Arial" w:cs="Arial"/>
                <w:b/>
                <w:noProof/>
              </w:rPr>
              <w:t>1.3 Community Infrastructure Levy (CIL)</w:t>
            </w:r>
            <w:r>
              <w:rPr>
                <w:noProof/>
                <w:webHidden/>
              </w:rPr>
              <w:tab/>
            </w:r>
            <w:r>
              <w:rPr>
                <w:noProof/>
                <w:webHidden/>
              </w:rPr>
              <w:fldChar w:fldCharType="begin"/>
            </w:r>
            <w:r>
              <w:rPr>
                <w:noProof/>
                <w:webHidden/>
              </w:rPr>
              <w:instrText xml:space="preserve"> PAGEREF _Toc154047633 \h </w:instrText>
            </w:r>
            <w:r>
              <w:rPr>
                <w:noProof/>
                <w:webHidden/>
              </w:rPr>
            </w:r>
            <w:r>
              <w:rPr>
                <w:noProof/>
                <w:webHidden/>
              </w:rPr>
              <w:fldChar w:fldCharType="separate"/>
            </w:r>
            <w:r>
              <w:rPr>
                <w:noProof/>
                <w:webHidden/>
              </w:rPr>
              <w:t>3</w:t>
            </w:r>
            <w:r>
              <w:rPr>
                <w:noProof/>
                <w:webHidden/>
              </w:rPr>
              <w:fldChar w:fldCharType="end"/>
            </w:r>
          </w:hyperlink>
        </w:p>
        <w:p w14:paraId="56736F41" w14:textId="48DD8201" w:rsidR="00086CE8" w:rsidRDefault="00086CE8">
          <w:pPr>
            <w:pStyle w:val="TOC2"/>
            <w:tabs>
              <w:tab w:val="right" w:leader="dot" w:pos="9016"/>
            </w:tabs>
            <w:rPr>
              <w:rFonts w:eastAsiaTheme="minorEastAsia"/>
              <w:noProof/>
              <w:kern w:val="2"/>
              <w:lang w:eastAsia="en-GB"/>
              <w14:ligatures w14:val="standardContextual"/>
            </w:rPr>
          </w:pPr>
          <w:hyperlink w:anchor="_Toc154047634" w:history="1">
            <w:r w:rsidRPr="0082422C">
              <w:rPr>
                <w:rStyle w:val="Hyperlink"/>
                <w:rFonts w:ascii="Arial" w:hAnsi="Arial" w:cs="Arial"/>
                <w:b/>
                <w:noProof/>
              </w:rPr>
              <w:t>1.4 Context of the Council’s Infrastructure Planning</w:t>
            </w:r>
            <w:r>
              <w:rPr>
                <w:noProof/>
                <w:webHidden/>
              </w:rPr>
              <w:tab/>
            </w:r>
            <w:r>
              <w:rPr>
                <w:noProof/>
                <w:webHidden/>
              </w:rPr>
              <w:fldChar w:fldCharType="begin"/>
            </w:r>
            <w:r>
              <w:rPr>
                <w:noProof/>
                <w:webHidden/>
              </w:rPr>
              <w:instrText xml:space="preserve"> PAGEREF _Toc154047634 \h </w:instrText>
            </w:r>
            <w:r>
              <w:rPr>
                <w:noProof/>
                <w:webHidden/>
              </w:rPr>
            </w:r>
            <w:r>
              <w:rPr>
                <w:noProof/>
                <w:webHidden/>
              </w:rPr>
              <w:fldChar w:fldCharType="separate"/>
            </w:r>
            <w:r>
              <w:rPr>
                <w:noProof/>
                <w:webHidden/>
              </w:rPr>
              <w:t>4</w:t>
            </w:r>
            <w:r>
              <w:rPr>
                <w:noProof/>
                <w:webHidden/>
              </w:rPr>
              <w:fldChar w:fldCharType="end"/>
            </w:r>
          </w:hyperlink>
        </w:p>
        <w:p w14:paraId="257FED87" w14:textId="3B62A3CC" w:rsidR="00086CE8" w:rsidRDefault="00086CE8">
          <w:pPr>
            <w:pStyle w:val="TOC2"/>
            <w:tabs>
              <w:tab w:val="right" w:leader="dot" w:pos="9016"/>
            </w:tabs>
            <w:rPr>
              <w:rFonts w:eastAsiaTheme="minorEastAsia"/>
              <w:noProof/>
              <w:kern w:val="2"/>
              <w:lang w:eastAsia="en-GB"/>
              <w14:ligatures w14:val="standardContextual"/>
            </w:rPr>
          </w:pPr>
          <w:hyperlink w:anchor="_Toc154047635" w:history="1">
            <w:r w:rsidRPr="0082422C">
              <w:rPr>
                <w:rStyle w:val="Hyperlink"/>
                <w:rFonts w:ascii="Arial" w:hAnsi="Arial" w:cs="Arial"/>
                <w:b/>
                <w:noProof/>
              </w:rPr>
              <w:t>1.5 What does the IFS include?</w:t>
            </w:r>
            <w:r>
              <w:rPr>
                <w:noProof/>
                <w:webHidden/>
              </w:rPr>
              <w:tab/>
            </w:r>
            <w:r>
              <w:rPr>
                <w:noProof/>
                <w:webHidden/>
              </w:rPr>
              <w:fldChar w:fldCharType="begin"/>
            </w:r>
            <w:r>
              <w:rPr>
                <w:noProof/>
                <w:webHidden/>
              </w:rPr>
              <w:instrText xml:space="preserve"> PAGEREF _Toc154047635 \h </w:instrText>
            </w:r>
            <w:r>
              <w:rPr>
                <w:noProof/>
                <w:webHidden/>
              </w:rPr>
            </w:r>
            <w:r>
              <w:rPr>
                <w:noProof/>
                <w:webHidden/>
              </w:rPr>
              <w:fldChar w:fldCharType="separate"/>
            </w:r>
            <w:r>
              <w:rPr>
                <w:noProof/>
                <w:webHidden/>
              </w:rPr>
              <w:t>4</w:t>
            </w:r>
            <w:r>
              <w:rPr>
                <w:noProof/>
                <w:webHidden/>
              </w:rPr>
              <w:fldChar w:fldCharType="end"/>
            </w:r>
          </w:hyperlink>
        </w:p>
        <w:p w14:paraId="37C81083" w14:textId="2B9F26F8" w:rsidR="00086CE8" w:rsidRDefault="00086CE8">
          <w:pPr>
            <w:pStyle w:val="TOC1"/>
            <w:tabs>
              <w:tab w:val="right" w:leader="dot" w:pos="9016"/>
            </w:tabs>
            <w:rPr>
              <w:rFonts w:eastAsiaTheme="minorEastAsia"/>
              <w:noProof/>
              <w:kern w:val="2"/>
              <w:lang w:eastAsia="en-GB"/>
              <w14:ligatures w14:val="standardContextual"/>
            </w:rPr>
          </w:pPr>
          <w:hyperlink w:anchor="_Toc154047636" w:history="1">
            <w:r w:rsidRPr="0082422C">
              <w:rPr>
                <w:rStyle w:val="Hyperlink"/>
                <w:rFonts w:ascii="Arial" w:hAnsi="Arial" w:cs="Arial"/>
                <w:b/>
                <w:noProof/>
              </w:rPr>
              <w:t>2. CSV 1 Data</w:t>
            </w:r>
            <w:r>
              <w:rPr>
                <w:noProof/>
                <w:webHidden/>
              </w:rPr>
              <w:tab/>
            </w:r>
            <w:r>
              <w:rPr>
                <w:noProof/>
                <w:webHidden/>
              </w:rPr>
              <w:fldChar w:fldCharType="begin"/>
            </w:r>
            <w:r>
              <w:rPr>
                <w:noProof/>
                <w:webHidden/>
              </w:rPr>
              <w:instrText xml:space="preserve"> PAGEREF _Toc154047636 \h </w:instrText>
            </w:r>
            <w:r>
              <w:rPr>
                <w:noProof/>
                <w:webHidden/>
              </w:rPr>
            </w:r>
            <w:r>
              <w:rPr>
                <w:noProof/>
                <w:webHidden/>
              </w:rPr>
              <w:fldChar w:fldCharType="separate"/>
            </w:r>
            <w:r>
              <w:rPr>
                <w:noProof/>
                <w:webHidden/>
              </w:rPr>
              <w:t>5</w:t>
            </w:r>
            <w:r>
              <w:rPr>
                <w:noProof/>
                <w:webHidden/>
              </w:rPr>
              <w:fldChar w:fldCharType="end"/>
            </w:r>
          </w:hyperlink>
        </w:p>
        <w:p w14:paraId="112E3B79" w14:textId="5CCF3AF5" w:rsidR="00086CE8" w:rsidRDefault="00086CE8">
          <w:pPr>
            <w:pStyle w:val="TOC3"/>
            <w:tabs>
              <w:tab w:val="right" w:leader="dot" w:pos="9016"/>
            </w:tabs>
            <w:rPr>
              <w:rFonts w:cstheme="minorBidi"/>
              <w:noProof/>
              <w:kern w:val="2"/>
              <w:lang w:val="en-GB" w:eastAsia="en-GB"/>
              <w14:ligatures w14:val="standardContextual"/>
            </w:rPr>
          </w:pPr>
          <w:hyperlink w:anchor="_Toc154047637" w:history="1">
            <w:r w:rsidRPr="0082422C">
              <w:rPr>
                <w:rStyle w:val="Hyperlink"/>
                <w:b/>
                <w:noProof/>
              </w:rPr>
              <w:t>Table One</w:t>
            </w:r>
            <w:r w:rsidRPr="0082422C">
              <w:rPr>
                <w:rStyle w:val="Hyperlink"/>
                <w:noProof/>
              </w:rPr>
              <w:t xml:space="preserve"> – Number of live S106 agreements signed each year (January – December)</w:t>
            </w:r>
            <w:r>
              <w:rPr>
                <w:noProof/>
                <w:webHidden/>
              </w:rPr>
              <w:tab/>
            </w:r>
            <w:r>
              <w:rPr>
                <w:noProof/>
                <w:webHidden/>
              </w:rPr>
              <w:fldChar w:fldCharType="begin"/>
            </w:r>
            <w:r>
              <w:rPr>
                <w:noProof/>
                <w:webHidden/>
              </w:rPr>
              <w:instrText xml:space="preserve"> PAGEREF _Toc154047637 \h </w:instrText>
            </w:r>
            <w:r>
              <w:rPr>
                <w:noProof/>
                <w:webHidden/>
              </w:rPr>
            </w:r>
            <w:r>
              <w:rPr>
                <w:noProof/>
                <w:webHidden/>
              </w:rPr>
              <w:fldChar w:fldCharType="separate"/>
            </w:r>
            <w:r>
              <w:rPr>
                <w:noProof/>
                <w:webHidden/>
              </w:rPr>
              <w:t>5</w:t>
            </w:r>
            <w:r>
              <w:rPr>
                <w:noProof/>
                <w:webHidden/>
              </w:rPr>
              <w:fldChar w:fldCharType="end"/>
            </w:r>
          </w:hyperlink>
        </w:p>
        <w:p w14:paraId="35AC482E" w14:textId="1DD73ACA" w:rsidR="00086CE8" w:rsidRDefault="00086CE8">
          <w:pPr>
            <w:pStyle w:val="TOC3"/>
            <w:tabs>
              <w:tab w:val="right" w:leader="dot" w:pos="9016"/>
            </w:tabs>
            <w:rPr>
              <w:rFonts w:cstheme="minorBidi"/>
              <w:noProof/>
              <w:kern w:val="2"/>
              <w:lang w:val="en-GB" w:eastAsia="en-GB"/>
              <w14:ligatures w14:val="standardContextual"/>
            </w:rPr>
          </w:pPr>
          <w:hyperlink w:anchor="_Toc154047638" w:history="1">
            <w:r w:rsidRPr="0082422C">
              <w:rPr>
                <w:rStyle w:val="Hyperlink"/>
                <w:b/>
                <w:noProof/>
              </w:rPr>
              <w:t>Table Two</w:t>
            </w:r>
            <w:r w:rsidRPr="0082422C">
              <w:rPr>
                <w:rStyle w:val="Hyperlink"/>
                <w:noProof/>
              </w:rPr>
              <w:t xml:space="preserve"> – Live S106 agreements by area as at 30th November 2023.</w:t>
            </w:r>
            <w:r>
              <w:rPr>
                <w:noProof/>
                <w:webHidden/>
              </w:rPr>
              <w:tab/>
            </w:r>
            <w:r>
              <w:rPr>
                <w:noProof/>
                <w:webHidden/>
              </w:rPr>
              <w:fldChar w:fldCharType="begin"/>
            </w:r>
            <w:r>
              <w:rPr>
                <w:noProof/>
                <w:webHidden/>
              </w:rPr>
              <w:instrText xml:space="preserve"> PAGEREF _Toc154047638 \h </w:instrText>
            </w:r>
            <w:r>
              <w:rPr>
                <w:noProof/>
                <w:webHidden/>
              </w:rPr>
            </w:r>
            <w:r>
              <w:rPr>
                <w:noProof/>
                <w:webHidden/>
              </w:rPr>
              <w:fldChar w:fldCharType="separate"/>
            </w:r>
            <w:r>
              <w:rPr>
                <w:noProof/>
                <w:webHidden/>
              </w:rPr>
              <w:t>5</w:t>
            </w:r>
            <w:r>
              <w:rPr>
                <w:noProof/>
                <w:webHidden/>
              </w:rPr>
              <w:fldChar w:fldCharType="end"/>
            </w:r>
          </w:hyperlink>
        </w:p>
        <w:p w14:paraId="2D59E188" w14:textId="3D75510C" w:rsidR="00086CE8" w:rsidRDefault="00086CE8">
          <w:pPr>
            <w:pStyle w:val="TOC3"/>
            <w:tabs>
              <w:tab w:val="right" w:leader="dot" w:pos="9016"/>
            </w:tabs>
            <w:rPr>
              <w:rFonts w:cstheme="minorBidi"/>
              <w:noProof/>
              <w:kern w:val="2"/>
              <w:lang w:val="en-GB" w:eastAsia="en-GB"/>
              <w14:ligatures w14:val="standardContextual"/>
            </w:rPr>
          </w:pPr>
          <w:hyperlink w:anchor="_Toc154047639" w:history="1">
            <w:r w:rsidRPr="0082422C">
              <w:rPr>
                <w:rStyle w:val="Hyperlink"/>
                <w:b/>
                <w:noProof/>
              </w:rPr>
              <w:t>Table Three</w:t>
            </w:r>
            <w:r w:rsidRPr="0082422C">
              <w:rPr>
                <w:rStyle w:val="Hyperlink"/>
                <w:noProof/>
              </w:rPr>
              <w:t xml:space="preserve"> – Closed S106 agreements in CSV1</w:t>
            </w:r>
            <w:r>
              <w:rPr>
                <w:noProof/>
                <w:webHidden/>
              </w:rPr>
              <w:tab/>
            </w:r>
            <w:r>
              <w:rPr>
                <w:noProof/>
                <w:webHidden/>
              </w:rPr>
              <w:fldChar w:fldCharType="begin"/>
            </w:r>
            <w:r>
              <w:rPr>
                <w:noProof/>
                <w:webHidden/>
              </w:rPr>
              <w:instrText xml:space="preserve"> PAGEREF _Toc154047639 \h </w:instrText>
            </w:r>
            <w:r>
              <w:rPr>
                <w:noProof/>
                <w:webHidden/>
              </w:rPr>
            </w:r>
            <w:r>
              <w:rPr>
                <w:noProof/>
                <w:webHidden/>
              </w:rPr>
              <w:fldChar w:fldCharType="separate"/>
            </w:r>
            <w:r>
              <w:rPr>
                <w:noProof/>
                <w:webHidden/>
              </w:rPr>
              <w:t>6</w:t>
            </w:r>
            <w:r>
              <w:rPr>
                <w:noProof/>
                <w:webHidden/>
              </w:rPr>
              <w:fldChar w:fldCharType="end"/>
            </w:r>
          </w:hyperlink>
        </w:p>
        <w:p w14:paraId="6C2DE98F" w14:textId="65D0AAF4" w:rsidR="00086CE8" w:rsidRDefault="00086CE8">
          <w:pPr>
            <w:pStyle w:val="TOC3"/>
            <w:tabs>
              <w:tab w:val="right" w:leader="dot" w:pos="9016"/>
            </w:tabs>
            <w:rPr>
              <w:rFonts w:cstheme="minorBidi"/>
              <w:noProof/>
              <w:kern w:val="2"/>
              <w:lang w:val="en-GB" w:eastAsia="en-GB"/>
              <w14:ligatures w14:val="standardContextual"/>
            </w:rPr>
          </w:pPr>
          <w:hyperlink w:anchor="_Toc154047640" w:history="1">
            <w:r w:rsidRPr="0082422C">
              <w:rPr>
                <w:rStyle w:val="Hyperlink"/>
                <w:b/>
                <w:noProof/>
              </w:rPr>
              <w:t>Table Four</w:t>
            </w:r>
            <w:r w:rsidRPr="0082422C">
              <w:rPr>
                <w:rStyle w:val="Hyperlink"/>
                <w:noProof/>
              </w:rPr>
              <w:t xml:space="preserve"> – Unilateral Undertakings in Erewash (excluding ERE/1118/0006).</w:t>
            </w:r>
            <w:r>
              <w:rPr>
                <w:noProof/>
                <w:webHidden/>
              </w:rPr>
              <w:tab/>
            </w:r>
            <w:r>
              <w:rPr>
                <w:noProof/>
                <w:webHidden/>
              </w:rPr>
              <w:fldChar w:fldCharType="begin"/>
            </w:r>
            <w:r>
              <w:rPr>
                <w:noProof/>
                <w:webHidden/>
              </w:rPr>
              <w:instrText xml:space="preserve"> PAGEREF _Toc154047640 \h </w:instrText>
            </w:r>
            <w:r>
              <w:rPr>
                <w:noProof/>
                <w:webHidden/>
              </w:rPr>
            </w:r>
            <w:r>
              <w:rPr>
                <w:noProof/>
                <w:webHidden/>
              </w:rPr>
              <w:fldChar w:fldCharType="separate"/>
            </w:r>
            <w:r>
              <w:rPr>
                <w:noProof/>
                <w:webHidden/>
              </w:rPr>
              <w:t>6</w:t>
            </w:r>
            <w:r>
              <w:rPr>
                <w:noProof/>
                <w:webHidden/>
              </w:rPr>
              <w:fldChar w:fldCharType="end"/>
            </w:r>
          </w:hyperlink>
        </w:p>
        <w:p w14:paraId="3865F3E8" w14:textId="473A578F" w:rsidR="00086CE8" w:rsidRDefault="00086CE8">
          <w:pPr>
            <w:pStyle w:val="TOC1"/>
            <w:tabs>
              <w:tab w:val="right" w:leader="dot" w:pos="9016"/>
            </w:tabs>
            <w:rPr>
              <w:rFonts w:eastAsiaTheme="minorEastAsia"/>
              <w:noProof/>
              <w:kern w:val="2"/>
              <w:lang w:eastAsia="en-GB"/>
              <w14:ligatures w14:val="standardContextual"/>
            </w:rPr>
          </w:pPr>
          <w:hyperlink w:anchor="_Toc154047641" w:history="1">
            <w:r w:rsidRPr="0082422C">
              <w:rPr>
                <w:rStyle w:val="Hyperlink"/>
                <w:rFonts w:ascii="Arial" w:hAnsi="Arial" w:cs="Arial"/>
                <w:b/>
                <w:noProof/>
              </w:rPr>
              <w:t>3. CSV 2 Data</w:t>
            </w:r>
            <w:r>
              <w:rPr>
                <w:noProof/>
                <w:webHidden/>
              </w:rPr>
              <w:tab/>
            </w:r>
            <w:r>
              <w:rPr>
                <w:noProof/>
                <w:webHidden/>
              </w:rPr>
              <w:fldChar w:fldCharType="begin"/>
            </w:r>
            <w:r>
              <w:rPr>
                <w:noProof/>
                <w:webHidden/>
              </w:rPr>
              <w:instrText xml:space="preserve"> PAGEREF _Toc154047641 \h </w:instrText>
            </w:r>
            <w:r>
              <w:rPr>
                <w:noProof/>
                <w:webHidden/>
              </w:rPr>
            </w:r>
            <w:r>
              <w:rPr>
                <w:noProof/>
                <w:webHidden/>
              </w:rPr>
              <w:fldChar w:fldCharType="separate"/>
            </w:r>
            <w:r>
              <w:rPr>
                <w:noProof/>
                <w:webHidden/>
              </w:rPr>
              <w:t>8</w:t>
            </w:r>
            <w:r>
              <w:rPr>
                <w:noProof/>
                <w:webHidden/>
              </w:rPr>
              <w:fldChar w:fldCharType="end"/>
            </w:r>
          </w:hyperlink>
        </w:p>
        <w:p w14:paraId="3A4AE6EB" w14:textId="0D92EDFC" w:rsidR="00086CE8" w:rsidRDefault="00086CE8">
          <w:pPr>
            <w:pStyle w:val="TOC3"/>
            <w:tabs>
              <w:tab w:val="right" w:leader="dot" w:pos="9016"/>
            </w:tabs>
            <w:rPr>
              <w:rFonts w:cstheme="minorBidi"/>
              <w:noProof/>
              <w:kern w:val="2"/>
              <w:lang w:val="en-GB" w:eastAsia="en-GB"/>
              <w14:ligatures w14:val="standardContextual"/>
            </w:rPr>
          </w:pPr>
          <w:hyperlink w:anchor="_Toc154047642" w:history="1">
            <w:r w:rsidRPr="0082422C">
              <w:rPr>
                <w:rStyle w:val="Hyperlink"/>
                <w:b/>
                <w:noProof/>
              </w:rPr>
              <w:t>Table Five</w:t>
            </w:r>
            <w:r w:rsidRPr="0082422C">
              <w:rPr>
                <w:rStyle w:val="Hyperlink"/>
                <w:noProof/>
              </w:rPr>
              <w:t xml:space="preserve"> – Number of contribution purposes across all live S106 Agreements.</w:t>
            </w:r>
            <w:r>
              <w:rPr>
                <w:noProof/>
                <w:webHidden/>
              </w:rPr>
              <w:tab/>
            </w:r>
            <w:r>
              <w:rPr>
                <w:noProof/>
                <w:webHidden/>
              </w:rPr>
              <w:fldChar w:fldCharType="begin"/>
            </w:r>
            <w:r>
              <w:rPr>
                <w:noProof/>
                <w:webHidden/>
              </w:rPr>
              <w:instrText xml:space="preserve"> PAGEREF _Toc154047642 \h </w:instrText>
            </w:r>
            <w:r>
              <w:rPr>
                <w:noProof/>
                <w:webHidden/>
              </w:rPr>
            </w:r>
            <w:r>
              <w:rPr>
                <w:noProof/>
                <w:webHidden/>
              </w:rPr>
              <w:fldChar w:fldCharType="separate"/>
            </w:r>
            <w:r>
              <w:rPr>
                <w:noProof/>
                <w:webHidden/>
              </w:rPr>
              <w:t>8</w:t>
            </w:r>
            <w:r>
              <w:rPr>
                <w:noProof/>
                <w:webHidden/>
              </w:rPr>
              <w:fldChar w:fldCharType="end"/>
            </w:r>
          </w:hyperlink>
        </w:p>
        <w:p w14:paraId="6689A4D4" w14:textId="7AAF7CEE" w:rsidR="00086CE8" w:rsidRDefault="00086CE8">
          <w:pPr>
            <w:pStyle w:val="TOC3"/>
            <w:tabs>
              <w:tab w:val="right" w:leader="dot" w:pos="9016"/>
            </w:tabs>
            <w:rPr>
              <w:rFonts w:cstheme="minorBidi"/>
              <w:noProof/>
              <w:kern w:val="2"/>
              <w:lang w:val="en-GB" w:eastAsia="en-GB"/>
              <w14:ligatures w14:val="standardContextual"/>
            </w:rPr>
          </w:pPr>
          <w:hyperlink w:anchor="_Toc154047643" w:history="1">
            <w:r w:rsidRPr="0082422C">
              <w:rPr>
                <w:rStyle w:val="Hyperlink"/>
                <w:b/>
                <w:noProof/>
              </w:rPr>
              <w:t>Table Six</w:t>
            </w:r>
            <w:r w:rsidRPr="0082422C">
              <w:rPr>
                <w:rStyle w:val="Hyperlink"/>
                <w:noProof/>
              </w:rPr>
              <w:t xml:space="preserve"> – The monetary value by contribution purpose across all 13 live S106 agreements.</w:t>
            </w:r>
            <w:r>
              <w:rPr>
                <w:noProof/>
                <w:webHidden/>
              </w:rPr>
              <w:tab/>
            </w:r>
            <w:r>
              <w:rPr>
                <w:noProof/>
                <w:webHidden/>
              </w:rPr>
              <w:fldChar w:fldCharType="begin"/>
            </w:r>
            <w:r>
              <w:rPr>
                <w:noProof/>
                <w:webHidden/>
              </w:rPr>
              <w:instrText xml:space="preserve"> PAGEREF _Toc154047643 \h </w:instrText>
            </w:r>
            <w:r>
              <w:rPr>
                <w:noProof/>
                <w:webHidden/>
              </w:rPr>
            </w:r>
            <w:r>
              <w:rPr>
                <w:noProof/>
                <w:webHidden/>
              </w:rPr>
              <w:fldChar w:fldCharType="separate"/>
            </w:r>
            <w:r>
              <w:rPr>
                <w:noProof/>
                <w:webHidden/>
              </w:rPr>
              <w:t>9</w:t>
            </w:r>
            <w:r>
              <w:rPr>
                <w:noProof/>
                <w:webHidden/>
              </w:rPr>
              <w:fldChar w:fldCharType="end"/>
            </w:r>
          </w:hyperlink>
        </w:p>
        <w:p w14:paraId="49854297" w14:textId="2F4A01C9" w:rsidR="00086CE8" w:rsidRDefault="00086CE8">
          <w:pPr>
            <w:pStyle w:val="TOC3"/>
            <w:tabs>
              <w:tab w:val="right" w:leader="dot" w:pos="9016"/>
            </w:tabs>
            <w:rPr>
              <w:rFonts w:cstheme="minorBidi"/>
              <w:noProof/>
              <w:kern w:val="2"/>
              <w:lang w:val="en-GB" w:eastAsia="en-GB"/>
              <w14:ligatures w14:val="standardContextual"/>
            </w:rPr>
          </w:pPr>
          <w:hyperlink w:anchor="_Toc154047644" w:history="1">
            <w:r w:rsidRPr="0082422C">
              <w:rPr>
                <w:rStyle w:val="Hyperlink"/>
                <w:b/>
                <w:noProof/>
              </w:rPr>
              <w:t>Table Seven</w:t>
            </w:r>
            <w:r w:rsidRPr="0082422C">
              <w:rPr>
                <w:rStyle w:val="Hyperlink"/>
                <w:noProof/>
              </w:rPr>
              <w:t xml:space="preserve"> – The number of expected affordable housing unit contributions.</w:t>
            </w:r>
            <w:r>
              <w:rPr>
                <w:noProof/>
                <w:webHidden/>
              </w:rPr>
              <w:tab/>
            </w:r>
            <w:r>
              <w:rPr>
                <w:noProof/>
                <w:webHidden/>
              </w:rPr>
              <w:fldChar w:fldCharType="begin"/>
            </w:r>
            <w:r>
              <w:rPr>
                <w:noProof/>
                <w:webHidden/>
              </w:rPr>
              <w:instrText xml:space="preserve"> PAGEREF _Toc154047644 \h </w:instrText>
            </w:r>
            <w:r>
              <w:rPr>
                <w:noProof/>
                <w:webHidden/>
              </w:rPr>
            </w:r>
            <w:r>
              <w:rPr>
                <w:noProof/>
                <w:webHidden/>
              </w:rPr>
              <w:fldChar w:fldCharType="separate"/>
            </w:r>
            <w:r>
              <w:rPr>
                <w:noProof/>
                <w:webHidden/>
              </w:rPr>
              <w:t>9</w:t>
            </w:r>
            <w:r>
              <w:rPr>
                <w:noProof/>
                <w:webHidden/>
              </w:rPr>
              <w:fldChar w:fldCharType="end"/>
            </w:r>
          </w:hyperlink>
        </w:p>
        <w:p w14:paraId="18587213" w14:textId="1467CB63" w:rsidR="00086CE8" w:rsidRDefault="00086CE8">
          <w:pPr>
            <w:pStyle w:val="TOC3"/>
            <w:tabs>
              <w:tab w:val="right" w:leader="dot" w:pos="9016"/>
            </w:tabs>
            <w:rPr>
              <w:rFonts w:cstheme="minorBidi"/>
              <w:noProof/>
              <w:kern w:val="2"/>
              <w:lang w:val="en-GB" w:eastAsia="en-GB"/>
              <w14:ligatures w14:val="standardContextual"/>
            </w:rPr>
          </w:pPr>
          <w:hyperlink w:anchor="_Toc154047645" w:history="1">
            <w:r w:rsidRPr="0082422C">
              <w:rPr>
                <w:rStyle w:val="Hyperlink"/>
                <w:b/>
                <w:noProof/>
              </w:rPr>
              <w:t>Table Eight</w:t>
            </w:r>
            <w:r w:rsidRPr="0082422C">
              <w:rPr>
                <w:rStyle w:val="Hyperlink"/>
                <w:noProof/>
              </w:rPr>
              <w:t xml:space="preserve"> - Agreements for different purposes, excluding affordable housing and monetary value contributions.</w:t>
            </w:r>
            <w:r>
              <w:rPr>
                <w:noProof/>
                <w:webHidden/>
              </w:rPr>
              <w:tab/>
            </w:r>
            <w:r>
              <w:rPr>
                <w:noProof/>
                <w:webHidden/>
              </w:rPr>
              <w:fldChar w:fldCharType="begin"/>
            </w:r>
            <w:r>
              <w:rPr>
                <w:noProof/>
                <w:webHidden/>
              </w:rPr>
              <w:instrText xml:space="preserve"> PAGEREF _Toc154047645 \h </w:instrText>
            </w:r>
            <w:r>
              <w:rPr>
                <w:noProof/>
                <w:webHidden/>
              </w:rPr>
            </w:r>
            <w:r>
              <w:rPr>
                <w:noProof/>
                <w:webHidden/>
              </w:rPr>
              <w:fldChar w:fldCharType="separate"/>
            </w:r>
            <w:r>
              <w:rPr>
                <w:noProof/>
                <w:webHidden/>
              </w:rPr>
              <w:t>11</w:t>
            </w:r>
            <w:r>
              <w:rPr>
                <w:noProof/>
                <w:webHidden/>
              </w:rPr>
              <w:fldChar w:fldCharType="end"/>
            </w:r>
          </w:hyperlink>
        </w:p>
        <w:p w14:paraId="141D06DE" w14:textId="1C925988" w:rsidR="00086CE8" w:rsidRDefault="00086CE8">
          <w:pPr>
            <w:pStyle w:val="TOC1"/>
            <w:tabs>
              <w:tab w:val="right" w:leader="dot" w:pos="9016"/>
            </w:tabs>
            <w:rPr>
              <w:rFonts w:eastAsiaTheme="minorEastAsia"/>
              <w:noProof/>
              <w:kern w:val="2"/>
              <w:lang w:eastAsia="en-GB"/>
              <w14:ligatures w14:val="standardContextual"/>
            </w:rPr>
          </w:pPr>
          <w:hyperlink w:anchor="_Toc154047646" w:history="1">
            <w:r w:rsidRPr="0082422C">
              <w:rPr>
                <w:rStyle w:val="Hyperlink"/>
                <w:rFonts w:ascii="Arial" w:hAnsi="Arial" w:cs="Arial"/>
                <w:b/>
                <w:noProof/>
              </w:rPr>
              <w:t>4. CSV 3 Data</w:t>
            </w:r>
            <w:r>
              <w:rPr>
                <w:noProof/>
                <w:webHidden/>
              </w:rPr>
              <w:tab/>
            </w:r>
            <w:r>
              <w:rPr>
                <w:noProof/>
                <w:webHidden/>
              </w:rPr>
              <w:fldChar w:fldCharType="begin"/>
            </w:r>
            <w:r>
              <w:rPr>
                <w:noProof/>
                <w:webHidden/>
              </w:rPr>
              <w:instrText xml:space="preserve"> PAGEREF _Toc154047646 \h </w:instrText>
            </w:r>
            <w:r>
              <w:rPr>
                <w:noProof/>
                <w:webHidden/>
              </w:rPr>
            </w:r>
            <w:r>
              <w:rPr>
                <w:noProof/>
                <w:webHidden/>
              </w:rPr>
              <w:fldChar w:fldCharType="separate"/>
            </w:r>
            <w:r>
              <w:rPr>
                <w:noProof/>
                <w:webHidden/>
              </w:rPr>
              <w:t>12</w:t>
            </w:r>
            <w:r>
              <w:rPr>
                <w:noProof/>
                <w:webHidden/>
              </w:rPr>
              <w:fldChar w:fldCharType="end"/>
            </w:r>
          </w:hyperlink>
        </w:p>
        <w:p w14:paraId="389D1C76" w14:textId="2F9B2666" w:rsidR="00086CE8" w:rsidRDefault="00086CE8">
          <w:pPr>
            <w:pStyle w:val="TOC3"/>
            <w:tabs>
              <w:tab w:val="right" w:leader="dot" w:pos="9016"/>
            </w:tabs>
            <w:rPr>
              <w:rFonts w:cstheme="minorBidi"/>
              <w:noProof/>
              <w:kern w:val="2"/>
              <w:lang w:val="en-GB" w:eastAsia="en-GB"/>
              <w14:ligatures w14:val="standardContextual"/>
            </w:rPr>
          </w:pPr>
          <w:hyperlink w:anchor="_Toc154047647" w:history="1">
            <w:r w:rsidRPr="0082422C">
              <w:rPr>
                <w:rStyle w:val="Hyperlink"/>
                <w:b/>
                <w:noProof/>
              </w:rPr>
              <w:t>Table Nine</w:t>
            </w:r>
            <w:r w:rsidRPr="0082422C">
              <w:rPr>
                <w:rStyle w:val="Hyperlink"/>
                <w:noProof/>
              </w:rPr>
              <w:t xml:space="preserve"> – Key definitions for CSV3 adopted from www.GOV.UK/guidance.</w:t>
            </w:r>
            <w:r>
              <w:rPr>
                <w:noProof/>
                <w:webHidden/>
              </w:rPr>
              <w:tab/>
            </w:r>
            <w:r>
              <w:rPr>
                <w:noProof/>
                <w:webHidden/>
              </w:rPr>
              <w:fldChar w:fldCharType="begin"/>
            </w:r>
            <w:r>
              <w:rPr>
                <w:noProof/>
                <w:webHidden/>
              </w:rPr>
              <w:instrText xml:space="preserve"> PAGEREF _Toc154047647 \h </w:instrText>
            </w:r>
            <w:r>
              <w:rPr>
                <w:noProof/>
                <w:webHidden/>
              </w:rPr>
            </w:r>
            <w:r>
              <w:rPr>
                <w:noProof/>
                <w:webHidden/>
              </w:rPr>
              <w:fldChar w:fldCharType="separate"/>
            </w:r>
            <w:r>
              <w:rPr>
                <w:noProof/>
                <w:webHidden/>
              </w:rPr>
              <w:t>12</w:t>
            </w:r>
            <w:r>
              <w:rPr>
                <w:noProof/>
                <w:webHidden/>
              </w:rPr>
              <w:fldChar w:fldCharType="end"/>
            </w:r>
          </w:hyperlink>
        </w:p>
        <w:p w14:paraId="7E599BFA" w14:textId="0382B606" w:rsidR="00086CE8" w:rsidRDefault="00086CE8">
          <w:pPr>
            <w:pStyle w:val="TOC3"/>
            <w:tabs>
              <w:tab w:val="right" w:leader="dot" w:pos="9016"/>
            </w:tabs>
            <w:rPr>
              <w:rFonts w:cstheme="minorBidi"/>
              <w:noProof/>
              <w:kern w:val="2"/>
              <w:lang w:val="en-GB" w:eastAsia="en-GB"/>
              <w14:ligatures w14:val="standardContextual"/>
            </w:rPr>
          </w:pPr>
          <w:hyperlink w:anchor="_Toc154047648" w:history="1">
            <w:r w:rsidRPr="0082422C">
              <w:rPr>
                <w:rStyle w:val="Hyperlink"/>
                <w:b/>
                <w:noProof/>
              </w:rPr>
              <w:t>Table Ten</w:t>
            </w:r>
            <w:r w:rsidRPr="0082422C">
              <w:rPr>
                <w:rStyle w:val="Hyperlink"/>
                <w:noProof/>
              </w:rPr>
              <w:t xml:space="preserve"> – Contribution values shown in their latest transaction type / year</w:t>
            </w:r>
            <w:r>
              <w:rPr>
                <w:noProof/>
                <w:webHidden/>
              </w:rPr>
              <w:tab/>
            </w:r>
            <w:r>
              <w:rPr>
                <w:noProof/>
                <w:webHidden/>
              </w:rPr>
              <w:fldChar w:fldCharType="begin"/>
            </w:r>
            <w:r>
              <w:rPr>
                <w:noProof/>
                <w:webHidden/>
              </w:rPr>
              <w:instrText xml:space="preserve"> PAGEREF _Toc154047648 \h </w:instrText>
            </w:r>
            <w:r>
              <w:rPr>
                <w:noProof/>
                <w:webHidden/>
              </w:rPr>
            </w:r>
            <w:r>
              <w:rPr>
                <w:noProof/>
                <w:webHidden/>
              </w:rPr>
              <w:fldChar w:fldCharType="separate"/>
            </w:r>
            <w:r>
              <w:rPr>
                <w:noProof/>
                <w:webHidden/>
              </w:rPr>
              <w:t>12</w:t>
            </w:r>
            <w:r>
              <w:rPr>
                <w:noProof/>
                <w:webHidden/>
              </w:rPr>
              <w:fldChar w:fldCharType="end"/>
            </w:r>
          </w:hyperlink>
        </w:p>
        <w:p w14:paraId="4EC1C01A" w14:textId="3BAB7076" w:rsidR="00086CE8" w:rsidRDefault="00086CE8">
          <w:pPr>
            <w:pStyle w:val="TOC3"/>
            <w:tabs>
              <w:tab w:val="right" w:leader="dot" w:pos="9016"/>
            </w:tabs>
            <w:rPr>
              <w:rFonts w:cstheme="minorBidi"/>
              <w:noProof/>
              <w:kern w:val="2"/>
              <w:lang w:val="en-GB" w:eastAsia="en-GB"/>
              <w14:ligatures w14:val="standardContextual"/>
            </w:rPr>
          </w:pPr>
          <w:hyperlink w:anchor="_Toc154047649" w:history="1">
            <w:r w:rsidRPr="0082422C">
              <w:rPr>
                <w:rStyle w:val="Hyperlink"/>
                <w:b/>
                <w:noProof/>
              </w:rPr>
              <w:t xml:space="preserve">Table Eleven </w:t>
            </w:r>
            <w:r w:rsidRPr="0082422C">
              <w:rPr>
                <w:rStyle w:val="Hyperlink"/>
                <w:noProof/>
              </w:rPr>
              <w:t>– Monetary contributions allocated</w:t>
            </w:r>
            <w:r>
              <w:rPr>
                <w:noProof/>
                <w:webHidden/>
              </w:rPr>
              <w:tab/>
            </w:r>
            <w:r>
              <w:rPr>
                <w:noProof/>
                <w:webHidden/>
              </w:rPr>
              <w:fldChar w:fldCharType="begin"/>
            </w:r>
            <w:r>
              <w:rPr>
                <w:noProof/>
                <w:webHidden/>
              </w:rPr>
              <w:instrText xml:space="preserve"> PAGEREF _Toc154047649 \h </w:instrText>
            </w:r>
            <w:r>
              <w:rPr>
                <w:noProof/>
                <w:webHidden/>
              </w:rPr>
            </w:r>
            <w:r>
              <w:rPr>
                <w:noProof/>
                <w:webHidden/>
              </w:rPr>
              <w:fldChar w:fldCharType="separate"/>
            </w:r>
            <w:r>
              <w:rPr>
                <w:noProof/>
                <w:webHidden/>
              </w:rPr>
              <w:t>13</w:t>
            </w:r>
            <w:r>
              <w:rPr>
                <w:noProof/>
                <w:webHidden/>
              </w:rPr>
              <w:fldChar w:fldCharType="end"/>
            </w:r>
          </w:hyperlink>
        </w:p>
        <w:p w14:paraId="79F39011" w14:textId="40F5CA97" w:rsidR="00086CE8" w:rsidRDefault="00086CE8">
          <w:pPr>
            <w:pStyle w:val="TOC3"/>
            <w:tabs>
              <w:tab w:val="right" w:leader="dot" w:pos="9016"/>
            </w:tabs>
            <w:rPr>
              <w:rFonts w:cstheme="minorBidi"/>
              <w:noProof/>
              <w:kern w:val="2"/>
              <w:lang w:val="en-GB" w:eastAsia="en-GB"/>
              <w14:ligatures w14:val="standardContextual"/>
            </w:rPr>
          </w:pPr>
          <w:hyperlink w:anchor="_Toc154047650" w:history="1">
            <w:r w:rsidRPr="0082422C">
              <w:rPr>
                <w:rStyle w:val="Hyperlink"/>
                <w:b/>
                <w:noProof/>
              </w:rPr>
              <w:t>Table Twelve</w:t>
            </w:r>
            <w:r w:rsidRPr="0082422C">
              <w:rPr>
                <w:rStyle w:val="Hyperlink"/>
                <w:noProof/>
              </w:rPr>
              <w:t xml:space="preserve"> – Monetary contributions secured</w:t>
            </w:r>
            <w:r>
              <w:rPr>
                <w:noProof/>
                <w:webHidden/>
              </w:rPr>
              <w:tab/>
            </w:r>
            <w:r>
              <w:rPr>
                <w:noProof/>
                <w:webHidden/>
              </w:rPr>
              <w:fldChar w:fldCharType="begin"/>
            </w:r>
            <w:r>
              <w:rPr>
                <w:noProof/>
                <w:webHidden/>
              </w:rPr>
              <w:instrText xml:space="preserve"> PAGEREF _Toc154047650 \h </w:instrText>
            </w:r>
            <w:r>
              <w:rPr>
                <w:noProof/>
                <w:webHidden/>
              </w:rPr>
            </w:r>
            <w:r>
              <w:rPr>
                <w:noProof/>
                <w:webHidden/>
              </w:rPr>
              <w:fldChar w:fldCharType="separate"/>
            </w:r>
            <w:r>
              <w:rPr>
                <w:noProof/>
                <w:webHidden/>
              </w:rPr>
              <w:t>14</w:t>
            </w:r>
            <w:r>
              <w:rPr>
                <w:noProof/>
                <w:webHidden/>
              </w:rPr>
              <w:fldChar w:fldCharType="end"/>
            </w:r>
          </w:hyperlink>
        </w:p>
        <w:p w14:paraId="0FEAC83A" w14:textId="552E55F0" w:rsidR="00086CE8" w:rsidRDefault="00086CE8">
          <w:pPr>
            <w:pStyle w:val="TOC3"/>
            <w:tabs>
              <w:tab w:val="right" w:leader="dot" w:pos="9016"/>
            </w:tabs>
            <w:rPr>
              <w:rFonts w:cstheme="minorBidi"/>
              <w:noProof/>
              <w:kern w:val="2"/>
              <w:lang w:val="en-GB" w:eastAsia="en-GB"/>
              <w14:ligatures w14:val="standardContextual"/>
            </w:rPr>
          </w:pPr>
          <w:hyperlink w:anchor="_Toc154047651" w:history="1">
            <w:r w:rsidRPr="0082422C">
              <w:rPr>
                <w:rStyle w:val="Hyperlink"/>
                <w:b/>
                <w:noProof/>
              </w:rPr>
              <w:t xml:space="preserve">Table Thirteen </w:t>
            </w:r>
            <w:r w:rsidRPr="0082422C">
              <w:rPr>
                <w:rStyle w:val="Hyperlink"/>
                <w:noProof/>
              </w:rPr>
              <w:t>- Monetary contributions spent</w:t>
            </w:r>
            <w:r>
              <w:rPr>
                <w:noProof/>
                <w:webHidden/>
              </w:rPr>
              <w:tab/>
            </w:r>
            <w:r>
              <w:rPr>
                <w:noProof/>
                <w:webHidden/>
              </w:rPr>
              <w:fldChar w:fldCharType="begin"/>
            </w:r>
            <w:r>
              <w:rPr>
                <w:noProof/>
                <w:webHidden/>
              </w:rPr>
              <w:instrText xml:space="preserve"> PAGEREF _Toc154047651 \h </w:instrText>
            </w:r>
            <w:r>
              <w:rPr>
                <w:noProof/>
                <w:webHidden/>
              </w:rPr>
            </w:r>
            <w:r>
              <w:rPr>
                <w:noProof/>
                <w:webHidden/>
              </w:rPr>
              <w:fldChar w:fldCharType="separate"/>
            </w:r>
            <w:r>
              <w:rPr>
                <w:noProof/>
                <w:webHidden/>
              </w:rPr>
              <w:t>15</w:t>
            </w:r>
            <w:r>
              <w:rPr>
                <w:noProof/>
                <w:webHidden/>
              </w:rPr>
              <w:fldChar w:fldCharType="end"/>
            </w:r>
          </w:hyperlink>
        </w:p>
        <w:p w14:paraId="3D1009D9" w14:textId="087F66F8" w:rsidR="00086CE8" w:rsidRDefault="00086CE8">
          <w:pPr>
            <w:pStyle w:val="TOC3"/>
            <w:tabs>
              <w:tab w:val="right" w:leader="dot" w:pos="9016"/>
            </w:tabs>
            <w:rPr>
              <w:rFonts w:cstheme="minorBidi"/>
              <w:noProof/>
              <w:kern w:val="2"/>
              <w:lang w:val="en-GB" w:eastAsia="en-GB"/>
              <w14:ligatures w14:val="standardContextual"/>
            </w:rPr>
          </w:pPr>
          <w:hyperlink w:anchor="_Toc154047652" w:history="1">
            <w:r w:rsidRPr="0082422C">
              <w:rPr>
                <w:rStyle w:val="Hyperlink"/>
                <w:b/>
                <w:noProof/>
              </w:rPr>
              <w:t>Table Fourteen</w:t>
            </w:r>
            <w:r w:rsidRPr="0082422C">
              <w:rPr>
                <w:rStyle w:val="Hyperlink"/>
                <w:noProof/>
              </w:rPr>
              <w:t xml:space="preserve"> - Completed Affordable Housing built via developer contributions</w:t>
            </w:r>
            <w:r>
              <w:rPr>
                <w:noProof/>
                <w:webHidden/>
              </w:rPr>
              <w:tab/>
            </w:r>
            <w:r>
              <w:rPr>
                <w:noProof/>
                <w:webHidden/>
              </w:rPr>
              <w:fldChar w:fldCharType="begin"/>
            </w:r>
            <w:r>
              <w:rPr>
                <w:noProof/>
                <w:webHidden/>
              </w:rPr>
              <w:instrText xml:space="preserve"> PAGEREF _Toc154047652 \h </w:instrText>
            </w:r>
            <w:r>
              <w:rPr>
                <w:noProof/>
                <w:webHidden/>
              </w:rPr>
            </w:r>
            <w:r>
              <w:rPr>
                <w:noProof/>
                <w:webHidden/>
              </w:rPr>
              <w:fldChar w:fldCharType="separate"/>
            </w:r>
            <w:r>
              <w:rPr>
                <w:noProof/>
                <w:webHidden/>
              </w:rPr>
              <w:t>16</w:t>
            </w:r>
            <w:r>
              <w:rPr>
                <w:noProof/>
                <w:webHidden/>
              </w:rPr>
              <w:fldChar w:fldCharType="end"/>
            </w:r>
          </w:hyperlink>
        </w:p>
        <w:p w14:paraId="2B56AD30" w14:textId="2B3564E1" w:rsidR="00086CE8" w:rsidRDefault="00086CE8">
          <w:pPr>
            <w:pStyle w:val="TOC3"/>
            <w:tabs>
              <w:tab w:val="right" w:leader="dot" w:pos="9016"/>
            </w:tabs>
            <w:rPr>
              <w:rFonts w:cstheme="minorBidi"/>
              <w:noProof/>
              <w:kern w:val="2"/>
              <w:lang w:val="en-GB" w:eastAsia="en-GB"/>
              <w14:ligatures w14:val="standardContextual"/>
            </w:rPr>
          </w:pPr>
          <w:hyperlink w:anchor="_Toc154047653" w:history="1">
            <w:r w:rsidRPr="0082422C">
              <w:rPr>
                <w:rStyle w:val="Hyperlink"/>
                <w:b/>
                <w:noProof/>
              </w:rPr>
              <w:t xml:space="preserve">Table Fifteen </w:t>
            </w:r>
            <w:r w:rsidRPr="0082422C">
              <w:rPr>
                <w:rStyle w:val="Hyperlink"/>
                <w:noProof/>
              </w:rPr>
              <w:t>– Contributions transferred to Derbyshire County Council</w:t>
            </w:r>
            <w:r>
              <w:rPr>
                <w:noProof/>
                <w:webHidden/>
              </w:rPr>
              <w:tab/>
            </w:r>
            <w:r>
              <w:rPr>
                <w:noProof/>
                <w:webHidden/>
              </w:rPr>
              <w:fldChar w:fldCharType="begin"/>
            </w:r>
            <w:r>
              <w:rPr>
                <w:noProof/>
                <w:webHidden/>
              </w:rPr>
              <w:instrText xml:space="preserve"> PAGEREF _Toc154047653 \h </w:instrText>
            </w:r>
            <w:r>
              <w:rPr>
                <w:noProof/>
                <w:webHidden/>
              </w:rPr>
            </w:r>
            <w:r>
              <w:rPr>
                <w:noProof/>
                <w:webHidden/>
              </w:rPr>
              <w:fldChar w:fldCharType="separate"/>
            </w:r>
            <w:r>
              <w:rPr>
                <w:noProof/>
                <w:webHidden/>
              </w:rPr>
              <w:t>17</w:t>
            </w:r>
            <w:r>
              <w:rPr>
                <w:noProof/>
                <w:webHidden/>
              </w:rPr>
              <w:fldChar w:fldCharType="end"/>
            </w:r>
          </w:hyperlink>
        </w:p>
        <w:p w14:paraId="739C9445" w14:textId="373EDEBC" w:rsidR="0086139E" w:rsidRPr="00BE2158" w:rsidRDefault="0086139E">
          <w:pPr>
            <w:rPr>
              <w:rFonts w:ascii="Arial" w:hAnsi="Arial" w:cs="Arial"/>
              <w:sz w:val="24"/>
              <w:szCs w:val="24"/>
            </w:rPr>
          </w:pPr>
          <w:r w:rsidRPr="00F64238">
            <w:rPr>
              <w:rFonts w:ascii="Arial" w:hAnsi="Arial" w:cs="Arial"/>
              <w:b/>
              <w:bCs/>
              <w:noProof/>
              <w:sz w:val="24"/>
              <w:szCs w:val="24"/>
            </w:rPr>
            <w:fldChar w:fldCharType="end"/>
          </w:r>
        </w:p>
      </w:sdtContent>
    </w:sdt>
    <w:p w14:paraId="0C9F681C" w14:textId="77777777" w:rsidR="00FF6FC9" w:rsidRPr="00636D82" w:rsidRDefault="00FF6FC9">
      <w:pPr>
        <w:rPr>
          <w:rFonts w:ascii="Arial" w:eastAsiaTheme="majorEastAsia" w:hAnsi="Arial" w:cs="Arial"/>
          <w:sz w:val="24"/>
          <w:szCs w:val="24"/>
        </w:rPr>
      </w:pPr>
      <w:r w:rsidRPr="00636D82">
        <w:rPr>
          <w:rFonts w:ascii="Arial" w:hAnsi="Arial" w:cs="Arial"/>
          <w:sz w:val="24"/>
          <w:szCs w:val="24"/>
        </w:rPr>
        <w:br w:type="page"/>
      </w:r>
    </w:p>
    <w:p w14:paraId="0D3EAA02" w14:textId="06DDF8D3" w:rsidR="002B4D96" w:rsidRPr="00241DFD" w:rsidRDefault="006B5488" w:rsidP="004769B8">
      <w:pPr>
        <w:pStyle w:val="Heading1"/>
        <w:rPr>
          <w:rFonts w:ascii="Arial" w:hAnsi="Arial" w:cs="Arial"/>
          <w:b/>
          <w:color w:val="auto"/>
          <w:sz w:val="24"/>
          <w:szCs w:val="24"/>
          <w:u w:val="single"/>
        </w:rPr>
      </w:pPr>
      <w:bookmarkStart w:id="0" w:name="_Toc154047630"/>
      <w:r w:rsidRPr="00241DFD">
        <w:rPr>
          <w:rFonts w:ascii="Arial" w:hAnsi="Arial" w:cs="Arial"/>
          <w:b/>
          <w:color w:val="auto"/>
          <w:sz w:val="24"/>
          <w:szCs w:val="24"/>
          <w:u w:val="single"/>
        </w:rPr>
        <w:lastRenderedPageBreak/>
        <w:t xml:space="preserve">1. </w:t>
      </w:r>
      <w:r w:rsidR="002B4D96" w:rsidRPr="00241DFD">
        <w:rPr>
          <w:rFonts w:ascii="Arial" w:hAnsi="Arial" w:cs="Arial"/>
          <w:b/>
          <w:color w:val="auto"/>
          <w:sz w:val="24"/>
          <w:szCs w:val="24"/>
          <w:u w:val="single"/>
        </w:rPr>
        <w:t>Introduction</w:t>
      </w:r>
      <w:bookmarkEnd w:id="0"/>
      <w:r w:rsidR="005E12DD" w:rsidRPr="00241DFD">
        <w:rPr>
          <w:rFonts w:ascii="Arial" w:hAnsi="Arial" w:cs="Arial"/>
          <w:b/>
          <w:color w:val="auto"/>
          <w:sz w:val="24"/>
          <w:szCs w:val="24"/>
          <w:u w:val="single"/>
        </w:rPr>
        <w:t xml:space="preserve"> </w:t>
      </w:r>
    </w:p>
    <w:p w14:paraId="380CD22A" w14:textId="7262D800" w:rsidR="00BD0636" w:rsidRPr="00241DFD" w:rsidRDefault="006B5488" w:rsidP="004769B8">
      <w:pPr>
        <w:pStyle w:val="Heading2"/>
        <w:rPr>
          <w:rFonts w:ascii="Arial" w:hAnsi="Arial" w:cs="Arial"/>
          <w:b/>
          <w:color w:val="auto"/>
          <w:sz w:val="24"/>
          <w:szCs w:val="24"/>
        </w:rPr>
      </w:pPr>
      <w:bookmarkStart w:id="1" w:name="_Toc154047631"/>
      <w:r w:rsidRPr="00241DFD">
        <w:rPr>
          <w:rFonts w:ascii="Arial" w:hAnsi="Arial" w:cs="Arial"/>
          <w:b/>
          <w:color w:val="auto"/>
          <w:sz w:val="24"/>
          <w:szCs w:val="24"/>
        </w:rPr>
        <w:t xml:space="preserve">1.1. </w:t>
      </w:r>
      <w:r w:rsidR="00BD0636" w:rsidRPr="00241DFD">
        <w:rPr>
          <w:rFonts w:ascii="Arial" w:hAnsi="Arial" w:cs="Arial"/>
          <w:b/>
          <w:color w:val="auto"/>
          <w:sz w:val="24"/>
          <w:szCs w:val="24"/>
        </w:rPr>
        <w:t>What is an Infrastructure Funding Statement</w:t>
      </w:r>
      <w:r w:rsidR="005A64D9" w:rsidRPr="00241DFD">
        <w:rPr>
          <w:rFonts w:ascii="Arial" w:hAnsi="Arial" w:cs="Arial"/>
          <w:b/>
          <w:color w:val="auto"/>
          <w:sz w:val="24"/>
          <w:szCs w:val="24"/>
        </w:rPr>
        <w:t xml:space="preserve"> (IFS)</w:t>
      </w:r>
      <w:r w:rsidR="00BD0636" w:rsidRPr="00241DFD">
        <w:rPr>
          <w:rFonts w:ascii="Arial" w:hAnsi="Arial" w:cs="Arial"/>
          <w:b/>
          <w:color w:val="auto"/>
          <w:sz w:val="24"/>
          <w:szCs w:val="24"/>
        </w:rPr>
        <w:t>?</w:t>
      </w:r>
      <w:bookmarkEnd w:id="1"/>
    </w:p>
    <w:p w14:paraId="69ABCBF8" w14:textId="16AEEDA0" w:rsidR="009F1FEC" w:rsidRPr="00636D82" w:rsidRDefault="00790929" w:rsidP="009F1FEC">
      <w:pPr>
        <w:rPr>
          <w:rFonts w:ascii="Arial" w:hAnsi="Arial" w:cs="Arial"/>
          <w:sz w:val="24"/>
          <w:szCs w:val="24"/>
        </w:rPr>
      </w:pPr>
      <w:r w:rsidRPr="00636D82">
        <w:rPr>
          <w:rFonts w:ascii="Arial" w:hAnsi="Arial" w:cs="Arial"/>
          <w:sz w:val="24"/>
          <w:szCs w:val="24"/>
        </w:rPr>
        <w:t xml:space="preserve">An Infrastructure Funding Statement is a publication that must </w:t>
      </w:r>
      <w:r w:rsidR="005079B4">
        <w:rPr>
          <w:rFonts w:ascii="Arial" w:hAnsi="Arial" w:cs="Arial"/>
          <w:sz w:val="24"/>
          <w:szCs w:val="24"/>
        </w:rPr>
        <w:t>identify</w:t>
      </w:r>
      <w:r w:rsidRPr="00636D82">
        <w:rPr>
          <w:rFonts w:ascii="Arial" w:hAnsi="Arial" w:cs="Arial"/>
          <w:sz w:val="24"/>
          <w:szCs w:val="24"/>
        </w:rPr>
        <w:t xml:space="preserve"> all live </w:t>
      </w:r>
      <w:r w:rsidR="00C96DD9">
        <w:rPr>
          <w:rFonts w:ascii="Arial" w:hAnsi="Arial" w:cs="Arial"/>
          <w:sz w:val="24"/>
          <w:szCs w:val="24"/>
        </w:rPr>
        <w:t xml:space="preserve">and historic </w:t>
      </w:r>
      <w:r w:rsidRPr="00636D82">
        <w:rPr>
          <w:rFonts w:ascii="Arial" w:hAnsi="Arial" w:cs="Arial"/>
          <w:sz w:val="24"/>
          <w:szCs w:val="24"/>
        </w:rPr>
        <w:t>S106 agreements</w:t>
      </w:r>
      <w:r w:rsidR="00C96DD9">
        <w:rPr>
          <w:rFonts w:ascii="Arial" w:hAnsi="Arial" w:cs="Arial"/>
          <w:sz w:val="24"/>
          <w:szCs w:val="24"/>
        </w:rPr>
        <w:t xml:space="preserve"> since January 2020</w:t>
      </w:r>
      <w:r w:rsidR="00B97A87">
        <w:rPr>
          <w:rFonts w:ascii="Arial" w:hAnsi="Arial" w:cs="Arial"/>
          <w:sz w:val="24"/>
          <w:szCs w:val="24"/>
        </w:rPr>
        <w:t xml:space="preserve"> when the IFS was first introduced. The report contains a</w:t>
      </w:r>
      <w:r w:rsidRPr="00636D82">
        <w:rPr>
          <w:rFonts w:ascii="Arial" w:hAnsi="Arial" w:cs="Arial"/>
          <w:sz w:val="24"/>
          <w:szCs w:val="24"/>
        </w:rPr>
        <w:t xml:space="preserve"> breakdown of the contributions and an annual overview of developer contribution transactions. </w:t>
      </w:r>
      <w:r w:rsidR="00046230" w:rsidRPr="00636D82">
        <w:rPr>
          <w:rFonts w:ascii="Arial" w:hAnsi="Arial" w:cs="Arial"/>
          <w:sz w:val="24"/>
          <w:szCs w:val="24"/>
        </w:rPr>
        <w:t>The</w:t>
      </w:r>
      <w:r w:rsidR="00F64238">
        <w:rPr>
          <w:rFonts w:ascii="Arial" w:hAnsi="Arial" w:cs="Arial"/>
          <w:sz w:val="24"/>
          <w:szCs w:val="24"/>
        </w:rPr>
        <w:t xml:space="preserve"> information presented by the</w:t>
      </w:r>
      <w:r w:rsidR="00046230" w:rsidRPr="00636D82">
        <w:rPr>
          <w:rFonts w:ascii="Arial" w:hAnsi="Arial" w:cs="Arial"/>
          <w:sz w:val="24"/>
          <w:szCs w:val="24"/>
        </w:rPr>
        <w:t xml:space="preserve"> publication will enhance both policy makers and communities understanding of developer contributions being invested in</w:t>
      </w:r>
      <w:r w:rsidR="00F64238">
        <w:rPr>
          <w:rFonts w:ascii="Arial" w:hAnsi="Arial" w:cs="Arial"/>
          <w:sz w:val="24"/>
          <w:szCs w:val="24"/>
        </w:rPr>
        <w:t>to</w:t>
      </w:r>
      <w:r w:rsidR="00046230" w:rsidRPr="00636D82">
        <w:rPr>
          <w:rFonts w:ascii="Arial" w:hAnsi="Arial" w:cs="Arial"/>
          <w:sz w:val="24"/>
          <w:szCs w:val="24"/>
        </w:rPr>
        <w:t xml:space="preserve"> local infrastructure and will showcase the efforts of key planning and development stakeholders contributing positively to enhancements within local areas. The Community Infrastructure Levy (CIL) Regulations require all local planning authorities to report at least annually on developer contributions.</w:t>
      </w:r>
    </w:p>
    <w:p w14:paraId="6C9B8669" w14:textId="1FA3CAE7" w:rsidR="00D45011" w:rsidRPr="00855D35" w:rsidRDefault="006B5488" w:rsidP="004769B8">
      <w:pPr>
        <w:pStyle w:val="Heading2"/>
        <w:rPr>
          <w:rFonts w:ascii="Arial" w:hAnsi="Arial" w:cs="Arial"/>
          <w:b/>
          <w:color w:val="auto"/>
          <w:sz w:val="24"/>
          <w:szCs w:val="24"/>
        </w:rPr>
      </w:pPr>
      <w:bookmarkStart w:id="2" w:name="_Toc154047632"/>
      <w:r w:rsidRPr="00855D35">
        <w:rPr>
          <w:rFonts w:ascii="Arial" w:hAnsi="Arial" w:cs="Arial"/>
          <w:b/>
          <w:color w:val="auto"/>
          <w:sz w:val="24"/>
          <w:szCs w:val="24"/>
        </w:rPr>
        <w:t xml:space="preserve">1.2 </w:t>
      </w:r>
      <w:r w:rsidR="00D45011" w:rsidRPr="00855D35">
        <w:rPr>
          <w:rFonts w:ascii="Arial" w:hAnsi="Arial" w:cs="Arial"/>
          <w:b/>
          <w:color w:val="auto"/>
          <w:sz w:val="24"/>
          <w:szCs w:val="24"/>
        </w:rPr>
        <w:t>Section 106 Agreements (S106)</w:t>
      </w:r>
      <w:bookmarkEnd w:id="2"/>
    </w:p>
    <w:p w14:paraId="3F573A0E" w14:textId="445C687F" w:rsidR="00644EA8" w:rsidRPr="00636D82" w:rsidRDefault="00D45011" w:rsidP="00BD0636">
      <w:pPr>
        <w:rPr>
          <w:rFonts w:ascii="Arial" w:hAnsi="Arial" w:cs="Arial"/>
          <w:sz w:val="24"/>
          <w:szCs w:val="24"/>
        </w:rPr>
      </w:pPr>
      <w:r w:rsidRPr="00636D82">
        <w:rPr>
          <w:rFonts w:ascii="Arial" w:hAnsi="Arial" w:cs="Arial"/>
          <w:sz w:val="24"/>
          <w:szCs w:val="24"/>
        </w:rPr>
        <w:t>Planning obligations under S106 of the Town and Country Planning Act (1990), often referred to as S106 agreements</w:t>
      </w:r>
      <w:r w:rsidR="00F25333" w:rsidRPr="00636D82">
        <w:rPr>
          <w:rFonts w:ascii="Arial" w:hAnsi="Arial" w:cs="Arial"/>
          <w:sz w:val="24"/>
          <w:szCs w:val="24"/>
        </w:rPr>
        <w:t xml:space="preserve">, are legally binding documents </w:t>
      </w:r>
      <w:r w:rsidR="005A64D9" w:rsidRPr="00636D82">
        <w:rPr>
          <w:rFonts w:ascii="Arial" w:hAnsi="Arial" w:cs="Arial"/>
          <w:sz w:val="24"/>
          <w:szCs w:val="24"/>
        </w:rPr>
        <w:t xml:space="preserve">which </w:t>
      </w:r>
      <w:r w:rsidRPr="00636D82">
        <w:rPr>
          <w:rFonts w:ascii="Arial" w:hAnsi="Arial" w:cs="Arial"/>
          <w:sz w:val="24"/>
          <w:szCs w:val="24"/>
        </w:rPr>
        <w:t xml:space="preserve">ensure proposed developments are acceptable in a planning context. </w:t>
      </w:r>
      <w:r w:rsidR="00644EA8" w:rsidRPr="00636D82">
        <w:rPr>
          <w:rFonts w:ascii="Arial" w:hAnsi="Arial" w:cs="Arial"/>
          <w:sz w:val="24"/>
          <w:szCs w:val="24"/>
        </w:rPr>
        <w:t>This includes not only the physical infrastructure such as roads and utilities that enable development to proceed, but also the community facilities and environmental improvements which will ensure occupiers of those developments have adequate access to services such as education and leisure activities</w:t>
      </w:r>
      <w:r w:rsidR="00C33317" w:rsidRPr="00636D82">
        <w:rPr>
          <w:rFonts w:ascii="Arial" w:hAnsi="Arial" w:cs="Arial"/>
          <w:sz w:val="24"/>
          <w:szCs w:val="24"/>
        </w:rPr>
        <w:t>, helping to play an important role in</w:t>
      </w:r>
      <w:r w:rsidR="00644EA8" w:rsidRPr="00636D82">
        <w:rPr>
          <w:rFonts w:ascii="Arial" w:hAnsi="Arial" w:cs="Arial"/>
          <w:sz w:val="24"/>
          <w:szCs w:val="24"/>
        </w:rPr>
        <w:t xml:space="preserve"> </w:t>
      </w:r>
      <w:r w:rsidR="007C7814" w:rsidRPr="00636D82">
        <w:rPr>
          <w:rFonts w:ascii="Arial" w:hAnsi="Arial" w:cs="Arial"/>
          <w:sz w:val="24"/>
          <w:szCs w:val="24"/>
        </w:rPr>
        <w:t>enhanc</w:t>
      </w:r>
      <w:r w:rsidR="00C33317" w:rsidRPr="00636D82">
        <w:rPr>
          <w:rFonts w:ascii="Arial" w:hAnsi="Arial" w:cs="Arial"/>
          <w:sz w:val="24"/>
          <w:szCs w:val="24"/>
        </w:rPr>
        <w:t>ing</w:t>
      </w:r>
      <w:r w:rsidR="00644EA8" w:rsidRPr="00636D82">
        <w:rPr>
          <w:rFonts w:ascii="Arial" w:hAnsi="Arial" w:cs="Arial"/>
          <w:sz w:val="24"/>
          <w:szCs w:val="24"/>
        </w:rPr>
        <w:t xml:space="preserve"> their quality of life</w:t>
      </w:r>
      <w:r w:rsidR="005079B4">
        <w:rPr>
          <w:rFonts w:ascii="Arial" w:hAnsi="Arial" w:cs="Arial"/>
          <w:sz w:val="24"/>
          <w:szCs w:val="24"/>
        </w:rPr>
        <w:t xml:space="preserve"> and building sustainable communities</w:t>
      </w:r>
      <w:r w:rsidR="004F7F50" w:rsidRPr="00636D82">
        <w:rPr>
          <w:rFonts w:ascii="Arial" w:hAnsi="Arial" w:cs="Arial"/>
          <w:sz w:val="24"/>
          <w:szCs w:val="24"/>
        </w:rPr>
        <w:t xml:space="preserve">. </w:t>
      </w:r>
    </w:p>
    <w:p w14:paraId="258061CF" w14:textId="073E5126" w:rsidR="00D45011" w:rsidRPr="00636D82" w:rsidRDefault="005A64D9" w:rsidP="00BD0636">
      <w:pPr>
        <w:rPr>
          <w:rFonts w:ascii="Arial" w:hAnsi="Arial" w:cs="Arial"/>
          <w:sz w:val="24"/>
          <w:szCs w:val="24"/>
        </w:rPr>
      </w:pPr>
      <w:r w:rsidRPr="00636D82">
        <w:rPr>
          <w:rFonts w:ascii="Arial" w:hAnsi="Arial" w:cs="Arial"/>
          <w:sz w:val="24"/>
          <w:szCs w:val="24"/>
        </w:rPr>
        <w:t xml:space="preserve">S106 </w:t>
      </w:r>
      <w:r w:rsidR="00C33317" w:rsidRPr="00636D82">
        <w:rPr>
          <w:rFonts w:ascii="Arial" w:hAnsi="Arial" w:cs="Arial"/>
          <w:sz w:val="24"/>
          <w:szCs w:val="24"/>
        </w:rPr>
        <w:t>a</w:t>
      </w:r>
      <w:r w:rsidRPr="00636D82">
        <w:rPr>
          <w:rFonts w:ascii="Arial" w:hAnsi="Arial" w:cs="Arial"/>
          <w:sz w:val="24"/>
          <w:szCs w:val="24"/>
        </w:rPr>
        <w:t>greements relate</w:t>
      </w:r>
      <w:r w:rsidR="00D45011" w:rsidRPr="00636D82">
        <w:rPr>
          <w:rFonts w:ascii="Arial" w:hAnsi="Arial" w:cs="Arial"/>
          <w:sz w:val="24"/>
          <w:szCs w:val="24"/>
        </w:rPr>
        <w:t xml:space="preserve"> to the </w:t>
      </w:r>
      <w:r w:rsidRPr="00636D82">
        <w:rPr>
          <w:rFonts w:ascii="Arial" w:hAnsi="Arial" w:cs="Arial"/>
          <w:sz w:val="24"/>
          <w:szCs w:val="24"/>
        </w:rPr>
        <w:t>impact of a development on a site</w:t>
      </w:r>
      <w:r w:rsidR="00C33317" w:rsidRPr="00636D82">
        <w:rPr>
          <w:rFonts w:ascii="Arial" w:hAnsi="Arial" w:cs="Arial"/>
          <w:sz w:val="24"/>
          <w:szCs w:val="24"/>
        </w:rPr>
        <w:t>-</w:t>
      </w:r>
      <w:r w:rsidRPr="00636D82">
        <w:rPr>
          <w:rFonts w:ascii="Arial" w:hAnsi="Arial" w:cs="Arial"/>
          <w:sz w:val="24"/>
          <w:szCs w:val="24"/>
        </w:rPr>
        <w:t>specific basis and can be used to:</w:t>
      </w:r>
    </w:p>
    <w:p w14:paraId="103A7A17" w14:textId="1E3C658B" w:rsidR="00D45011" w:rsidRPr="00636D82" w:rsidRDefault="005A64D9" w:rsidP="005A64D9">
      <w:pPr>
        <w:pStyle w:val="ListParagraph"/>
        <w:numPr>
          <w:ilvl w:val="0"/>
          <w:numId w:val="8"/>
        </w:numPr>
        <w:rPr>
          <w:rFonts w:ascii="Arial" w:hAnsi="Arial" w:cs="Arial"/>
          <w:sz w:val="24"/>
          <w:szCs w:val="24"/>
        </w:rPr>
      </w:pPr>
      <w:r w:rsidRPr="00636D82">
        <w:rPr>
          <w:rFonts w:ascii="Arial" w:hAnsi="Arial" w:cs="Arial"/>
          <w:sz w:val="24"/>
          <w:szCs w:val="24"/>
        </w:rPr>
        <w:t>Secure</w:t>
      </w:r>
      <w:r w:rsidR="00C531C8" w:rsidRPr="00636D82">
        <w:rPr>
          <w:rFonts w:ascii="Arial" w:hAnsi="Arial" w:cs="Arial"/>
          <w:sz w:val="24"/>
          <w:szCs w:val="24"/>
        </w:rPr>
        <w:t xml:space="preserve"> monies</w:t>
      </w:r>
      <w:r w:rsidRPr="00636D82">
        <w:rPr>
          <w:rFonts w:ascii="Arial" w:hAnsi="Arial" w:cs="Arial"/>
          <w:sz w:val="24"/>
          <w:szCs w:val="24"/>
        </w:rPr>
        <w:t xml:space="preserve"> to pay</w:t>
      </w:r>
      <w:r w:rsidR="00D45011" w:rsidRPr="00636D82">
        <w:rPr>
          <w:rFonts w:ascii="Arial" w:hAnsi="Arial" w:cs="Arial"/>
          <w:sz w:val="24"/>
          <w:szCs w:val="24"/>
        </w:rPr>
        <w:t xml:space="preserve"> the </w:t>
      </w:r>
      <w:r w:rsidRPr="00636D82">
        <w:rPr>
          <w:rFonts w:ascii="Arial" w:hAnsi="Arial" w:cs="Arial"/>
          <w:sz w:val="24"/>
          <w:szCs w:val="24"/>
        </w:rPr>
        <w:t xml:space="preserve">Local Planning Authority </w:t>
      </w:r>
      <w:r w:rsidR="00D45011" w:rsidRPr="00636D82">
        <w:rPr>
          <w:rFonts w:ascii="Arial" w:hAnsi="Arial" w:cs="Arial"/>
          <w:sz w:val="24"/>
          <w:szCs w:val="24"/>
        </w:rPr>
        <w:t xml:space="preserve">on </w:t>
      </w:r>
      <w:r w:rsidR="009F2602" w:rsidRPr="00636D82">
        <w:rPr>
          <w:rFonts w:ascii="Arial" w:hAnsi="Arial" w:cs="Arial"/>
          <w:sz w:val="24"/>
          <w:szCs w:val="24"/>
        </w:rPr>
        <w:t>specified</w:t>
      </w:r>
      <w:r w:rsidR="00D45011" w:rsidRPr="00636D82">
        <w:rPr>
          <w:rFonts w:ascii="Arial" w:hAnsi="Arial" w:cs="Arial"/>
          <w:sz w:val="24"/>
          <w:szCs w:val="24"/>
        </w:rPr>
        <w:t xml:space="preserve"> dates</w:t>
      </w:r>
      <w:r w:rsidR="003A0BC2" w:rsidRPr="00636D82">
        <w:rPr>
          <w:rFonts w:ascii="Arial" w:hAnsi="Arial" w:cs="Arial"/>
          <w:sz w:val="24"/>
          <w:szCs w:val="24"/>
        </w:rPr>
        <w:t xml:space="preserve"> for identified purposes</w:t>
      </w:r>
      <w:r w:rsidR="00F25333" w:rsidRPr="00636D82">
        <w:rPr>
          <w:rFonts w:ascii="Arial" w:hAnsi="Arial" w:cs="Arial"/>
          <w:sz w:val="24"/>
          <w:szCs w:val="24"/>
        </w:rPr>
        <w:t>.</w:t>
      </w:r>
    </w:p>
    <w:p w14:paraId="2E6A8A1D" w14:textId="58919BE8" w:rsidR="00D45011" w:rsidRPr="00636D82" w:rsidRDefault="009B666F" w:rsidP="005A64D9">
      <w:pPr>
        <w:pStyle w:val="ListParagraph"/>
        <w:numPr>
          <w:ilvl w:val="0"/>
          <w:numId w:val="8"/>
        </w:numPr>
        <w:rPr>
          <w:rFonts w:ascii="Arial" w:hAnsi="Arial" w:cs="Arial"/>
          <w:sz w:val="24"/>
          <w:szCs w:val="24"/>
        </w:rPr>
      </w:pPr>
      <w:r w:rsidRPr="00636D82">
        <w:rPr>
          <w:rFonts w:ascii="Arial" w:hAnsi="Arial" w:cs="Arial"/>
          <w:sz w:val="24"/>
          <w:szCs w:val="24"/>
        </w:rPr>
        <w:t>Restrict</w:t>
      </w:r>
      <w:r w:rsidR="00D45011" w:rsidRPr="00636D82">
        <w:rPr>
          <w:rFonts w:ascii="Arial" w:hAnsi="Arial" w:cs="Arial"/>
          <w:sz w:val="24"/>
          <w:szCs w:val="24"/>
        </w:rPr>
        <w:t xml:space="preserve"> land use</w:t>
      </w:r>
      <w:r w:rsidR="00F25333" w:rsidRPr="00636D82">
        <w:rPr>
          <w:rFonts w:ascii="Arial" w:hAnsi="Arial" w:cs="Arial"/>
          <w:sz w:val="24"/>
          <w:szCs w:val="24"/>
        </w:rPr>
        <w:t>/development in any specified way.</w:t>
      </w:r>
    </w:p>
    <w:p w14:paraId="4841587F" w14:textId="138CD3B3" w:rsidR="00D45011" w:rsidRPr="00636D82" w:rsidRDefault="00F25333" w:rsidP="005A64D9">
      <w:pPr>
        <w:pStyle w:val="ListParagraph"/>
        <w:numPr>
          <w:ilvl w:val="0"/>
          <w:numId w:val="8"/>
        </w:numPr>
        <w:rPr>
          <w:rFonts w:ascii="Arial" w:hAnsi="Arial" w:cs="Arial"/>
          <w:sz w:val="24"/>
          <w:szCs w:val="24"/>
        </w:rPr>
      </w:pPr>
      <w:r w:rsidRPr="00636D82">
        <w:rPr>
          <w:rFonts w:ascii="Arial" w:hAnsi="Arial" w:cs="Arial"/>
          <w:sz w:val="24"/>
          <w:szCs w:val="24"/>
        </w:rPr>
        <w:t>Specify</w:t>
      </w:r>
      <w:r w:rsidR="00D45011" w:rsidRPr="00636D82">
        <w:rPr>
          <w:rFonts w:ascii="Arial" w:hAnsi="Arial" w:cs="Arial"/>
          <w:sz w:val="24"/>
          <w:szCs w:val="24"/>
        </w:rPr>
        <w:t xml:space="preserve"> operations and activities</w:t>
      </w:r>
      <w:r w:rsidRPr="00636D82">
        <w:rPr>
          <w:rFonts w:ascii="Arial" w:hAnsi="Arial" w:cs="Arial"/>
          <w:sz w:val="24"/>
          <w:szCs w:val="24"/>
        </w:rPr>
        <w:t>.</w:t>
      </w:r>
    </w:p>
    <w:p w14:paraId="512B6C3C" w14:textId="23F45235" w:rsidR="00D45011" w:rsidRPr="00636D82" w:rsidRDefault="00D45011" w:rsidP="00F25333">
      <w:pPr>
        <w:rPr>
          <w:rFonts w:ascii="Arial" w:hAnsi="Arial" w:cs="Arial"/>
          <w:sz w:val="24"/>
          <w:szCs w:val="24"/>
        </w:rPr>
      </w:pPr>
      <w:r w:rsidRPr="00636D82">
        <w:rPr>
          <w:rFonts w:ascii="Arial" w:hAnsi="Arial" w:cs="Arial"/>
          <w:sz w:val="24"/>
          <w:szCs w:val="24"/>
        </w:rPr>
        <w:t>Financial obligations can</w:t>
      </w:r>
      <w:r w:rsidR="005079B4">
        <w:rPr>
          <w:rFonts w:ascii="Arial" w:hAnsi="Arial" w:cs="Arial"/>
          <w:sz w:val="24"/>
          <w:szCs w:val="24"/>
        </w:rPr>
        <w:t>, amongst other things,</w:t>
      </w:r>
      <w:r w:rsidRPr="00636D82">
        <w:rPr>
          <w:rFonts w:ascii="Arial" w:hAnsi="Arial" w:cs="Arial"/>
          <w:sz w:val="24"/>
          <w:szCs w:val="24"/>
        </w:rPr>
        <w:t xml:space="preserve"> include contributions towards affordable housing, open space, public realm improvements and provision of</w:t>
      </w:r>
      <w:r w:rsidR="00C33317" w:rsidRPr="00636D82">
        <w:rPr>
          <w:rFonts w:ascii="Arial" w:hAnsi="Arial" w:cs="Arial"/>
          <w:sz w:val="24"/>
          <w:szCs w:val="24"/>
        </w:rPr>
        <w:t xml:space="preserve"> forms of</w:t>
      </w:r>
      <w:r w:rsidRPr="00636D82">
        <w:rPr>
          <w:rFonts w:ascii="Arial" w:hAnsi="Arial" w:cs="Arial"/>
          <w:sz w:val="24"/>
          <w:szCs w:val="24"/>
        </w:rPr>
        <w:t xml:space="preserve"> sustainable transport. All obligations can be subject to planning </w:t>
      </w:r>
      <w:r w:rsidR="009F2602" w:rsidRPr="00636D82">
        <w:rPr>
          <w:rFonts w:ascii="Arial" w:hAnsi="Arial" w:cs="Arial"/>
          <w:sz w:val="24"/>
          <w:szCs w:val="24"/>
        </w:rPr>
        <w:t>conditions</w:t>
      </w:r>
      <w:r w:rsidRPr="00636D82">
        <w:rPr>
          <w:rFonts w:ascii="Arial" w:hAnsi="Arial" w:cs="Arial"/>
          <w:sz w:val="24"/>
          <w:szCs w:val="24"/>
        </w:rPr>
        <w:t xml:space="preserve"> and can determine the</w:t>
      </w:r>
      <w:r w:rsidR="00F25333" w:rsidRPr="00636D82">
        <w:rPr>
          <w:rFonts w:ascii="Arial" w:hAnsi="Arial" w:cs="Arial"/>
          <w:sz w:val="24"/>
          <w:szCs w:val="24"/>
        </w:rPr>
        <w:t xml:space="preserve"> timing of specific obligations. F</w:t>
      </w:r>
      <w:r w:rsidR="003A0BC2" w:rsidRPr="00636D82">
        <w:rPr>
          <w:rFonts w:ascii="Arial" w:hAnsi="Arial" w:cs="Arial"/>
          <w:sz w:val="24"/>
          <w:szCs w:val="24"/>
        </w:rPr>
        <w:t xml:space="preserve">or example, </w:t>
      </w:r>
      <w:r w:rsidRPr="00636D82">
        <w:rPr>
          <w:rFonts w:ascii="Arial" w:hAnsi="Arial" w:cs="Arial"/>
          <w:sz w:val="24"/>
          <w:szCs w:val="24"/>
        </w:rPr>
        <w:t>the local planning authority can set triggers for when obligations are expected</w:t>
      </w:r>
      <w:r w:rsidR="00C33317" w:rsidRPr="00636D82">
        <w:rPr>
          <w:rFonts w:ascii="Arial" w:hAnsi="Arial" w:cs="Arial"/>
          <w:sz w:val="24"/>
          <w:szCs w:val="24"/>
        </w:rPr>
        <w:t>,</w:t>
      </w:r>
      <w:r w:rsidR="003A0BC2" w:rsidRPr="00636D82">
        <w:rPr>
          <w:rFonts w:ascii="Arial" w:hAnsi="Arial" w:cs="Arial"/>
          <w:sz w:val="24"/>
          <w:szCs w:val="24"/>
        </w:rPr>
        <w:t xml:space="preserve"> such as a payment for education</w:t>
      </w:r>
      <w:r w:rsidR="00C33317" w:rsidRPr="00636D82">
        <w:rPr>
          <w:rFonts w:ascii="Arial" w:hAnsi="Arial" w:cs="Arial"/>
          <w:sz w:val="24"/>
          <w:szCs w:val="24"/>
        </w:rPr>
        <w:t xml:space="preserve"> facilities</w:t>
      </w:r>
      <w:r w:rsidR="003A0BC2" w:rsidRPr="00636D82">
        <w:rPr>
          <w:rFonts w:ascii="Arial" w:hAnsi="Arial" w:cs="Arial"/>
          <w:sz w:val="24"/>
          <w:szCs w:val="24"/>
        </w:rPr>
        <w:t xml:space="preserve"> </w:t>
      </w:r>
      <w:r w:rsidR="00C33317" w:rsidRPr="00636D82">
        <w:rPr>
          <w:rFonts w:ascii="Arial" w:hAnsi="Arial" w:cs="Arial"/>
          <w:sz w:val="24"/>
          <w:szCs w:val="24"/>
        </w:rPr>
        <w:t>being required</w:t>
      </w:r>
      <w:r w:rsidR="003A0BC2" w:rsidRPr="00636D82">
        <w:rPr>
          <w:rFonts w:ascii="Arial" w:hAnsi="Arial" w:cs="Arial"/>
          <w:sz w:val="24"/>
          <w:szCs w:val="24"/>
        </w:rPr>
        <w:t xml:space="preserve"> upon completion of the 100</w:t>
      </w:r>
      <w:r w:rsidR="003A0BC2" w:rsidRPr="00636D82">
        <w:rPr>
          <w:rFonts w:ascii="Arial" w:hAnsi="Arial" w:cs="Arial"/>
          <w:sz w:val="24"/>
          <w:szCs w:val="24"/>
          <w:vertAlign w:val="superscript"/>
        </w:rPr>
        <w:t>th</w:t>
      </w:r>
      <w:r w:rsidR="003A0BC2" w:rsidRPr="00636D82">
        <w:rPr>
          <w:rFonts w:ascii="Arial" w:hAnsi="Arial" w:cs="Arial"/>
          <w:sz w:val="24"/>
          <w:szCs w:val="24"/>
        </w:rPr>
        <w:t xml:space="preserve"> dwelling on a </w:t>
      </w:r>
      <w:r w:rsidR="005079B4">
        <w:rPr>
          <w:rFonts w:ascii="Arial" w:hAnsi="Arial" w:cs="Arial"/>
          <w:sz w:val="24"/>
          <w:szCs w:val="24"/>
        </w:rPr>
        <w:t xml:space="preserve">housing </w:t>
      </w:r>
      <w:r w:rsidR="003A0BC2" w:rsidRPr="00636D82">
        <w:rPr>
          <w:rFonts w:ascii="Arial" w:hAnsi="Arial" w:cs="Arial"/>
          <w:sz w:val="24"/>
          <w:szCs w:val="24"/>
        </w:rPr>
        <w:t>development site</w:t>
      </w:r>
      <w:r w:rsidRPr="00636D82">
        <w:rPr>
          <w:rFonts w:ascii="Arial" w:hAnsi="Arial" w:cs="Arial"/>
          <w:sz w:val="24"/>
          <w:szCs w:val="24"/>
        </w:rPr>
        <w:t xml:space="preserve">. S106 </w:t>
      </w:r>
      <w:r w:rsidR="009F2602" w:rsidRPr="00636D82">
        <w:rPr>
          <w:rFonts w:ascii="Arial" w:hAnsi="Arial" w:cs="Arial"/>
          <w:sz w:val="24"/>
          <w:szCs w:val="24"/>
        </w:rPr>
        <w:t>agreements</w:t>
      </w:r>
      <w:r w:rsidRPr="00636D82">
        <w:rPr>
          <w:rFonts w:ascii="Arial" w:hAnsi="Arial" w:cs="Arial"/>
          <w:sz w:val="24"/>
          <w:szCs w:val="24"/>
        </w:rPr>
        <w:t xml:space="preserve"> are enforceable and failure to comply can result in the local planning authority taking action to recover obligations. </w:t>
      </w:r>
    </w:p>
    <w:p w14:paraId="09E41CA2" w14:textId="77777777" w:rsidR="00D45011" w:rsidRPr="00855D35" w:rsidRDefault="006B5488" w:rsidP="004769B8">
      <w:pPr>
        <w:pStyle w:val="Heading2"/>
        <w:rPr>
          <w:rFonts w:ascii="Arial" w:hAnsi="Arial" w:cs="Arial"/>
          <w:b/>
          <w:color w:val="auto"/>
          <w:sz w:val="24"/>
          <w:szCs w:val="24"/>
        </w:rPr>
      </w:pPr>
      <w:bookmarkStart w:id="3" w:name="_Toc154047633"/>
      <w:r w:rsidRPr="00855D35">
        <w:rPr>
          <w:rFonts w:ascii="Arial" w:hAnsi="Arial" w:cs="Arial"/>
          <w:b/>
          <w:color w:val="auto"/>
          <w:sz w:val="24"/>
          <w:szCs w:val="24"/>
        </w:rPr>
        <w:t>1.3 Community Infrastructure Levy (</w:t>
      </w:r>
      <w:r w:rsidR="007F52F9" w:rsidRPr="00855D35">
        <w:rPr>
          <w:rFonts w:ascii="Arial" w:hAnsi="Arial" w:cs="Arial"/>
          <w:b/>
          <w:color w:val="auto"/>
          <w:sz w:val="24"/>
          <w:szCs w:val="24"/>
        </w:rPr>
        <w:t>CIL</w:t>
      </w:r>
      <w:r w:rsidRPr="00855D35">
        <w:rPr>
          <w:rFonts w:ascii="Arial" w:hAnsi="Arial" w:cs="Arial"/>
          <w:b/>
          <w:color w:val="auto"/>
          <w:sz w:val="24"/>
          <w:szCs w:val="24"/>
        </w:rPr>
        <w:t>)</w:t>
      </w:r>
      <w:bookmarkEnd w:id="3"/>
    </w:p>
    <w:p w14:paraId="0F2B165F" w14:textId="1F43FBAF" w:rsidR="007F52F9" w:rsidRPr="00636D82" w:rsidRDefault="007F52F9" w:rsidP="00BD0636">
      <w:pPr>
        <w:rPr>
          <w:rFonts w:ascii="Arial" w:hAnsi="Arial" w:cs="Arial"/>
          <w:sz w:val="24"/>
          <w:szCs w:val="24"/>
        </w:rPr>
      </w:pPr>
      <w:r w:rsidRPr="00636D82">
        <w:rPr>
          <w:rFonts w:ascii="Arial" w:hAnsi="Arial" w:cs="Arial"/>
          <w:sz w:val="24"/>
          <w:szCs w:val="24"/>
        </w:rPr>
        <w:t xml:space="preserve">CIL is a charge which local </w:t>
      </w:r>
      <w:r w:rsidR="00207885" w:rsidRPr="00636D82">
        <w:rPr>
          <w:rFonts w:ascii="Arial" w:hAnsi="Arial" w:cs="Arial"/>
          <w:sz w:val="24"/>
          <w:szCs w:val="24"/>
        </w:rPr>
        <w:t>authorities</w:t>
      </w:r>
      <w:r w:rsidRPr="00636D82">
        <w:rPr>
          <w:rFonts w:ascii="Arial" w:hAnsi="Arial" w:cs="Arial"/>
          <w:sz w:val="24"/>
          <w:szCs w:val="24"/>
        </w:rPr>
        <w:t xml:space="preserve"> can enforce on new developments to help deliver infrastructure needs in their areas. </w:t>
      </w:r>
      <w:r w:rsidR="00207885" w:rsidRPr="00636D82">
        <w:rPr>
          <w:rFonts w:ascii="Arial" w:hAnsi="Arial" w:cs="Arial"/>
          <w:sz w:val="24"/>
          <w:szCs w:val="24"/>
        </w:rPr>
        <w:t>The levy utilises a</w:t>
      </w:r>
      <w:r w:rsidR="00030E10" w:rsidRPr="00636D82">
        <w:rPr>
          <w:rFonts w:ascii="Arial" w:hAnsi="Arial" w:cs="Arial"/>
          <w:sz w:val="24"/>
          <w:szCs w:val="24"/>
        </w:rPr>
        <w:t>n agreed</w:t>
      </w:r>
      <w:r w:rsidR="00207885" w:rsidRPr="00636D82">
        <w:rPr>
          <w:rFonts w:ascii="Arial" w:hAnsi="Arial" w:cs="Arial"/>
          <w:sz w:val="24"/>
          <w:szCs w:val="24"/>
        </w:rPr>
        <w:t xml:space="preserve"> charging schedule which </w:t>
      </w:r>
      <w:r w:rsidR="003A0BC2" w:rsidRPr="00636D82">
        <w:rPr>
          <w:rFonts w:ascii="Arial" w:hAnsi="Arial" w:cs="Arial"/>
          <w:sz w:val="24"/>
          <w:szCs w:val="24"/>
        </w:rPr>
        <w:t xml:space="preserve">defines what contributions </w:t>
      </w:r>
      <w:r w:rsidR="00207885" w:rsidRPr="00636D82">
        <w:rPr>
          <w:rFonts w:ascii="Arial" w:hAnsi="Arial" w:cs="Arial"/>
          <w:sz w:val="24"/>
          <w:szCs w:val="24"/>
        </w:rPr>
        <w:t xml:space="preserve">are expected of a development. </w:t>
      </w:r>
      <w:r w:rsidRPr="00636D82">
        <w:rPr>
          <w:rFonts w:ascii="Arial" w:hAnsi="Arial" w:cs="Arial"/>
          <w:sz w:val="24"/>
          <w:szCs w:val="24"/>
        </w:rPr>
        <w:t>Erewash Borough Council presently do</w:t>
      </w:r>
      <w:r w:rsidR="00030E10" w:rsidRPr="00636D82">
        <w:rPr>
          <w:rFonts w:ascii="Arial" w:hAnsi="Arial" w:cs="Arial"/>
          <w:sz w:val="24"/>
          <w:szCs w:val="24"/>
        </w:rPr>
        <w:t>es</w:t>
      </w:r>
      <w:r w:rsidRPr="00636D82">
        <w:rPr>
          <w:rFonts w:ascii="Arial" w:hAnsi="Arial" w:cs="Arial"/>
          <w:sz w:val="24"/>
          <w:szCs w:val="24"/>
        </w:rPr>
        <w:t xml:space="preserve"> not </w:t>
      </w:r>
      <w:r w:rsidR="00030E10" w:rsidRPr="00636D82">
        <w:rPr>
          <w:rFonts w:ascii="Arial" w:hAnsi="Arial" w:cs="Arial"/>
          <w:sz w:val="24"/>
          <w:szCs w:val="24"/>
        </w:rPr>
        <w:t>have a</w:t>
      </w:r>
      <w:r w:rsidRPr="00636D82">
        <w:rPr>
          <w:rFonts w:ascii="Arial" w:hAnsi="Arial" w:cs="Arial"/>
          <w:sz w:val="24"/>
          <w:szCs w:val="24"/>
        </w:rPr>
        <w:t xml:space="preserve"> CIL</w:t>
      </w:r>
      <w:r w:rsidR="00030E10" w:rsidRPr="00636D82">
        <w:rPr>
          <w:rFonts w:ascii="Arial" w:hAnsi="Arial" w:cs="Arial"/>
          <w:sz w:val="24"/>
          <w:szCs w:val="24"/>
        </w:rPr>
        <w:t xml:space="preserve"> in place, nor does it have any immediate plans to progress one</w:t>
      </w:r>
      <w:r w:rsidRPr="00636D82">
        <w:rPr>
          <w:rFonts w:ascii="Arial" w:hAnsi="Arial" w:cs="Arial"/>
          <w:sz w:val="24"/>
          <w:szCs w:val="24"/>
        </w:rPr>
        <w:t xml:space="preserve">. </w:t>
      </w:r>
    </w:p>
    <w:p w14:paraId="7275AF6B" w14:textId="3715CD2C" w:rsidR="00E064F0" w:rsidRPr="00855D35" w:rsidRDefault="007248EB" w:rsidP="007248EB">
      <w:pPr>
        <w:pStyle w:val="Heading2"/>
        <w:rPr>
          <w:rFonts w:ascii="Arial" w:hAnsi="Arial" w:cs="Arial"/>
          <w:b/>
          <w:color w:val="auto"/>
          <w:sz w:val="24"/>
          <w:szCs w:val="24"/>
        </w:rPr>
      </w:pPr>
      <w:bookmarkStart w:id="4" w:name="_Toc154047634"/>
      <w:r w:rsidRPr="00855D35">
        <w:rPr>
          <w:rFonts w:ascii="Arial" w:hAnsi="Arial" w:cs="Arial"/>
          <w:b/>
          <w:color w:val="auto"/>
          <w:sz w:val="24"/>
          <w:szCs w:val="24"/>
        </w:rPr>
        <w:lastRenderedPageBreak/>
        <w:t xml:space="preserve">1.4 Context of </w:t>
      </w:r>
      <w:r w:rsidR="006532A3">
        <w:rPr>
          <w:rFonts w:ascii="Arial" w:hAnsi="Arial" w:cs="Arial"/>
          <w:b/>
          <w:color w:val="auto"/>
          <w:sz w:val="24"/>
          <w:szCs w:val="24"/>
        </w:rPr>
        <w:t>the Council’s Infrastructure Planning</w:t>
      </w:r>
      <w:bookmarkEnd w:id="4"/>
    </w:p>
    <w:p w14:paraId="2E644871" w14:textId="284F2BE2" w:rsidR="007248EB" w:rsidRPr="00636D82" w:rsidRDefault="00644EA8" w:rsidP="007248EB">
      <w:pPr>
        <w:rPr>
          <w:rFonts w:ascii="Arial" w:hAnsi="Arial" w:cs="Arial"/>
          <w:sz w:val="24"/>
          <w:szCs w:val="24"/>
        </w:rPr>
      </w:pPr>
      <w:r w:rsidRPr="00636D82">
        <w:rPr>
          <w:rFonts w:ascii="Arial" w:hAnsi="Arial" w:cs="Arial"/>
          <w:sz w:val="24"/>
          <w:szCs w:val="24"/>
        </w:rPr>
        <w:t xml:space="preserve">In 2015, </w:t>
      </w:r>
      <w:r w:rsidR="00030E10" w:rsidRPr="00636D82">
        <w:rPr>
          <w:rFonts w:ascii="Arial" w:hAnsi="Arial" w:cs="Arial"/>
          <w:sz w:val="24"/>
          <w:szCs w:val="24"/>
        </w:rPr>
        <w:t>the</w:t>
      </w:r>
      <w:r w:rsidRPr="00636D82">
        <w:rPr>
          <w:rFonts w:ascii="Arial" w:hAnsi="Arial" w:cs="Arial"/>
          <w:sz w:val="24"/>
          <w:szCs w:val="24"/>
        </w:rPr>
        <w:t xml:space="preserve"> Borough Council adopted </w:t>
      </w:r>
      <w:r w:rsidR="00030E10" w:rsidRPr="00636D82">
        <w:rPr>
          <w:rFonts w:ascii="Arial" w:hAnsi="Arial" w:cs="Arial"/>
          <w:sz w:val="24"/>
          <w:szCs w:val="24"/>
        </w:rPr>
        <w:t>a</w:t>
      </w:r>
      <w:r w:rsidRPr="00636D82">
        <w:rPr>
          <w:rFonts w:ascii="Arial" w:hAnsi="Arial" w:cs="Arial"/>
          <w:sz w:val="24"/>
          <w:szCs w:val="24"/>
        </w:rPr>
        <w:t xml:space="preserve"> Developer Contributions Supplementary Planning Document (S</w:t>
      </w:r>
      <w:r w:rsidR="001B3390" w:rsidRPr="00636D82">
        <w:rPr>
          <w:rFonts w:ascii="Arial" w:hAnsi="Arial" w:cs="Arial"/>
          <w:sz w:val="24"/>
          <w:szCs w:val="24"/>
        </w:rPr>
        <w:t>P</w:t>
      </w:r>
      <w:r w:rsidRPr="00636D82">
        <w:rPr>
          <w:rFonts w:ascii="Arial" w:hAnsi="Arial" w:cs="Arial"/>
          <w:sz w:val="24"/>
          <w:szCs w:val="24"/>
        </w:rPr>
        <w:t>D). The SPD identifies the infrastructure needs of the Borough and assesses the viability of new housing development</w:t>
      </w:r>
      <w:r w:rsidR="00030E10" w:rsidRPr="00636D82">
        <w:rPr>
          <w:rFonts w:ascii="Arial" w:hAnsi="Arial" w:cs="Arial"/>
          <w:sz w:val="24"/>
          <w:szCs w:val="24"/>
        </w:rPr>
        <w:t>s, setting out what is expected from eligible schemes to</w:t>
      </w:r>
      <w:r w:rsidRPr="00636D82">
        <w:rPr>
          <w:rFonts w:ascii="Arial" w:hAnsi="Arial" w:cs="Arial"/>
          <w:sz w:val="24"/>
          <w:szCs w:val="24"/>
        </w:rPr>
        <w:t xml:space="preserve"> meet those needs. It provides</w:t>
      </w:r>
      <w:r w:rsidR="00030E10" w:rsidRPr="00636D82">
        <w:rPr>
          <w:rFonts w:ascii="Arial" w:hAnsi="Arial" w:cs="Arial"/>
          <w:sz w:val="24"/>
          <w:szCs w:val="24"/>
        </w:rPr>
        <w:t xml:space="preserve"> further</w:t>
      </w:r>
      <w:r w:rsidRPr="00636D82">
        <w:rPr>
          <w:rFonts w:ascii="Arial" w:hAnsi="Arial" w:cs="Arial"/>
          <w:sz w:val="24"/>
          <w:szCs w:val="24"/>
        </w:rPr>
        <w:t xml:space="preserve"> detail of what development is expected to contribute towards. The SPD is a material consideration when assessing planning applications. The document conforms to the Erewash Core Strategy, adopted in 2014</w:t>
      </w:r>
      <w:r w:rsidR="00030E10" w:rsidRPr="00636D82">
        <w:rPr>
          <w:rFonts w:ascii="Arial" w:hAnsi="Arial" w:cs="Arial"/>
          <w:sz w:val="24"/>
          <w:szCs w:val="24"/>
        </w:rPr>
        <w:t>,</w:t>
      </w:r>
      <w:r w:rsidRPr="00636D82">
        <w:rPr>
          <w:rFonts w:ascii="Arial" w:hAnsi="Arial" w:cs="Arial"/>
          <w:sz w:val="24"/>
          <w:szCs w:val="24"/>
        </w:rPr>
        <w:t xml:space="preserve"> and is underpinned by various policies including </w:t>
      </w:r>
      <w:r w:rsidRPr="00636D82">
        <w:rPr>
          <w:rFonts w:ascii="Arial" w:hAnsi="Arial" w:cs="Arial"/>
          <w:b/>
          <w:sz w:val="24"/>
          <w:szCs w:val="24"/>
        </w:rPr>
        <w:t>Policy 19: Developer Contributions</w:t>
      </w:r>
      <w:r w:rsidRPr="00636D82">
        <w:rPr>
          <w:rFonts w:ascii="Arial" w:hAnsi="Arial" w:cs="Arial"/>
          <w:sz w:val="24"/>
          <w:szCs w:val="24"/>
        </w:rPr>
        <w:t xml:space="preserve"> and supporting policies such as </w:t>
      </w:r>
      <w:r w:rsidRPr="00636D82">
        <w:rPr>
          <w:rFonts w:ascii="Arial" w:hAnsi="Arial" w:cs="Arial"/>
          <w:b/>
          <w:sz w:val="24"/>
          <w:szCs w:val="24"/>
        </w:rPr>
        <w:t>Policy 8 – Housing Size, Mix and Choice</w:t>
      </w:r>
      <w:r w:rsidRPr="00636D82">
        <w:rPr>
          <w:rFonts w:ascii="Arial" w:hAnsi="Arial" w:cs="Arial"/>
          <w:sz w:val="24"/>
          <w:szCs w:val="24"/>
        </w:rPr>
        <w:t xml:space="preserve"> in relation to affordable housing and </w:t>
      </w:r>
      <w:r w:rsidRPr="00636D82">
        <w:rPr>
          <w:rFonts w:ascii="Arial" w:hAnsi="Arial" w:cs="Arial"/>
          <w:b/>
          <w:sz w:val="24"/>
          <w:szCs w:val="24"/>
        </w:rPr>
        <w:t>Policy 15 – Transport Infrastructure Priorities</w:t>
      </w:r>
      <w:r w:rsidRPr="00636D82">
        <w:rPr>
          <w:rFonts w:ascii="Arial" w:hAnsi="Arial" w:cs="Arial"/>
          <w:sz w:val="24"/>
          <w:szCs w:val="24"/>
        </w:rPr>
        <w:t xml:space="preserve"> in relation to sustainable transport. </w:t>
      </w:r>
    </w:p>
    <w:p w14:paraId="1571FBAB" w14:textId="4014D5F8" w:rsidR="00E064F0" w:rsidRPr="00636D82" w:rsidRDefault="00EE6C0F" w:rsidP="00BD0636">
      <w:pPr>
        <w:rPr>
          <w:rFonts w:ascii="Arial" w:hAnsi="Arial" w:cs="Arial"/>
          <w:sz w:val="24"/>
          <w:szCs w:val="24"/>
        </w:rPr>
      </w:pPr>
      <w:r w:rsidRPr="00636D82">
        <w:rPr>
          <w:rFonts w:ascii="Arial" w:hAnsi="Arial" w:cs="Arial"/>
          <w:sz w:val="24"/>
          <w:szCs w:val="24"/>
        </w:rPr>
        <w:t xml:space="preserve">The SPD identifies Erewash’s </w:t>
      </w:r>
      <w:r w:rsidR="00030E10" w:rsidRPr="00636D82">
        <w:rPr>
          <w:rFonts w:ascii="Arial" w:hAnsi="Arial" w:cs="Arial"/>
          <w:sz w:val="24"/>
          <w:szCs w:val="24"/>
        </w:rPr>
        <w:t xml:space="preserve">critical </w:t>
      </w:r>
      <w:r w:rsidRPr="00636D82">
        <w:rPr>
          <w:rFonts w:ascii="Arial" w:hAnsi="Arial" w:cs="Arial"/>
          <w:sz w:val="24"/>
          <w:szCs w:val="24"/>
        </w:rPr>
        <w:t>infrastructure requirements which include producing an Ilkeston Travel Plan, enhancing cycling and walking networks, improvements to bus services, increasing school places in Ilkeston, town centre improvements and creating and improving areas of open space.</w:t>
      </w:r>
      <w:r w:rsidR="003A6C3A" w:rsidRPr="00636D82">
        <w:rPr>
          <w:rFonts w:ascii="Arial" w:hAnsi="Arial" w:cs="Arial"/>
          <w:sz w:val="24"/>
          <w:szCs w:val="24"/>
        </w:rPr>
        <w:t xml:space="preserve"> The expected S106 contributions </w:t>
      </w:r>
      <w:r w:rsidR="00030E10" w:rsidRPr="00636D82">
        <w:rPr>
          <w:rFonts w:ascii="Arial" w:hAnsi="Arial" w:cs="Arial"/>
          <w:sz w:val="24"/>
          <w:szCs w:val="24"/>
        </w:rPr>
        <w:t>arising from</w:t>
      </w:r>
      <w:r w:rsidR="003A6C3A" w:rsidRPr="00636D82">
        <w:rPr>
          <w:rFonts w:ascii="Arial" w:hAnsi="Arial" w:cs="Arial"/>
          <w:sz w:val="24"/>
          <w:szCs w:val="24"/>
        </w:rPr>
        <w:t xml:space="preserve"> a development vary on a site</w:t>
      </w:r>
      <w:r w:rsidR="00030E10" w:rsidRPr="00636D82">
        <w:rPr>
          <w:rFonts w:ascii="Arial" w:hAnsi="Arial" w:cs="Arial"/>
          <w:sz w:val="24"/>
          <w:szCs w:val="24"/>
        </w:rPr>
        <w:t>-</w:t>
      </w:r>
      <w:r w:rsidR="003A6C3A" w:rsidRPr="00636D82">
        <w:rPr>
          <w:rFonts w:ascii="Arial" w:hAnsi="Arial" w:cs="Arial"/>
          <w:sz w:val="24"/>
          <w:szCs w:val="24"/>
        </w:rPr>
        <w:t>by</w:t>
      </w:r>
      <w:r w:rsidR="00030E10" w:rsidRPr="00636D82">
        <w:rPr>
          <w:rFonts w:ascii="Arial" w:hAnsi="Arial" w:cs="Arial"/>
          <w:sz w:val="24"/>
          <w:szCs w:val="24"/>
        </w:rPr>
        <w:t>-</w:t>
      </w:r>
      <w:r w:rsidR="003A6C3A" w:rsidRPr="00636D82">
        <w:rPr>
          <w:rFonts w:ascii="Arial" w:hAnsi="Arial" w:cs="Arial"/>
          <w:sz w:val="24"/>
          <w:szCs w:val="24"/>
        </w:rPr>
        <w:t>site basis and depend on components such as viability</w:t>
      </w:r>
      <w:r w:rsidR="00030E10" w:rsidRPr="00636D82">
        <w:rPr>
          <w:rFonts w:ascii="Arial" w:hAnsi="Arial" w:cs="Arial"/>
          <w:sz w:val="24"/>
          <w:szCs w:val="24"/>
        </w:rPr>
        <w:t xml:space="preserve"> (</w:t>
      </w:r>
      <w:r w:rsidR="000625B1">
        <w:rPr>
          <w:rFonts w:ascii="Arial" w:hAnsi="Arial" w:cs="Arial"/>
          <w:sz w:val="24"/>
          <w:szCs w:val="24"/>
        </w:rPr>
        <w:t>taking account of</w:t>
      </w:r>
      <w:r w:rsidR="00030E10" w:rsidRPr="00636D82">
        <w:rPr>
          <w:rFonts w:ascii="Arial" w:hAnsi="Arial" w:cs="Arial"/>
          <w:sz w:val="24"/>
          <w:szCs w:val="24"/>
        </w:rPr>
        <w:t xml:space="preserve"> market conditions)</w:t>
      </w:r>
      <w:r w:rsidR="003A6C3A" w:rsidRPr="00636D82">
        <w:rPr>
          <w:rFonts w:ascii="Arial" w:hAnsi="Arial" w:cs="Arial"/>
          <w:sz w:val="24"/>
          <w:szCs w:val="24"/>
        </w:rPr>
        <w:t xml:space="preserve">, location and size of development. </w:t>
      </w:r>
    </w:p>
    <w:p w14:paraId="0305F1BD" w14:textId="6FC359CB" w:rsidR="00BD0636" w:rsidRPr="00855D35" w:rsidRDefault="00D94719" w:rsidP="004769B8">
      <w:pPr>
        <w:pStyle w:val="Heading2"/>
        <w:rPr>
          <w:rFonts w:ascii="Arial" w:hAnsi="Arial" w:cs="Arial"/>
          <w:b/>
          <w:color w:val="auto"/>
          <w:sz w:val="24"/>
          <w:szCs w:val="24"/>
        </w:rPr>
      </w:pPr>
      <w:bookmarkStart w:id="5" w:name="_Toc154047635"/>
      <w:r w:rsidRPr="00855D35">
        <w:rPr>
          <w:rFonts w:ascii="Arial" w:hAnsi="Arial" w:cs="Arial"/>
          <w:b/>
          <w:color w:val="auto"/>
          <w:sz w:val="24"/>
          <w:szCs w:val="24"/>
        </w:rPr>
        <w:t>1.5</w:t>
      </w:r>
      <w:r w:rsidR="006B5488" w:rsidRPr="00855D35">
        <w:rPr>
          <w:rFonts w:ascii="Arial" w:hAnsi="Arial" w:cs="Arial"/>
          <w:b/>
          <w:color w:val="auto"/>
          <w:sz w:val="24"/>
          <w:szCs w:val="24"/>
        </w:rPr>
        <w:t xml:space="preserve"> </w:t>
      </w:r>
      <w:r w:rsidR="00465E7B" w:rsidRPr="00855D35">
        <w:rPr>
          <w:rFonts w:ascii="Arial" w:hAnsi="Arial" w:cs="Arial"/>
          <w:b/>
          <w:color w:val="auto"/>
          <w:sz w:val="24"/>
          <w:szCs w:val="24"/>
        </w:rPr>
        <w:t xml:space="preserve">What </w:t>
      </w:r>
      <w:r w:rsidR="0027441B">
        <w:rPr>
          <w:rFonts w:ascii="Arial" w:hAnsi="Arial" w:cs="Arial"/>
          <w:b/>
          <w:color w:val="auto"/>
          <w:sz w:val="24"/>
          <w:szCs w:val="24"/>
        </w:rPr>
        <w:t>does</w:t>
      </w:r>
      <w:r w:rsidR="00465E7B" w:rsidRPr="00855D35">
        <w:rPr>
          <w:rFonts w:ascii="Arial" w:hAnsi="Arial" w:cs="Arial"/>
          <w:b/>
          <w:color w:val="auto"/>
          <w:sz w:val="24"/>
          <w:szCs w:val="24"/>
        </w:rPr>
        <w:t xml:space="preserve"> the IFS include?</w:t>
      </w:r>
      <w:bookmarkEnd w:id="5"/>
    </w:p>
    <w:p w14:paraId="2FA74AAF" w14:textId="1EB4B097" w:rsidR="006B5488" w:rsidRPr="00636D82" w:rsidRDefault="00465E7B" w:rsidP="00BD0636">
      <w:pPr>
        <w:rPr>
          <w:rFonts w:ascii="Arial" w:hAnsi="Arial" w:cs="Arial"/>
          <w:sz w:val="24"/>
          <w:szCs w:val="24"/>
        </w:rPr>
      </w:pPr>
      <w:r w:rsidRPr="00636D82">
        <w:rPr>
          <w:rFonts w:ascii="Arial" w:hAnsi="Arial" w:cs="Arial"/>
          <w:sz w:val="24"/>
          <w:szCs w:val="24"/>
        </w:rPr>
        <w:t xml:space="preserve">This is the </w:t>
      </w:r>
      <w:r w:rsidR="00030E10" w:rsidRPr="00636D82">
        <w:rPr>
          <w:rFonts w:ascii="Arial" w:hAnsi="Arial" w:cs="Arial"/>
          <w:sz w:val="24"/>
          <w:szCs w:val="24"/>
        </w:rPr>
        <w:t xml:space="preserve">Borough </w:t>
      </w:r>
      <w:r w:rsidR="00280D7D" w:rsidRPr="00636D82">
        <w:rPr>
          <w:rFonts w:ascii="Arial" w:hAnsi="Arial" w:cs="Arial"/>
          <w:sz w:val="24"/>
          <w:szCs w:val="24"/>
        </w:rPr>
        <w:t xml:space="preserve">Council’s </w:t>
      </w:r>
      <w:r w:rsidR="00F64238">
        <w:rPr>
          <w:rFonts w:ascii="Arial" w:hAnsi="Arial" w:cs="Arial"/>
          <w:sz w:val="24"/>
          <w:szCs w:val="24"/>
        </w:rPr>
        <w:t xml:space="preserve">third published </w:t>
      </w:r>
      <w:r w:rsidRPr="00636D82">
        <w:rPr>
          <w:rFonts w:ascii="Arial" w:hAnsi="Arial" w:cs="Arial"/>
          <w:sz w:val="24"/>
          <w:szCs w:val="24"/>
        </w:rPr>
        <w:t xml:space="preserve">IFS </w:t>
      </w:r>
      <w:r w:rsidR="00030E10" w:rsidRPr="00636D82">
        <w:rPr>
          <w:rFonts w:ascii="Arial" w:hAnsi="Arial" w:cs="Arial"/>
          <w:sz w:val="24"/>
          <w:szCs w:val="24"/>
        </w:rPr>
        <w:t xml:space="preserve">and </w:t>
      </w:r>
      <w:r w:rsidR="001445B0" w:rsidRPr="00636D82">
        <w:rPr>
          <w:rFonts w:ascii="Arial" w:hAnsi="Arial" w:cs="Arial"/>
          <w:sz w:val="24"/>
          <w:szCs w:val="24"/>
        </w:rPr>
        <w:t>covers the</w:t>
      </w:r>
      <w:r w:rsidR="007C7814" w:rsidRPr="00636D82">
        <w:rPr>
          <w:rFonts w:ascii="Arial" w:hAnsi="Arial" w:cs="Arial"/>
          <w:sz w:val="24"/>
          <w:szCs w:val="24"/>
        </w:rPr>
        <w:t xml:space="preserve"> </w:t>
      </w:r>
      <w:r w:rsidR="00874174">
        <w:rPr>
          <w:rFonts w:ascii="Arial" w:hAnsi="Arial" w:cs="Arial"/>
          <w:sz w:val="24"/>
          <w:szCs w:val="24"/>
        </w:rPr>
        <w:t>202</w:t>
      </w:r>
      <w:r w:rsidR="0087397E">
        <w:rPr>
          <w:rFonts w:ascii="Arial" w:hAnsi="Arial" w:cs="Arial"/>
          <w:sz w:val="24"/>
          <w:szCs w:val="24"/>
        </w:rPr>
        <w:t>2</w:t>
      </w:r>
      <w:r w:rsidR="00874174">
        <w:rPr>
          <w:rFonts w:ascii="Arial" w:hAnsi="Arial" w:cs="Arial"/>
          <w:sz w:val="24"/>
          <w:szCs w:val="24"/>
        </w:rPr>
        <w:t>-202</w:t>
      </w:r>
      <w:r w:rsidR="0087397E">
        <w:rPr>
          <w:rFonts w:ascii="Arial" w:hAnsi="Arial" w:cs="Arial"/>
          <w:sz w:val="24"/>
          <w:szCs w:val="24"/>
        </w:rPr>
        <w:t>3</w:t>
      </w:r>
      <w:r w:rsidRPr="00636D82">
        <w:rPr>
          <w:rFonts w:ascii="Arial" w:hAnsi="Arial" w:cs="Arial"/>
          <w:sz w:val="24"/>
          <w:szCs w:val="24"/>
        </w:rPr>
        <w:t xml:space="preserve"> monitoring year. Monitoring years run </w:t>
      </w:r>
      <w:r w:rsidR="007E4E89">
        <w:rPr>
          <w:rFonts w:ascii="Arial" w:hAnsi="Arial" w:cs="Arial"/>
          <w:sz w:val="24"/>
          <w:szCs w:val="24"/>
        </w:rPr>
        <w:t>between</w:t>
      </w:r>
      <w:r w:rsidRPr="00636D82">
        <w:rPr>
          <w:rFonts w:ascii="Arial" w:hAnsi="Arial" w:cs="Arial"/>
          <w:sz w:val="24"/>
          <w:szCs w:val="24"/>
        </w:rPr>
        <w:t xml:space="preserve"> 1</w:t>
      </w:r>
      <w:r w:rsidRPr="00636D82">
        <w:rPr>
          <w:rFonts w:ascii="Arial" w:hAnsi="Arial" w:cs="Arial"/>
          <w:sz w:val="24"/>
          <w:szCs w:val="24"/>
          <w:vertAlign w:val="superscript"/>
        </w:rPr>
        <w:t>st</w:t>
      </w:r>
      <w:r w:rsidRPr="00636D82">
        <w:rPr>
          <w:rFonts w:ascii="Arial" w:hAnsi="Arial" w:cs="Arial"/>
          <w:sz w:val="24"/>
          <w:szCs w:val="24"/>
        </w:rPr>
        <w:t xml:space="preserve"> April </w:t>
      </w:r>
      <w:r w:rsidR="007E4E89">
        <w:rPr>
          <w:rFonts w:ascii="Arial" w:hAnsi="Arial" w:cs="Arial"/>
          <w:sz w:val="24"/>
          <w:szCs w:val="24"/>
        </w:rPr>
        <w:t>to</w:t>
      </w:r>
      <w:r w:rsidRPr="00636D82">
        <w:rPr>
          <w:rFonts w:ascii="Arial" w:hAnsi="Arial" w:cs="Arial"/>
          <w:sz w:val="24"/>
          <w:szCs w:val="24"/>
        </w:rPr>
        <w:t xml:space="preserve"> 31</w:t>
      </w:r>
      <w:r w:rsidR="005E55EA" w:rsidRPr="00636D82">
        <w:rPr>
          <w:rFonts w:ascii="Arial" w:hAnsi="Arial" w:cs="Arial"/>
          <w:sz w:val="24"/>
          <w:szCs w:val="24"/>
          <w:vertAlign w:val="superscript"/>
        </w:rPr>
        <w:t>st</w:t>
      </w:r>
      <w:r w:rsidR="005E55EA" w:rsidRPr="00636D82">
        <w:rPr>
          <w:rFonts w:ascii="Arial" w:hAnsi="Arial" w:cs="Arial"/>
          <w:sz w:val="24"/>
          <w:szCs w:val="24"/>
        </w:rPr>
        <w:t xml:space="preserve"> March</w:t>
      </w:r>
      <w:r w:rsidRPr="00636D82">
        <w:rPr>
          <w:rFonts w:ascii="Arial" w:hAnsi="Arial" w:cs="Arial"/>
          <w:sz w:val="24"/>
          <w:szCs w:val="24"/>
        </w:rPr>
        <w:t>. Due to records being available, this IFS shows</w:t>
      </w:r>
      <w:r w:rsidR="00030E10" w:rsidRPr="00636D82">
        <w:rPr>
          <w:rFonts w:ascii="Arial" w:hAnsi="Arial" w:cs="Arial"/>
          <w:sz w:val="24"/>
          <w:szCs w:val="24"/>
        </w:rPr>
        <w:t xml:space="preserve"> the status of</w:t>
      </w:r>
      <w:r w:rsidRPr="00636D82">
        <w:rPr>
          <w:rFonts w:ascii="Arial" w:hAnsi="Arial" w:cs="Arial"/>
          <w:sz w:val="24"/>
          <w:szCs w:val="24"/>
        </w:rPr>
        <w:t xml:space="preserve"> contributions up to </w:t>
      </w:r>
      <w:r w:rsidR="00922B61" w:rsidRPr="00110544">
        <w:rPr>
          <w:rFonts w:ascii="Arial" w:hAnsi="Arial" w:cs="Arial"/>
          <w:b/>
          <w:sz w:val="24"/>
          <w:szCs w:val="24"/>
          <w:u w:val="single"/>
        </w:rPr>
        <w:t>30</w:t>
      </w:r>
      <w:r w:rsidR="00C2166C" w:rsidRPr="00110544">
        <w:rPr>
          <w:rFonts w:ascii="Arial" w:hAnsi="Arial" w:cs="Arial"/>
          <w:b/>
          <w:sz w:val="24"/>
          <w:szCs w:val="24"/>
          <w:u w:val="single"/>
          <w:vertAlign w:val="superscript"/>
        </w:rPr>
        <w:t>th</w:t>
      </w:r>
      <w:r w:rsidR="00C2166C" w:rsidRPr="00110544">
        <w:rPr>
          <w:rFonts w:ascii="Arial" w:hAnsi="Arial" w:cs="Arial"/>
          <w:b/>
          <w:sz w:val="24"/>
          <w:szCs w:val="24"/>
          <w:u w:val="single"/>
        </w:rPr>
        <w:t xml:space="preserve"> </w:t>
      </w:r>
      <w:r w:rsidR="00922B61" w:rsidRPr="00110544">
        <w:rPr>
          <w:rFonts w:ascii="Arial" w:hAnsi="Arial" w:cs="Arial"/>
          <w:b/>
          <w:sz w:val="24"/>
          <w:szCs w:val="24"/>
          <w:u w:val="single"/>
        </w:rPr>
        <w:t>November</w:t>
      </w:r>
      <w:r w:rsidRPr="00110544">
        <w:rPr>
          <w:rFonts w:ascii="Arial" w:hAnsi="Arial" w:cs="Arial"/>
          <w:b/>
          <w:sz w:val="24"/>
          <w:szCs w:val="24"/>
          <w:u w:val="single"/>
        </w:rPr>
        <w:t xml:space="preserve"> 202</w:t>
      </w:r>
      <w:r w:rsidR="0087397E">
        <w:rPr>
          <w:rFonts w:ascii="Arial" w:hAnsi="Arial" w:cs="Arial"/>
          <w:b/>
          <w:sz w:val="24"/>
          <w:szCs w:val="24"/>
          <w:u w:val="single"/>
        </w:rPr>
        <w:t>3</w:t>
      </w:r>
      <w:r w:rsidRPr="00110544">
        <w:rPr>
          <w:rFonts w:ascii="Arial" w:hAnsi="Arial" w:cs="Arial"/>
          <w:sz w:val="24"/>
          <w:szCs w:val="24"/>
        </w:rPr>
        <w:t>.</w:t>
      </w:r>
      <w:r w:rsidRPr="00636D82">
        <w:rPr>
          <w:rFonts w:ascii="Arial" w:hAnsi="Arial" w:cs="Arial"/>
          <w:sz w:val="24"/>
          <w:szCs w:val="24"/>
        </w:rPr>
        <w:t xml:space="preserve"> </w:t>
      </w:r>
      <w:r w:rsidR="007C7814" w:rsidRPr="00636D82">
        <w:rPr>
          <w:rFonts w:ascii="Arial" w:hAnsi="Arial" w:cs="Arial"/>
          <w:sz w:val="24"/>
          <w:szCs w:val="24"/>
        </w:rPr>
        <w:t>The following dataset will show transactions for all S106</w:t>
      </w:r>
      <w:r w:rsidR="00D232DE">
        <w:rPr>
          <w:rFonts w:ascii="Arial" w:hAnsi="Arial" w:cs="Arial"/>
          <w:sz w:val="24"/>
          <w:szCs w:val="24"/>
        </w:rPr>
        <w:t xml:space="preserve"> agreements which are presently</w:t>
      </w:r>
      <w:r w:rsidR="00A11218">
        <w:rPr>
          <w:rFonts w:ascii="Arial" w:hAnsi="Arial" w:cs="Arial"/>
          <w:sz w:val="24"/>
          <w:szCs w:val="24"/>
        </w:rPr>
        <w:t xml:space="preserve"> live</w:t>
      </w:r>
      <w:r w:rsidR="00B97A87">
        <w:rPr>
          <w:rFonts w:ascii="Arial" w:hAnsi="Arial" w:cs="Arial"/>
          <w:sz w:val="24"/>
          <w:szCs w:val="24"/>
        </w:rPr>
        <w:t xml:space="preserve"> and historic S106 agreements since January 2020</w:t>
      </w:r>
      <w:r w:rsidR="00A11218">
        <w:rPr>
          <w:rFonts w:ascii="Arial" w:hAnsi="Arial" w:cs="Arial"/>
          <w:sz w:val="24"/>
          <w:szCs w:val="24"/>
        </w:rPr>
        <w:t>.</w:t>
      </w:r>
      <w:r w:rsidR="007C7814" w:rsidRPr="00636D82">
        <w:rPr>
          <w:rFonts w:ascii="Arial" w:hAnsi="Arial" w:cs="Arial"/>
          <w:sz w:val="24"/>
          <w:szCs w:val="24"/>
        </w:rPr>
        <w:t xml:space="preserve"> </w:t>
      </w:r>
      <w:r w:rsidR="00865137" w:rsidRPr="00636D82">
        <w:rPr>
          <w:rFonts w:ascii="Arial" w:hAnsi="Arial" w:cs="Arial"/>
          <w:sz w:val="24"/>
          <w:szCs w:val="24"/>
        </w:rPr>
        <w:t>The IFS has been creat</w:t>
      </w:r>
      <w:r w:rsidR="00922B61" w:rsidRPr="00636D82">
        <w:rPr>
          <w:rFonts w:ascii="Arial" w:hAnsi="Arial" w:cs="Arial"/>
          <w:sz w:val="24"/>
          <w:szCs w:val="24"/>
        </w:rPr>
        <w:t>ed using the following three data</w:t>
      </w:r>
      <w:r w:rsidR="00865137" w:rsidRPr="00636D82">
        <w:rPr>
          <w:rFonts w:ascii="Arial" w:hAnsi="Arial" w:cs="Arial"/>
          <w:sz w:val="24"/>
          <w:szCs w:val="24"/>
        </w:rPr>
        <w:t xml:space="preserve"> files:</w:t>
      </w:r>
    </w:p>
    <w:p w14:paraId="3C2CC908" w14:textId="281F99C8" w:rsidR="00E064F0" w:rsidRPr="00636D82" w:rsidRDefault="00465E7B" w:rsidP="00E064F0">
      <w:pPr>
        <w:pStyle w:val="ListParagraph"/>
        <w:numPr>
          <w:ilvl w:val="0"/>
          <w:numId w:val="9"/>
        </w:numPr>
        <w:rPr>
          <w:rFonts w:ascii="Arial" w:hAnsi="Arial" w:cs="Arial"/>
          <w:sz w:val="24"/>
          <w:szCs w:val="24"/>
        </w:rPr>
      </w:pPr>
      <w:r w:rsidRPr="00636D82">
        <w:rPr>
          <w:rFonts w:ascii="Arial" w:hAnsi="Arial" w:cs="Arial"/>
          <w:b/>
          <w:sz w:val="24"/>
          <w:szCs w:val="24"/>
          <w:u w:val="single"/>
        </w:rPr>
        <w:t>CSV 1</w:t>
      </w:r>
      <w:r w:rsidR="009F2602" w:rsidRPr="00636D82">
        <w:rPr>
          <w:rFonts w:ascii="Arial" w:hAnsi="Arial" w:cs="Arial"/>
          <w:b/>
          <w:sz w:val="24"/>
          <w:szCs w:val="24"/>
        </w:rPr>
        <w:t xml:space="preserve"> Developer Agreements</w:t>
      </w:r>
      <w:r w:rsidRPr="00636D82">
        <w:rPr>
          <w:rFonts w:ascii="Arial" w:hAnsi="Arial" w:cs="Arial"/>
          <w:b/>
          <w:sz w:val="24"/>
          <w:szCs w:val="24"/>
        </w:rPr>
        <w:t>:</w:t>
      </w:r>
      <w:r w:rsidRPr="00636D82">
        <w:rPr>
          <w:rFonts w:ascii="Arial" w:hAnsi="Arial" w:cs="Arial"/>
          <w:sz w:val="24"/>
          <w:szCs w:val="24"/>
        </w:rPr>
        <w:t xml:space="preserve"> </w:t>
      </w:r>
      <w:r w:rsidR="00E064F0" w:rsidRPr="00636D82">
        <w:rPr>
          <w:rFonts w:ascii="Arial" w:hAnsi="Arial" w:cs="Arial"/>
          <w:sz w:val="24"/>
          <w:szCs w:val="24"/>
        </w:rPr>
        <w:t>A</w:t>
      </w:r>
      <w:r w:rsidRPr="00636D82">
        <w:rPr>
          <w:rFonts w:ascii="Arial" w:hAnsi="Arial" w:cs="Arial"/>
          <w:sz w:val="24"/>
          <w:szCs w:val="24"/>
        </w:rPr>
        <w:t>ll live</w:t>
      </w:r>
      <w:r w:rsidR="00B97A87">
        <w:rPr>
          <w:rFonts w:ascii="Arial" w:hAnsi="Arial" w:cs="Arial"/>
          <w:sz w:val="24"/>
          <w:szCs w:val="24"/>
        </w:rPr>
        <w:t xml:space="preserve"> </w:t>
      </w:r>
      <w:r w:rsidR="00B97A87" w:rsidRPr="00B97A87">
        <w:rPr>
          <w:rFonts w:ascii="Arial" w:hAnsi="Arial" w:cs="Arial"/>
          <w:sz w:val="24"/>
          <w:szCs w:val="24"/>
        </w:rPr>
        <w:t>and historic S106 agreements since January 2020</w:t>
      </w:r>
      <w:r w:rsidRPr="00636D82">
        <w:rPr>
          <w:rFonts w:ascii="Arial" w:hAnsi="Arial" w:cs="Arial"/>
          <w:sz w:val="24"/>
          <w:szCs w:val="24"/>
        </w:rPr>
        <w:t xml:space="preserve"> for Erewash Borough Council. It includes agreements which relate to granted planning permissions at various stages of development, includ</w:t>
      </w:r>
      <w:r w:rsidR="007C7814" w:rsidRPr="00636D82">
        <w:rPr>
          <w:rFonts w:ascii="Arial" w:hAnsi="Arial" w:cs="Arial"/>
          <w:sz w:val="24"/>
          <w:szCs w:val="24"/>
        </w:rPr>
        <w:t>ing</w:t>
      </w:r>
      <w:r w:rsidRPr="00636D82">
        <w:rPr>
          <w:rFonts w:ascii="Arial" w:hAnsi="Arial" w:cs="Arial"/>
          <w:sz w:val="24"/>
          <w:szCs w:val="24"/>
        </w:rPr>
        <w:t xml:space="preserve"> granted, started and some completed developments</w:t>
      </w:r>
      <w:r w:rsidR="00E064F0" w:rsidRPr="00636D82">
        <w:rPr>
          <w:rFonts w:ascii="Arial" w:hAnsi="Arial" w:cs="Arial"/>
          <w:sz w:val="24"/>
          <w:szCs w:val="24"/>
        </w:rPr>
        <w:t>,</w:t>
      </w:r>
      <w:r w:rsidRPr="00636D82">
        <w:rPr>
          <w:rFonts w:ascii="Arial" w:hAnsi="Arial" w:cs="Arial"/>
          <w:sz w:val="24"/>
          <w:szCs w:val="24"/>
        </w:rPr>
        <w:t xml:space="preserve"> where</w:t>
      </w:r>
      <w:r w:rsidR="00E064F0" w:rsidRPr="00636D82">
        <w:rPr>
          <w:rFonts w:ascii="Arial" w:hAnsi="Arial" w:cs="Arial"/>
          <w:sz w:val="24"/>
          <w:szCs w:val="24"/>
        </w:rPr>
        <w:t xml:space="preserve"> S106</w:t>
      </w:r>
      <w:r w:rsidRPr="00636D82">
        <w:rPr>
          <w:rFonts w:ascii="Arial" w:hAnsi="Arial" w:cs="Arial"/>
          <w:sz w:val="24"/>
          <w:szCs w:val="24"/>
        </w:rPr>
        <w:t xml:space="preserve"> contributions are still pending.</w:t>
      </w:r>
      <w:r w:rsidR="009F2602" w:rsidRPr="00636D82">
        <w:rPr>
          <w:rFonts w:ascii="Arial" w:hAnsi="Arial" w:cs="Arial"/>
          <w:sz w:val="24"/>
          <w:szCs w:val="24"/>
        </w:rPr>
        <w:t xml:space="preserve"> Key information includes the relevant planning permission reference and the date the S106 </w:t>
      </w:r>
      <w:r w:rsidR="00294B0E" w:rsidRPr="00636D82">
        <w:rPr>
          <w:rFonts w:ascii="Arial" w:hAnsi="Arial" w:cs="Arial"/>
          <w:sz w:val="24"/>
          <w:szCs w:val="24"/>
        </w:rPr>
        <w:t>a</w:t>
      </w:r>
      <w:r w:rsidR="009F2602" w:rsidRPr="00636D82">
        <w:rPr>
          <w:rFonts w:ascii="Arial" w:hAnsi="Arial" w:cs="Arial"/>
          <w:sz w:val="24"/>
          <w:szCs w:val="24"/>
        </w:rPr>
        <w:t xml:space="preserve">greement was legally signed and sealed. </w:t>
      </w:r>
    </w:p>
    <w:p w14:paraId="45201BE9" w14:textId="4B95C22C" w:rsidR="00E064F0" w:rsidRPr="00636D82" w:rsidRDefault="00465E7B" w:rsidP="00E064F0">
      <w:pPr>
        <w:pStyle w:val="ListParagraph"/>
        <w:numPr>
          <w:ilvl w:val="0"/>
          <w:numId w:val="9"/>
        </w:numPr>
        <w:rPr>
          <w:rFonts w:ascii="Arial" w:hAnsi="Arial" w:cs="Arial"/>
          <w:sz w:val="24"/>
          <w:szCs w:val="24"/>
        </w:rPr>
      </w:pPr>
      <w:r w:rsidRPr="00636D82">
        <w:rPr>
          <w:rFonts w:ascii="Arial" w:hAnsi="Arial" w:cs="Arial"/>
          <w:b/>
          <w:sz w:val="24"/>
          <w:szCs w:val="24"/>
          <w:u w:val="single"/>
        </w:rPr>
        <w:t>CSV 2</w:t>
      </w:r>
      <w:r w:rsidR="009F2602" w:rsidRPr="00636D82">
        <w:rPr>
          <w:rFonts w:ascii="Arial" w:hAnsi="Arial" w:cs="Arial"/>
          <w:b/>
          <w:sz w:val="24"/>
          <w:szCs w:val="24"/>
        </w:rPr>
        <w:t xml:space="preserve"> Developer Contributions</w:t>
      </w:r>
      <w:r w:rsidRPr="00636D82">
        <w:rPr>
          <w:rFonts w:ascii="Arial" w:hAnsi="Arial" w:cs="Arial"/>
          <w:b/>
          <w:sz w:val="24"/>
          <w:szCs w:val="24"/>
        </w:rPr>
        <w:t>:</w:t>
      </w:r>
      <w:r w:rsidRPr="00636D82">
        <w:rPr>
          <w:rFonts w:ascii="Arial" w:hAnsi="Arial" w:cs="Arial"/>
          <w:sz w:val="24"/>
          <w:szCs w:val="24"/>
        </w:rPr>
        <w:t xml:space="preserve"> </w:t>
      </w:r>
      <w:r w:rsidR="00E064F0" w:rsidRPr="00636D82">
        <w:rPr>
          <w:rFonts w:ascii="Arial" w:hAnsi="Arial" w:cs="Arial"/>
          <w:sz w:val="24"/>
          <w:szCs w:val="24"/>
        </w:rPr>
        <w:t>Th</w:t>
      </w:r>
      <w:r w:rsidR="009F2602" w:rsidRPr="00636D82">
        <w:rPr>
          <w:rFonts w:ascii="Arial" w:hAnsi="Arial" w:cs="Arial"/>
          <w:sz w:val="24"/>
          <w:szCs w:val="24"/>
        </w:rPr>
        <w:t xml:space="preserve">e individual obligations within each S106 Agreement and outlines the amount </w:t>
      </w:r>
      <w:r w:rsidR="00F25333" w:rsidRPr="00636D82">
        <w:rPr>
          <w:rFonts w:ascii="Arial" w:hAnsi="Arial" w:cs="Arial"/>
          <w:sz w:val="24"/>
          <w:szCs w:val="24"/>
        </w:rPr>
        <w:t xml:space="preserve">/ measure </w:t>
      </w:r>
      <w:r w:rsidR="009F2602" w:rsidRPr="00636D82">
        <w:rPr>
          <w:rFonts w:ascii="Arial" w:hAnsi="Arial" w:cs="Arial"/>
          <w:sz w:val="24"/>
          <w:szCs w:val="24"/>
        </w:rPr>
        <w:t xml:space="preserve">and its purpose. </w:t>
      </w:r>
    </w:p>
    <w:p w14:paraId="0D4FD29A" w14:textId="369A2ADE" w:rsidR="009F2602" w:rsidRPr="00636D82" w:rsidRDefault="009F2602" w:rsidP="007C7814">
      <w:pPr>
        <w:pStyle w:val="ListParagraph"/>
        <w:numPr>
          <w:ilvl w:val="0"/>
          <w:numId w:val="9"/>
        </w:numPr>
        <w:rPr>
          <w:rFonts w:ascii="Arial" w:hAnsi="Arial" w:cs="Arial"/>
          <w:sz w:val="24"/>
          <w:szCs w:val="24"/>
        </w:rPr>
      </w:pPr>
      <w:r w:rsidRPr="00636D82">
        <w:rPr>
          <w:rFonts w:ascii="Arial" w:hAnsi="Arial" w:cs="Arial"/>
          <w:b/>
          <w:sz w:val="24"/>
          <w:szCs w:val="24"/>
          <w:u w:val="single"/>
        </w:rPr>
        <w:t>CSV 3</w:t>
      </w:r>
      <w:r w:rsidRPr="00636D82">
        <w:rPr>
          <w:rFonts w:ascii="Arial" w:hAnsi="Arial" w:cs="Arial"/>
          <w:b/>
          <w:sz w:val="24"/>
          <w:szCs w:val="24"/>
        </w:rPr>
        <w:t xml:space="preserve"> </w:t>
      </w:r>
      <w:r w:rsidR="00C129CB" w:rsidRPr="00636D82">
        <w:rPr>
          <w:rFonts w:ascii="Arial" w:hAnsi="Arial" w:cs="Arial"/>
          <w:b/>
          <w:sz w:val="24"/>
          <w:szCs w:val="24"/>
        </w:rPr>
        <w:t xml:space="preserve">Developer Agreement </w:t>
      </w:r>
      <w:r w:rsidR="003B21F5" w:rsidRPr="00636D82">
        <w:rPr>
          <w:rFonts w:ascii="Arial" w:hAnsi="Arial" w:cs="Arial"/>
          <w:b/>
          <w:sz w:val="24"/>
          <w:szCs w:val="24"/>
        </w:rPr>
        <w:t>Transactions</w:t>
      </w:r>
      <w:r w:rsidR="00C129CB" w:rsidRPr="00636D82">
        <w:rPr>
          <w:rFonts w:ascii="Arial" w:hAnsi="Arial" w:cs="Arial"/>
          <w:b/>
          <w:sz w:val="24"/>
          <w:szCs w:val="24"/>
        </w:rPr>
        <w:t xml:space="preserve">: </w:t>
      </w:r>
      <w:r w:rsidR="00E064F0" w:rsidRPr="00636D82">
        <w:rPr>
          <w:rFonts w:ascii="Arial" w:hAnsi="Arial" w:cs="Arial"/>
          <w:sz w:val="24"/>
          <w:szCs w:val="24"/>
        </w:rPr>
        <w:t>A</w:t>
      </w:r>
      <w:r w:rsidR="003B21F5" w:rsidRPr="00636D82">
        <w:rPr>
          <w:rFonts w:ascii="Arial" w:hAnsi="Arial" w:cs="Arial"/>
          <w:sz w:val="24"/>
          <w:szCs w:val="24"/>
        </w:rPr>
        <w:t xml:space="preserve">ll transactions of S106 </w:t>
      </w:r>
      <w:r w:rsidR="00294B0E" w:rsidRPr="00636D82">
        <w:rPr>
          <w:rFonts w:ascii="Arial" w:hAnsi="Arial" w:cs="Arial"/>
          <w:sz w:val="24"/>
          <w:szCs w:val="24"/>
        </w:rPr>
        <w:t>c</w:t>
      </w:r>
      <w:r w:rsidR="003B21F5" w:rsidRPr="00636D82">
        <w:rPr>
          <w:rFonts w:ascii="Arial" w:hAnsi="Arial" w:cs="Arial"/>
          <w:sz w:val="24"/>
          <w:szCs w:val="24"/>
        </w:rPr>
        <w:t xml:space="preserve">ontributions </w:t>
      </w:r>
      <w:r w:rsidR="00B97A87">
        <w:rPr>
          <w:rFonts w:ascii="Arial" w:hAnsi="Arial" w:cs="Arial"/>
          <w:sz w:val="24"/>
          <w:szCs w:val="24"/>
        </w:rPr>
        <w:t xml:space="preserve">for the </w:t>
      </w:r>
      <w:r w:rsidR="007C7814" w:rsidRPr="00636D82">
        <w:rPr>
          <w:rFonts w:ascii="Arial" w:hAnsi="Arial" w:cs="Arial"/>
          <w:sz w:val="24"/>
          <w:szCs w:val="24"/>
        </w:rPr>
        <w:t xml:space="preserve">S106 </w:t>
      </w:r>
      <w:r w:rsidR="00294B0E" w:rsidRPr="00636D82">
        <w:rPr>
          <w:rFonts w:ascii="Arial" w:hAnsi="Arial" w:cs="Arial"/>
          <w:sz w:val="24"/>
          <w:szCs w:val="24"/>
        </w:rPr>
        <w:t>a</w:t>
      </w:r>
      <w:r w:rsidR="007C7814" w:rsidRPr="00636D82">
        <w:rPr>
          <w:rFonts w:ascii="Arial" w:hAnsi="Arial" w:cs="Arial"/>
          <w:sz w:val="24"/>
          <w:szCs w:val="24"/>
        </w:rPr>
        <w:t>greements. This dataset will include transactions prior to the 2019/2020 monitoring year as some agreement transactions are still live as the S106</w:t>
      </w:r>
      <w:r w:rsidR="00346C12" w:rsidRPr="00636D82">
        <w:rPr>
          <w:rFonts w:ascii="Arial" w:hAnsi="Arial" w:cs="Arial"/>
          <w:sz w:val="24"/>
          <w:szCs w:val="24"/>
        </w:rPr>
        <w:t xml:space="preserve"> Agreement is not yet complete. F</w:t>
      </w:r>
      <w:r w:rsidR="007C7814" w:rsidRPr="00636D82">
        <w:rPr>
          <w:rFonts w:ascii="Arial" w:hAnsi="Arial" w:cs="Arial"/>
          <w:sz w:val="24"/>
          <w:szCs w:val="24"/>
        </w:rPr>
        <w:t>or instance</w:t>
      </w:r>
      <w:r w:rsidR="00294B0E" w:rsidRPr="00636D82">
        <w:rPr>
          <w:rFonts w:ascii="Arial" w:hAnsi="Arial" w:cs="Arial"/>
          <w:sz w:val="24"/>
          <w:szCs w:val="24"/>
        </w:rPr>
        <w:t>,</w:t>
      </w:r>
      <w:r w:rsidR="007C7814" w:rsidRPr="00636D82">
        <w:rPr>
          <w:rFonts w:ascii="Arial" w:hAnsi="Arial" w:cs="Arial"/>
          <w:sz w:val="24"/>
          <w:szCs w:val="24"/>
        </w:rPr>
        <w:t xml:space="preserve"> money has not been fully spent or not </w:t>
      </w:r>
      <w:proofErr w:type="gramStart"/>
      <w:r w:rsidR="007C7814" w:rsidRPr="00636D82">
        <w:rPr>
          <w:rFonts w:ascii="Arial" w:hAnsi="Arial" w:cs="Arial"/>
          <w:sz w:val="24"/>
          <w:szCs w:val="24"/>
        </w:rPr>
        <w:t>all of</w:t>
      </w:r>
      <w:proofErr w:type="gramEnd"/>
      <w:r w:rsidR="007C7814" w:rsidRPr="00636D82">
        <w:rPr>
          <w:rFonts w:ascii="Arial" w:hAnsi="Arial" w:cs="Arial"/>
          <w:sz w:val="24"/>
          <w:szCs w:val="24"/>
        </w:rPr>
        <w:t xml:space="preserve"> the money for the overall agreement has been received. </w:t>
      </w:r>
      <w:r w:rsidR="003B21F5" w:rsidRPr="00636D82">
        <w:rPr>
          <w:rFonts w:ascii="Arial" w:hAnsi="Arial" w:cs="Arial"/>
          <w:sz w:val="24"/>
          <w:szCs w:val="24"/>
        </w:rPr>
        <w:t xml:space="preserve">Transactions include securing, receiving, allocating, transferring, </w:t>
      </w:r>
      <w:proofErr w:type="gramStart"/>
      <w:r w:rsidR="003B21F5" w:rsidRPr="00636D82">
        <w:rPr>
          <w:rFonts w:ascii="Arial" w:hAnsi="Arial" w:cs="Arial"/>
          <w:sz w:val="24"/>
          <w:szCs w:val="24"/>
        </w:rPr>
        <w:t>spending</w:t>
      </w:r>
      <w:proofErr w:type="gramEnd"/>
      <w:r w:rsidR="003B21F5" w:rsidRPr="00636D82">
        <w:rPr>
          <w:rFonts w:ascii="Arial" w:hAnsi="Arial" w:cs="Arial"/>
          <w:sz w:val="24"/>
          <w:szCs w:val="24"/>
        </w:rPr>
        <w:t xml:space="preserve"> and returning S106 </w:t>
      </w:r>
      <w:r w:rsidR="007C7814" w:rsidRPr="00636D82">
        <w:rPr>
          <w:rFonts w:ascii="Arial" w:hAnsi="Arial" w:cs="Arial"/>
          <w:sz w:val="24"/>
          <w:szCs w:val="24"/>
        </w:rPr>
        <w:t>c</w:t>
      </w:r>
      <w:r w:rsidR="003B21F5" w:rsidRPr="00636D82">
        <w:rPr>
          <w:rFonts w:ascii="Arial" w:hAnsi="Arial" w:cs="Arial"/>
          <w:sz w:val="24"/>
          <w:szCs w:val="24"/>
        </w:rPr>
        <w:t xml:space="preserve">ontributions. </w:t>
      </w:r>
    </w:p>
    <w:p w14:paraId="2DB7A6B9" w14:textId="57DC5DAA" w:rsidR="00120A96" w:rsidRPr="00636D82" w:rsidRDefault="003B21F5" w:rsidP="00BD0636">
      <w:pPr>
        <w:rPr>
          <w:rFonts w:ascii="Arial" w:hAnsi="Arial" w:cs="Arial"/>
          <w:sz w:val="24"/>
          <w:szCs w:val="24"/>
        </w:rPr>
      </w:pPr>
      <w:r w:rsidRPr="00636D82">
        <w:rPr>
          <w:rFonts w:ascii="Arial" w:hAnsi="Arial" w:cs="Arial"/>
          <w:sz w:val="24"/>
          <w:szCs w:val="24"/>
        </w:rPr>
        <w:t xml:space="preserve">The raw data for S106 </w:t>
      </w:r>
      <w:r w:rsidR="00294B0E" w:rsidRPr="00636D82">
        <w:rPr>
          <w:rFonts w:ascii="Arial" w:hAnsi="Arial" w:cs="Arial"/>
          <w:sz w:val="24"/>
          <w:szCs w:val="24"/>
        </w:rPr>
        <w:t>a</w:t>
      </w:r>
      <w:r w:rsidRPr="00636D82">
        <w:rPr>
          <w:rFonts w:ascii="Arial" w:hAnsi="Arial" w:cs="Arial"/>
          <w:sz w:val="24"/>
          <w:szCs w:val="24"/>
        </w:rPr>
        <w:t>greements is presented in the three</w:t>
      </w:r>
      <w:r w:rsidR="00294B0E" w:rsidRPr="00636D82">
        <w:rPr>
          <w:rFonts w:ascii="Arial" w:hAnsi="Arial" w:cs="Arial"/>
          <w:sz w:val="24"/>
          <w:szCs w:val="24"/>
        </w:rPr>
        <w:t xml:space="preserve"> sets of</w:t>
      </w:r>
      <w:r w:rsidRPr="00636D82">
        <w:rPr>
          <w:rFonts w:ascii="Arial" w:hAnsi="Arial" w:cs="Arial"/>
          <w:sz w:val="24"/>
          <w:szCs w:val="24"/>
        </w:rPr>
        <w:t xml:space="preserve"> CSV</w:t>
      </w:r>
      <w:r w:rsidR="00D0348B" w:rsidRPr="00636D82">
        <w:rPr>
          <w:rFonts w:ascii="Arial" w:hAnsi="Arial" w:cs="Arial"/>
          <w:sz w:val="24"/>
          <w:szCs w:val="24"/>
        </w:rPr>
        <w:t xml:space="preserve"> data</w:t>
      </w:r>
      <w:r w:rsidRPr="00636D82">
        <w:rPr>
          <w:rFonts w:ascii="Arial" w:hAnsi="Arial" w:cs="Arial"/>
          <w:sz w:val="24"/>
          <w:szCs w:val="24"/>
        </w:rPr>
        <w:t xml:space="preserve"> files. This report provides fur</w:t>
      </w:r>
      <w:r w:rsidR="00FB58A1" w:rsidRPr="00636D82">
        <w:rPr>
          <w:rFonts w:ascii="Arial" w:hAnsi="Arial" w:cs="Arial"/>
          <w:sz w:val="24"/>
          <w:szCs w:val="24"/>
        </w:rPr>
        <w:t>t</w:t>
      </w:r>
      <w:r w:rsidRPr="00636D82">
        <w:rPr>
          <w:rFonts w:ascii="Arial" w:hAnsi="Arial" w:cs="Arial"/>
          <w:sz w:val="24"/>
          <w:szCs w:val="24"/>
        </w:rPr>
        <w:t xml:space="preserve">her information on the agreements, contributions and </w:t>
      </w:r>
      <w:r w:rsidRPr="00636D82">
        <w:rPr>
          <w:rFonts w:ascii="Arial" w:hAnsi="Arial" w:cs="Arial"/>
          <w:sz w:val="24"/>
          <w:szCs w:val="24"/>
        </w:rPr>
        <w:lastRenderedPageBreak/>
        <w:t>transactions and should be considered alongside the CSV files for a full understanding of Erewash</w:t>
      </w:r>
      <w:r w:rsidR="00D0348B" w:rsidRPr="00636D82">
        <w:rPr>
          <w:rFonts w:ascii="Arial" w:hAnsi="Arial" w:cs="Arial"/>
          <w:sz w:val="24"/>
          <w:szCs w:val="24"/>
        </w:rPr>
        <w:t xml:space="preserve"> Borough Council</w:t>
      </w:r>
      <w:r w:rsidR="00803BAF">
        <w:rPr>
          <w:rFonts w:ascii="Arial" w:hAnsi="Arial" w:cs="Arial"/>
          <w:sz w:val="24"/>
          <w:szCs w:val="24"/>
        </w:rPr>
        <w:t>’</w:t>
      </w:r>
      <w:r w:rsidR="00D0348B" w:rsidRPr="00636D82">
        <w:rPr>
          <w:rFonts w:ascii="Arial" w:hAnsi="Arial" w:cs="Arial"/>
          <w:sz w:val="24"/>
          <w:szCs w:val="24"/>
        </w:rPr>
        <w:t>s</w:t>
      </w:r>
      <w:r w:rsidRPr="00636D82">
        <w:rPr>
          <w:rFonts w:ascii="Arial" w:hAnsi="Arial" w:cs="Arial"/>
          <w:sz w:val="24"/>
          <w:szCs w:val="24"/>
        </w:rPr>
        <w:t xml:space="preserve"> live S106 </w:t>
      </w:r>
      <w:r w:rsidR="00294B0E" w:rsidRPr="00636D82">
        <w:rPr>
          <w:rFonts w:ascii="Arial" w:hAnsi="Arial" w:cs="Arial"/>
          <w:sz w:val="24"/>
          <w:szCs w:val="24"/>
        </w:rPr>
        <w:t>a</w:t>
      </w:r>
      <w:r w:rsidRPr="00636D82">
        <w:rPr>
          <w:rFonts w:ascii="Arial" w:hAnsi="Arial" w:cs="Arial"/>
          <w:sz w:val="24"/>
          <w:szCs w:val="24"/>
        </w:rPr>
        <w:t xml:space="preserve">greements. S106 </w:t>
      </w:r>
      <w:r w:rsidR="00294B0E" w:rsidRPr="00636D82">
        <w:rPr>
          <w:rFonts w:ascii="Arial" w:hAnsi="Arial" w:cs="Arial"/>
          <w:sz w:val="24"/>
          <w:szCs w:val="24"/>
        </w:rPr>
        <w:t>a</w:t>
      </w:r>
      <w:r w:rsidRPr="00636D82">
        <w:rPr>
          <w:rFonts w:ascii="Arial" w:hAnsi="Arial" w:cs="Arial"/>
          <w:sz w:val="24"/>
          <w:szCs w:val="24"/>
        </w:rPr>
        <w:t xml:space="preserve">greements are live </w:t>
      </w:r>
      <w:r w:rsidR="00346C12" w:rsidRPr="00636D82">
        <w:rPr>
          <w:rFonts w:ascii="Arial" w:hAnsi="Arial" w:cs="Arial"/>
          <w:sz w:val="24"/>
          <w:szCs w:val="24"/>
        </w:rPr>
        <w:t>due to their relationship with</w:t>
      </w:r>
      <w:r w:rsidR="00294B0E" w:rsidRPr="00636D82">
        <w:rPr>
          <w:rFonts w:ascii="Arial" w:hAnsi="Arial" w:cs="Arial"/>
          <w:sz w:val="24"/>
          <w:szCs w:val="24"/>
        </w:rPr>
        <w:t xml:space="preserve"> a</w:t>
      </w:r>
      <w:r w:rsidR="00346C12" w:rsidRPr="00636D82">
        <w:rPr>
          <w:rFonts w:ascii="Arial" w:hAnsi="Arial" w:cs="Arial"/>
          <w:sz w:val="24"/>
          <w:szCs w:val="24"/>
        </w:rPr>
        <w:t xml:space="preserve"> development</w:t>
      </w:r>
      <w:r w:rsidR="00294B0E" w:rsidRPr="00636D82">
        <w:rPr>
          <w:rFonts w:ascii="Arial" w:hAnsi="Arial" w:cs="Arial"/>
          <w:sz w:val="24"/>
          <w:szCs w:val="24"/>
        </w:rPr>
        <w:t>’s</w:t>
      </w:r>
      <w:r w:rsidR="00346C12" w:rsidRPr="00636D82">
        <w:rPr>
          <w:rFonts w:ascii="Arial" w:hAnsi="Arial" w:cs="Arial"/>
          <w:sz w:val="24"/>
          <w:szCs w:val="24"/>
        </w:rPr>
        <w:t xml:space="preserve"> progress and the exchanges of contributions. </w:t>
      </w:r>
    </w:p>
    <w:p w14:paraId="0AD3945B" w14:textId="1F111CA7" w:rsidR="00BD0636" w:rsidRPr="00855D35" w:rsidRDefault="009B666F" w:rsidP="004769B8">
      <w:pPr>
        <w:pStyle w:val="Heading1"/>
        <w:rPr>
          <w:rFonts w:ascii="Arial" w:hAnsi="Arial" w:cs="Arial"/>
          <w:b/>
          <w:color w:val="auto"/>
          <w:sz w:val="24"/>
          <w:szCs w:val="24"/>
          <w:u w:val="single"/>
        </w:rPr>
      </w:pPr>
      <w:bookmarkStart w:id="6" w:name="_Toc154047636"/>
      <w:r w:rsidRPr="00855D35">
        <w:rPr>
          <w:rFonts w:ascii="Arial" w:hAnsi="Arial" w:cs="Arial"/>
          <w:b/>
          <w:color w:val="auto"/>
          <w:sz w:val="24"/>
          <w:szCs w:val="24"/>
          <w:u w:val="single"/>
        </w:rPr>
        <w:t xml:space="preserve">2. </w:t>
      </w:r>
      <w:r w:rsidR="006732F9" w:rsidRPr="00855D35">
        <w:rPr>
          <w:rFonts w:ascii="Arial" w:hAnsi="Arial" w:cs="Arial"/>
          <w:b/>
          <w:color w:val="auto"/>
          <w:sz w:val="24"/>
          <w:szCs w:val="24"/>
          <w:u w:val="single"/>
        </w:rPr>
        <w:t>CSV 1 Data</w:t>
      </w:r>
      <w:bookmarkEnd w:id="6"/>
    </w:p>
    <w:p w14:paraId="000466FA" w14:textId="08D3B6F5" w:rsidR="006732F9" w:rsidRPr="00636D82" w:rsidRDefault="00580AF2" w:rsidP="006732F9">
      <w:pPr>
        <w:rPr>
          <w:rFonts w:ascii="Arial" w:hAnsi="Arial" w:cs="Arial"/>
          <w:sz w:val="24"/>
          <w:szCs w:val="24"/>
        </w:rPr>
      </w:pPr>
      <w:r w:rsidRPr="00636D82">
        <w:rPr>
          <w:rFonts w:ascii="Arial" w:hAnsi="Arial" w:cs="Arial"/>
          <w:sz w:val="24"/>
          <w:szCs w:val="24"/>
        </w:rPr>
        <w:t xml:space="preserve">Erewash currently has </w:t>
      </w:r>
      <w:r w:rsidR="0099680C">
        <w:rPr>
          <w:rFonts w:ascii="Arial" w:hAnsi="Arial" w:cs="Arial"/>
          <w:sz w:val="24"/>
          <w:szCs w:val="24"/>
        </w:rPr>
        <w:t>twelve</w:t>
      </w:r>
      <w:r w:rsidRPr="00636D82">
        <w:rPr>
          <w:rFonts w:ascii="Arial" w:hAnsi="Arial" w:cs="Arial"/>
          <w:sz w:val="24"/>
          <w:szCs w:val="24"/>
        </w:rPr>
        <w:t xml:space="preserve"> </w:t>
      </w:r>
      <w:r w:rsidR="00280D7D" w:rsidRPr="00636D82">
        <w:rPr>
          <w:rFonts w:ascii="Arial" w:hAnsi="Arial" w:cs="Arial"/>
          <w:sz w:val="24"/>
          <w:szCs w:val="24"/>
        </w:rPr>
        <w:t>planning permissions</w:t>
      </w:r>
      <w:r w:rsidR="006732F9" w:rsidRPr="00636D82">
        <w:rPr>
          <w:rFonts w:ascii="Arial" w:hAnsi="Arial" w:cs="Arial"/>
          <w:sz w:val="24"/>
          <w:szCs w:val="24"/>
        </w:rPr>
        <w:t xml:space="preserve"> </w:t>
      </w:r>
      <w:r w:rsidR="00280D7D" w:rsidRPr="00636D82">
        <w:rPr>
          <w:rFonts w:ascii="Arial" w:hAnsi="Arial" w:cs="Arial"/>
          <w:sz w:val="24"/>
          <w:szCs w:val="24"/>
        </w:rPr>
        <w:t xml:space="preserve">with live </w:t>
      </w:r>
      <w:r w:rsidR="006732F9" w:rsidRPr="00636D82">
        <w:rPr>
          <w:rFonts w:ascii="Arial" w:hAnsi="Arial" w:cs="Arial"/>
          <w:sz w:val="24"/>
          <w:szCs w:val="24"/>
        </w:rPr>
        <w:t xml:space="preserve">S106 </w:t>
      </w:r>
      <w:r w:rsidR="00391415" w:rsidRPr="00636D82">
        <w:rPr>
          <w:rFonts w:ascii="Arial" w:hAnsi="Arial" w:cs="Arial"/>
          <w:sz w:val="24"/>
          <w:szCs w:val="24"/>
        </w:rPr>
        <w:t>a</w:t>
      </w:r>
      <w:r w:rsidR="006732F9" w:rsidRPr="00636D82">
        <w:rPr>
          <w:rFonts w:ascii="Arial" w:hAnsi="Arial" w:cs="Arial"/>
          <w:sz w:val="24"/>
          <w:szCs w:val="24"/>
        </w:rPr>
        <w:t>greements</w:t>
      </w:r>
      <w:r w:rsidR="0085327B" w:rsidRPr="00636D82">
        <w:rPr>
          <w:rFonts w:ascii="Arial" w:hAnsi="Arial" w:cs="Arial"/>
          <w:sz w:val="24"/>
          <w:szCs w:val="24"/>
        </w:rPr>
        <w:t>.</w:t>
      </w:r>
      <w:r w:rsidR="00810F94" w:rsidRPr="00636D82">
        <w:rPr>
          <w:rFonts w:ascii="Arial" w:hAnsi="Arial" w:cs="Arial"/>
          <w:sz w:val="24"/>
          <w:szCs w:val="24"/>
        </w:rPr>
        <w:t xml:space="preserve"> </w:t>
      </w:r>
      <w:r w:rsidR="0085327B" w:rsidRPr="00636D82">
        <w:rPr>
          <w:rFonts w:ascii="Arial" w:hAnsi="Arial" w:cs="Arial"/>
          <w:sz w:val="24"/>
          <w:szCs w:val="24"/>
        </w:rPr>
        <w:t xml:space="preserve">These are </w:t>
      </w:r>
      <w:r w:rsidR="00810F94" w:rsidRPr="00636D82">
        <w:rPr>
          <w:rFonts w:ascii="Arial" w:hAnsi="Arial" w:cs="Arial"/>
          <w:sz w:val="24"/>
          <w:szCs w:val="24"/>
        </w:rPr>
        <w:t xml:space="preserve">shown in the map </w:t>
      </w:r>
      <w:r w:rsidR="0085327B" w:rsidRPr="00636D82">
        <w:rPr>
          <w:rFonts w:ascii="Arial" w:hAnsi="Arial" w:cs="Arial"/>
          <w:sz w:val="24"/>
          <w:szCs w:val="24"/>
        </w:rPr>
        <w:t>at</w:t>
      </w:r>
      <w:r w:rsidR="00810F94" w:rsidRPr="00636D82">
        <w:rPr>
          <w:rFonts w:ascii="Arial" w:hAnsi="Arial" w:cs="Arial"/>
          <w:sz w:val="24"/>
          <w:szCs w:val="24"/>
        </w:rPr>
        <w:t xml:space="preserve"> Appendix One</w:t>
      </w:r>
      <w:r w:rsidR="005837A5" w:rsidRPr="00636D82">
        <w:rPr>
          <w:rFonts w:ascii="Arial" w:hAnsi="Arial" w:cs="Arial"/>
          <w:sz w:val="24"/>
          <w:szCs w:val="24"/>
        </w:rPr>
        <w:t xml:space="preserve"> of this report</w:t>
      </w:r>
      <w:r w:rsidR="006732F9" w:rsidRPr="00636D82">
        <w:rPr>
          <w:rFonts w:ascii="Arial" w:hAnsi="Arial" w:cs="Arial"/>
          <w:sz w:val="24"/>
          <w:szCs w:val="24"/>
        </w:rPr>
        <w:t>.</w:t>
      </w:r>
      <w:r w:rsidRPr="00636D82">
        <w:rPr>
          <w:rFonts w:ascii="Arial" w:hAnsi="Arial" w:cs="Arial"/>
          <w:sz w:val="24"/>
          <w:szCs w:val="24"/>
        </w:rPr>
        <w:t xml:space="preserve"> Table </w:t>
      </w:r>
      <w:r w:rsidR="0085327B" w:rsidRPr="00636D82">
        <w:rPr>
          <w:rFonts w:ascii="Arial" w:hAnsi="Arial" w:cs="Arial"/>
          <w:sz w:val="24"/>
          <w:szCs w:val="24"/>
        </w:rPr>
        <w:t>O</w:t>
      </w:r>
      <w:r w:rsidRPr="00636D82">
        <w:rPr>
          <w:rFonts w:ascii="Arial" w:hAnsi="Arial" w:cs="Arial"/>
          <w:sz w:val="24"/>
          <w:szCs w:val="24"/>
        </w:rPr>
        <w:t xml:space="preserve">ne presents the breakdown of when the S106 </w:t>
      </w:r>
      <w:r w:rsidR="00391415" w:rsidRPr="00636D82">
        <w:rPr>
          <w:rFonts w:ascii="Arial" w:hAnsi="Arial" w:cs="Arial"/>
          <w:sz w:val="24"/>
          <w:szCs w:val="24"/>
        </w:rPr>
        <w:t>a</w:t>
      </w:r>
      <w:r w:rsidRPr="00636D82">
        <w:rPr>
          <w:rFonts w:ascii="Arial" w:hAnsi="Arial" w:cs="Arial"/>
          <w:sz w:val="24"/>
          <w:szCs w:val="24"/>
        </w:rPr>
        <w:t>greements were signed.</w:t>
      </w:r>
      <w:r w:rsidR="002B70B1" w:rsidRPr="00636D82">
        <w:rPr>
          <w:rFonts w:ascii="Arial" w:hAnsi="Arial" w:cs="Arial"/>
          <w:sz w:val="24"/>
          <w:szCs w:val="24"/>
        </w:rPr>
        <w:t xml:space="preserve"> </w:t>
      </w:r>
      <w:r w:rsidR="00491A4F" w:rsidRPr="00636D82">
        <w:rPr>
          <w:rFonts w:ascii="Arial" w:hAnsi="Arial" w:cs="Arial"/>
          <w:sz w:val="24"/>
          <w:szCs w:val="24"/>
        </w:rPr>
        <w:t xml:space="preserve">The </w:t>
      </w:r>
      <w:r w:rsidR="00391415" w:rsidRPr="00636D82">
        <w:rPr>
          <w:rFonts w:ascii="Arial" w:hAnsi="Arial" w:cs="Arial"/>
          <w:sz w:val="24"/>
          <w:szCs w:val="24"/>
        </w:rPr>
        <w:t>a</w:t>
      </w:r>
      <w:r w:rsidR="00491A4F" w:rsidRPr="00636D82">
        <w:rPr>
          <w:rFonts w:ascii="Arial" w:hAnsi="Arial" w:cs="Arial"/>
          <w:sz w:val="24"/>
          <w:szCs w:val="24"/>
        </w:rPr>
        <w:t xml:space="preserve">greements </w:t>
      </w:r>
      <w:proofErr w:type="gramStart"/>
      <w:r w:rsidR="00491A4F" w:rsidRPr="00636D82">
        <w:rPr>
          <w:rFonts w:ascii="Arial" w:hAnsi="Arial" w:cs="Arial"/>
          <w:sz w:val="24"/>
          <w:szCs w:val="24"/>
        </w:rPr>
        <w:t>are located in</w:t>
      </w:r>
      <w:proofErr w:type="gramEnd"/>
      <w:r w:rsidR="00491A4F" w:rsidRPr="00636D82">
        <w:rPr>
          <w:rFonts w:ascii="Arial" w:hAnsi="Arial" w:cs="Arial"/>
          <w:sz w:val="24"/>
          <w:szCs w:val="24"/>
        </w:rPr>
        <w:t xml:space="preserve"> different areas of the </w:t>
      </w:r>
      <w:r w:rsidR="00337B35" w:rsidRPr="00636D82">
        <w:rPr>
          <w:rFonts w:ascii="Arial" w:hAnsi="Arial" w:cs="Arial"/>
          <w:sz w:val="24"/>
          <w:szCs w:val="24"/>
        </w:rPr>
        <w:t>Borough</w:t>
      </w:r>
      <w:r w:rsidR="009A2E55">
        <w:rPr>
          <w:rFonts w:ascii="Arial" w:hAnsi="Arial" w:cs="Arial"/>
          <w:sz w:val="24"/>
          <w:szCs w:val="24"/>
        </w:rPr>
        <w:t xml:space="preserve"> as presented in Table T</w:t>
      </w:r>
      <w:r w:rsidR="00491A4F" w:rsidRPr="00636D82">
        <w:rPr>
          <w:rFonts w:ascii="Arial" w:hAnsi="Arial" w:cs="Arial"/>
          <w:sz w:val="24"/>
          <w:szCs w:val="24"/>
        </w:rPr>
        <w:t>wo</w:t>
      </w:r>
      <w:r w:rsidR="00337B35" w:rsidRPr="00636D82">
        <w:rPr>
          <w:rFonts w:ascii="Arial" w:hAnsi="Arial" w:cs="Arial"/>
          <w:sz w:val="24"/>
          <w:szCs w:val="24"/>
        </w:rPr>
        <w:t>.</w:t>
      </w:r>
    </w:p>
    <w:p w14:paraId="1C2DA43F" w14:textId="1C592DD0" w:rsidR="00D0646F" w:rsidRDefault="00491A4F" w:rsidP="002C4353">
      <w:pPr>
        <w:pStyle w:val="Heading3"/>
      </w:pPr>
      <w:bookmarkStart w:id="7" w:name="_Toc154047637"/>
      <w:r w:rsidRPr="005649C1">
        <w:rPr>
          <w:rStyle w:val="SubtleEmphasis"/>
          <w:rFonts w:cs="Arial"/>
          <w:b/>
          <w:iCs w:val="0"/>
          <w:color w:val="auto"/>
        </w:rPr>
        <w:t>Table One</w:t>
      </w:r>
      <w:r w:rsidR="005044B2" w:rsidRPr="005649C1">
        <w:rPr>
          <w:rStyle w:val="SubtleEmphasis"/>
          <w:rFonts w:cs="Arial"/>
          <w:iCs w:val="0"/>
          <w:color w:val="auto"/>
        </w:rPr>
        <w:t xml:space="preserve"> – Number of </w:t>
      </w:r>
      <w:r w:rsidR="005044B2" w:rsidRPr="005649C1">
        <w:t>l</w:t>
      </w:r>
      <w:r w:rsidR="0086139E" w:rsidRPr="005649C1">
        <w:t>ive</w:t>
      </w:r>
      <w:r w:rsidRPr="005649C1">
        <w:t xml:space="preserve"> S106 </w:t>
      </w:r>
      <w:r w:rsidR="00391415" w:rsidRPr="005649C1">
        <w:t>a</w:t>
      </w:r>
      <w:r w:rsidR="00704708" w:rsidRPr="005649C1">
        <w:t>greements</w:t>
      </w:r>
      <w:r w:rsidR="00704708" w:rsidRPr="005649C1">
        <w:rPr>
          <w:rStyle w:val="SubtleEmphasis"/>
          <w:rFonts w:cs="Arial"/>
          <w:iCs w:val="0"/>
          <w:color w:val="auto"/>
        </w:rPr>
        <w:t xml:space="preserve"> </w:t>
      </w:r>
      <w:r w:rsidR="005044B2" w:rsidRPr="005649C1">
        <w:rPr>
          <w:rStyle w:val="SubtleEmphasis"/>
          <w:rFonts w:cs="Arial"/>
          <w:iCs w:val="0"/>
          <w:color w:val="auto"/>
        </w:rPr>
        <w:t xml:space="preserve">signed each </w:t>
      </w:r>
      <w:r w:rsidR="00704708" w:rsidRPr="005649C1">
        <w:rPr>
          <w:rStyle w:val="SubtleEmphasis"/>
          <w:rFonts w:cs="Arial"/>
          <w:iCs w:val="0"/>
          <w:color w:val="auto"/>
        </w:rPr>
        <w:t>year</w:t>
      </w:r>
      <w:r w:rsidR="00682D39" w:rsidRPr="005649C1">
        <w:rPr>
          <w:rStyle w:val="SubtleEmphasis"/>
          <w:rFonts w:cs="Arial"/>
          <w:iCs w:val="0"/>
          <w:color w:val="auto"/>
        </w:rPr>
        <w:t xml:space="preserve"> (January – December)</w:t>
      </w:r>
      <w:bookmarkEnd w:id="7"/>
      <w:r w:rsidR="00A4448F" w:rsidRPr="005649C1">
        <w:rPr>
          <w:rStyle w:val="SubtleEmphasis"/>
          <w:rFonts w:cs="Arial"/>
          <w:iCs w:val="0"/>
          <w:color w:val="auto"/>
        </w:rPr>
        <w:t xml:space="preserve"> </w:t>
      </w:r>
    </w:p>
    <w:tbl>
      <w:tblPr>
        <w:tblStyle w:val="PlainTable1"/>
        <w:tblW w:w="0" w:type="auto"/>
        <w:tblLook w:val="04A0" w:firstRow="1" w:lastRow="0" w:firstColumn="1" w:lastColumn="0" w:noHBand="0" w:noVBand="1"/>
        <w:tblCaption w:val="Table One – Number of live S106 agreements signed each year (January – December) "/>
        <w:tblDescription w:val="This table displays the number of S106 argreements signed each year since 2013 to 2022"/>
      </w:tblPr>
      <w:tblGrid>
        <w:gridCol w:w="2405"/>
        <w:gridCol w:w="2268"/>
        <w:gridCol w:w="4343"/>
      </w:tblGrid>
      <w:tr w:rsidR="009A2E55" w14:paraId="2178135F" w14:textId="1E56DE2E" w:rsidTr="009C66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5CABCCE" w14:textId="715594EA" w:rsidR="009A2E55" w:rsidRDefault="0099164A" w:rsidP="00D0646F">
            <w:r>
              <w:rPr>
                <w:rFonts w:ascii="Arial" w:eastAsia="Times New Roman" w:hAnsi="Arial" w:cs="Arial"/>
                <w:sz w:val="24"/>
                <w:szCs w:val="24"/>
                <w:lang w:eastAsia="en-GB"/>
              </w:rPr>
              <w:t>Year Agreements</w:t>
            </w:r>
            <w:r w:rsidR="009A2E55" w:rsidRPr="00C07BCF">
              <w:rPr>
                <w:rFonts w:ascii="Arial" w:eastAsia="Times New Roman" w:hAnsi="Arial" w:cs="Arial"/>
                <w:sz w:val="24"/>
                <w:szCs w:val="24"/>
                <w:lang w:eastAsia="en-GB"/>
              </w:rPr>
              <w:t xml:space="preserve"> Signed</w:t>
            </w:r>
          </w:p>
        </w:tc>
        <w:tc>
          <w:tcPr>
            <w:tcW w:w="2268" w:type="dxa"/>
            <w:vAlign w:val="center"/>
          </w:tcPr>
          <w:p w14:paraId="3DB9F1A5" w14:textId="32FD8C46" w:rsidR="009A2E55" w:rsidRDefault="009A2E55" w:rsidP="00D0646F">
            <w:pPr>
              <w:cnfStyle w:val="100000000000" w:firstRow="1" w:lastRow="0" w:firstColumn="0" w:lastColumn="0" w:oddVBand="0" w:evenVBand="0" w:oddHBand="0" w:evenHBand="0" w:firstRowFirstColumn="0" w:firstRowLastColumn="0" w:lastRowFirstColumn="0" w:lastRowLastColumn="0"/>
            </w:pPr>
            <w:r w:rsidRPr="00C07BCF">
              <w:rPr>
                <w:rFonts w:ascii="Arial" w:eastAsia="Times New Roman" w:hAnsi="Arial" w:cs="Arial"/>
                <w:sz w:val="24"/>
                <w:szCs w:val="24"/>
                <w:lang w:eastAsia="en-GB"/>
              </w:rPr>
              <w:t>Number of Live Agreements*</w:t>
            </w:r>
          </w:p>
        </w:tc>
        <w:tc>
          <w:tcPr>
            <w:tcW w:w="4343" w:type="dxa"/>
          </w:tcPr>
          <w:p w14:paraId="05965B90" w14:textId="0F96F954" w:rsidR="009A2E55" w:rsidRPr="00C07BCF" w:rsidRDefault="009A2E55" w:rsidP="00D0646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Live Agreement reference number</w:t>
            </w:r>
          </w:p>
        </w:tc>
      </w:tr>
      <w:tr w:rsidR="009A2E55" w14:paraId="6D9E0B35" w14:textId="74435669" w:rsidTr="009C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68BE17B" w14:textId="03DB9FD6" w:rsidR="009A2E55" w:rsidRDefault="009A2E55" w:rsidP="00D0646F">
            <w:r w:rsidRPr="005649C1">
              <w:rPr>
                <w:rFonts w:ascii="Arial" w:eastAsia="Times New Roman" w:hAnsi="Arial" w:cs="Arial"/>
                <w:b w:val="0"/>
                <w:sz w:val="24"/>
                <w:szCs w:val="24"/>
                <w:lang w:eastAsia="en-GB"/>
              </w:rPr>
              <w:t>2013</w:t>
            </w:r>
          </w:p>
        </w:tc>
        <w:tc>
          <w:tcPr>
            <w:tcW w:w="2268" w:type="dxa"/>
            <w:vAlign w:val="center"/>
          </w:tcPr>
          <w:p w14:paraId="0F55E77B" w14:textId="7211291C" w:rsidR="009A2E55" w:rsidRDefault="009A2E55" w:rsidP="00D0646F">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sz w:val="24"/>
                <w:szCs w:val="24"/>
                <w:lang w:eastAsia="en-GB"/>
              </w:rPr>
              <w:t>0</w:t>
            </w:r>
          </w:p>
        </w:tc>
        <w:tc>
          <w:tcPr>
            <w:tcW w:w="4343" w:type="dxa"/>
          </w:tcPr>
          <w:p w14:paraId="5656F5B3" w14:textId="5D71480E" w:rsidR="009A2E55" w:rsidRPr="00636D82" w:rsidRDefault="009A2E55"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w:t>
            </w:r>
          </w:p>
        </w:tc>
      </w:tr>
      <w:tr w:rsidR="009A2E55" w14:paraId="63966021" w14:textId="611CC218" w:rsidTr="009C66B1">
        <w:tc>
          <w:tcPr>
            <w:cnfStyle w:val="001000000000" w:firstRow="0" w:lastRow="0" w:firstColumn="1" w:lastColumn="0" w:oddVBand="0" w:evenVBand="0" w:oddHBand="0" w:evenHBand="0" w:firstRowFirstColumn="0" w:firstRowLastColumn="0" w:lastRowFirstColumn="0" w:lastRowLastColumn="0"/>
            <w:tcW w:w="2405" w:type="dxa"/>
            <w:vAlign w:val="center"/>
          </w:tcPr>
          <w:p w14:paraId="6320F2ED" w14:textId="6C05028A" w:rsidR="009A2E55" w:rsidRDefault="009A2E55" w:rsidP="00D0646F">
            <w:r w:rsidRPr="005649C1">
              <w:rPr>
                <w:rFonts w:ascii="Arial" w:eastAsia="Times New Roman" w:hAnsi="Arial" w:cs="Arial"/>
                <w:b w:val="0"/>
                <w:sz w:val="24"/>
                <w:szCs w:val="24"/>
                <w:lang w:eastAsia="en-GB"/>
              </w:rPr>
              <w:t>2014</w:t>
            </w:r>
          </w:p>
        </w:tc>
        <w:tc>
          <w:tcPr>
            <w:tcW w:w="2268" w:type="dxa"/>
            <w:vAlign w:val="center"/>
          </w:tcPr>
          <w:p w14:paraId="021465E9" w14:textId="7AE005A5" w:rsidR="009A2E55" w:rsidRDefault="009A2E55" w:rsidP="00D0646F">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eastAsia="en-GB"/>
              </w:rPr>
              <w:t>1</w:t>
            </w:r>
          </w:p>
        </w:tc>
        <w:tc>
          <w:tcPr>
            <w:tcW w:w="4343" w:type="dxa"/>
          </w:tcPr>
          <w:p w14:paraId="274F0C67" w14:textId="2E75AA4D" w:rsidR="009A2E55" w:rsidRPr="0087397E" w:rsidRDefault="009A2E55"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0514/0037</w:t>
            </w:r>
          </w:p>
        </w:tc>
      </w:tr>
      <w:tr w:rsidR="009A2E55" w14:paraId="50979588" w14:textId="1E9BA4A9" w:rsidTr="009C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AF2AC95" w14:textId="751FADBE" w:rsidR="009A2E55" w:rsidRDefault="009A2E55" w:rsidP="00D0646F">
            <w:r w:rsidRPr="005649C1">
              <w:rPr>
                <w:rFonts w:ascii="Arial" w:eastAsia="Times New Roman" w:hAnsi="Arial" w:cs="Arial"/>
                <w:b w:val="0"/>
                <w:sz w:val="24"/>
                <w:szCs w:val="24"/>
                <w:lang w:eastAsia="en-GB"/>
              </w:rPr>
              <w:t>2015</w:t>
            </w:r>
          </w:p>
        </w:tc>
        <w:tc>
          <w:tcPr>
            <w:tcW w:w="2268" w:type="dxa"/>
            <w:vAlign w:val="center"/>
          </w:tcPr>
          <w:p w14:paraId="6AD38B65" w14:textId="1DB1F61E" w:rsidR="009A2E55" w:rsidRDefault="00FA6EF1" w:rsidP="00D0646F">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sz w:val="24"/>
                <w:szCs w:val="24"/>
                <w:lang w:eastAsia="en-GB"/>
              </w:rPr>
              <w:t>2</w:t>
            </w:r>
          </w:p>
        </w:tc>
        <w:tc>
          <w:tcPr>
            <w:tcW w:w="4343" w:type="dxa"/>
          </w:tcPr>
          <w:p w14:paraId="5408A7AF" w14:textId="4F2D89A8" w:rsidR="009A2E55" w:rsidRPr="0087397E" w:rsidRDefault="009A2E55"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0716/0012, 1014/0006</w:t>
            </w:r>
          </w:p>
        </w:tc>
      </w:tr>
      <w:tr w:rsidR="009A2E55" w14:paraId="47BA6F66" w14:textId="6B15B891" w:rsidTr="009C66B1">
        <w:tc>
          <w:tcPr>
            <w:cnfStyle w:val="001000000000" w:firstRow="0" w:lastRow="0" w:firstColumn="1" w:lastColumn="0" w:oddVBand="0" w:evenVBand="0" w:oddHBand="0" w:evenHBand="0" w:firstRowFirstColumn="0" w:firstRowLastColumn="0" w:lastRowFirstColumn="0" w:lastRowLastColumn="0"/>
            <w:tcW w:w="2405" w:type="dxa"/>
            <w:vAlign w:val="center"/>
          </w:tcPr>
          <w:p w14:paraId="6250555A" w14:textId="0DE7DF0F" w:rsidR="009A2E55" w:rsidRDefault="009A2E55" w:rsidP="00D0646F">
            <w:r w:rsidRPr="005649C1">
              <w:rPr>
                <w:rFonts w:ascii="Arial" w:eastAsia="Times New Roman" w:hAnsi="Arial" w:cs="Arial"/>
                <w:b w:val="0"/>
                <w:sz w:val="24"/>
                <w:szCs w:val="24"/>
                <w:lang w:eastAsia="en-GB"/>
              </w:rPr>
              <w:t>2016</w:t>
            </w:r>
          </w:p>
        </w:tc>
        <w:tc>
          <w:tcPr>
            <w:tcW w:w="2268" w:type="dxa"/>
            <w:vAlign w:val="center"/>
          </w:tcPr>
          <w:p w14:paraId="3EE73A75" w14:textId="1364F075" w:rsidR="009A2E55" w:rsidRDefault="009A2E55" w:rsidP="00D0646F">
            <w:pPr>
              <w:cnfStyle w:val="000000000000" w:firstRow="0" w:lastRow="0" w:firstColumn="0" w:lastColumn="0" w:oddVBand="0" w:evenVBand="0" w:oddHBand="0" w:evenHBand="0" w:firstRowFirstColumn="0" w:firstRowLastColumn="0" w:lastRowFirstColumn="0" w:lastRowLastColumn="0"/>
            </w:pPr>
            <w:r w:rsidRPr="00636D82">
              <w:rPr>
                <w:rFonts w:ascii="Arial" w:eastAsia="Times New Roman" w:hAnsi="Arial" w:cs="Arial"/>
                <w:sz w:val="24"/>
                <w:szCs w:val="24"/>
                <w:lang w:eastAsia="en-GB"/>
              </w:rPr>
              <w:t>1</w:t>
            </w:r>
          </w:p>
        </w:tc>
        <w:tc>
          <w:tcPr>
            <w:tcW w:w="4343" w:type="dxa"/>
          </w:tcPr>
          <w:p w14:paraId="3B568445" w14:textId="5F2663B0" w:rsidR="009A2E55" w:rsidRPr="0087397E" w:rsidRDefault="009A2E55"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0115/0018</w:t>
            </w:r>
          </w:p>
        </w:tc>
      </w:tr>
      <w:tr w:rsidR="009A2E55" w14:paraId="129193F0" w14:textId="011D0CA2" w:rsidTr="009C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6506E2D" w14:textId="22698036" w:rsidR="009A2E55" w:rsidRDefault="009A2E55" w:rsidP="00D0646F">
            <w:r w:rsidRPr="005649C1">
              <w:rPr>
                <w:rFonts w:ascii="Arial" w:eastAsia="Times New Roman" w:hAnsi="Arial" w:cs="Arial"/>
                <w:b w:val="0"/>
                <w:sz w:val="24"/>
                <w:szCs w:val="24"/>
                <w:lang w:eastAsia="en-GB"/>
              </w:rPr>
              <w:t>2017</w:t>
            </w:r>
          </w:p>
        </w:tc>
        <w:tc>
          <w:tcPr>
            <w:tcW w:w="2268" w:type="dxa"/>
            <w:vAlign w:val="center"/>
          </w:tcPr>
          <w:p w14:paraId="669F912F" w14:textId="44686AF0" w:rsidR="009A2E55" w:rsidRDefault="009A2E55" w:rsidP="00D0646F">
            <w:pPr>
              <w:cnfStyle w:val="000000100000" w:firstRow="0" w:lastRow="0" w:firstColumn="0" w:lastColumn="0" w:oddVBand="0" w:evenVBand="0" w:oddHBand="1" w:evenHBand="0" w:firstRowFirstColumn="0" w:firstRowLastColumn="0" w:lastRowFirstColumn="0" w:lastRowLastColumn="0"/>
            </w:pPr>
            <w:r w:rsidRPr="00636D82">
              <w:rPr>
                <w:rFonts w:ascii="Arial" w:eastAsia="Times New Roman" w:hAnsi="Arial" w:cs="Arial"/>
                <w:sz w:val="24"/>
                <w:szCs w:val="24"/>
                <w:lang w:eastAsia="en-GB"/>
              </w:rPr>
              <w:t>3</w:t>
            </w:r>
          </w:p>
        </w:tc>
        <w:tc>
          <w:tcPr>
            <w:tcW w:w="4343" w:type="dxa"/>
          </w:tcPr>
          <w:p w14:paraId="527A53DB" w14:textId="5F0B30E1" w:rsidR="009A2E55" w:rsidRPr="0087397E" w:rsidRDefault="009A2E55"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0117/0021, 0516/0017, 0919/0062</w:t>
            </w:r>
          </w:p>
        </w:tc>
      </w:tr>
      <w:tr w:rsidR="009A2E55" w14:paraId="01EE5AA6" w14:textId="39EFCA75" w:rsidTr="009C66B1">
        <w:tc>
          <w:tcPr>
            <w:cnfStyle w:val="001000000000" w:firstRow="0" w:lastRow="0" w:firstColumn="1" w:lastColumn="0" w:oddVBand="0" w:evenVBand="0" w:oddHBand="0" w:evenHBand="0" w:firstRowFirstColumn="0" w:firstRowLastColumn="0" w:lastRowFirstColumn="0" w:lastRowLastColumn="0"/>
            <w:tcW w:w="2405" w:type="dxa"/>
            <w:vAlign w:val="center"/>
          </w:tcPr>
          <w:p w14:paraId="75E52C2F" w14:textId="74DB526D" w:rsidR="009A2E55" w:rsidRDefault="009A2E55" w:rsidP="00D0646F">
            <w:r w:rsidRPr="005649C1">
              <w:rPr>
                <w:rFonts w:ascii="Arial" w:eastAsia="Times New Roman" w:hAnsi="Arial" w:cs="Arial"/>
                <w:b w:val="0"/>
                <w:sz w:val="24"/>
                <w:szCs w:val="24"/>
                <w:lang w:eastAsia="en-GB"/>
              </w:rPr>
              <w:t>2018</w:t>
            </w:r>
          </w:p>
        </w:tc>
        <w:tc>
          <w:tcPr>
            <w:tcW w:w="2268" w:type="dxa"/>
            <w:vAlign w:val="center"/>
          </w:tcPr>
          <w:p w14:paraId="73DD0AA5" w14:textId="7E143E5B" w:rsidR="009A2E55" w:rsidRDefault="009A2E55" w:rsidP="00D0646F">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eastAsia="en-GB"/>
              </w:rPr>
              <w:t>0</w:t>
            </w:r>
          </w:p>
        </w:tc>
        <w:tc>
          <w:tcPr>
            <w:tcW w:w="4343" w:type="dxa"/>
          </w:tcPr>
          <w:p w14:paraId="3F36BDE6" w14:textId="34BFB178" w:rsidR="009A2E55" w:rsidRPr="0087397E" w:rsidRDefault="009A2E55"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w:t>
            </w:r>
          </w:p>
        </w:tc>
      </w:tr>
      <w:tr w:rsidR="009A2E55" w14:paraId="72A12D29" w14:textId="322000C4" w:rsidTr="009C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0184BC7" w14:textId="255A9965" w:rsidR="009A2E55" w:rsidRDefault="009A2E55" w:rsidP="00D0646F">
            <w:r w:rsidRPr="005649C1">
              <w:rPr>
                <w:rFonts w:ascii="Arial" w:eastAsia="Times New Roman" w:hAnsi="Arial" w:cs="Arial"/>
                <w:b w:val="0"/>
                <w:sz w:val="24"/>
                <w:szCs w:val="24"/>
                <w:lang w:eastAsia="en-GB"/>
              </w:rPr>
              <w:t>2019</w:t>
            </w:r>
          </w:p>
        </w:tc>
        <w:tc>
          <w:tcPr>
            <w:tcW w:w="2268" w:type="dxa"/>
            <w:vAlign w:val="center"/>
          </w:tcPr>
          <w:p w14:paraId="2F1FD0FC" w14:textId="1FBB90DC" w:rsidR="009A2E55" w:rsidRDefault="009A2E55" w:rsidP="00D0646F">
            <w:pPr>
              <w:cnfStyle w:val="000000100000" w:firstRow="0" w:lastRow="0" w:firstColumn="0" w:lastColumn="0" w:oddVBand="0" w:evenVBand="0" w:oddHBand="1" w:evenHBand="0" w:firstRowFirstColumn="0" w:firstRowLastColumn="0" w:lastRowFirstColumn="0" w:lastRowLastColumn="0"/>
            </w:pPr>
            <w:r w:rsidRPr="00636D82">
              <w:rPr>
                <w:rFonts w:ascii="Arial" w:eastAsia="Times New Roman" w:hAnsi="Arial" w:cs="Arial"/>
                <w:sz w:val="24"/>
                <w:szCs w:val="24"/>
                <w:lang w:eastAsia="en-GB"/>
              </w:rPr>
              <w:t>1</w:t>
            </w:r>
          </w:p>
        </w:tc>
        <w:tc>
          <w:tcPr>
            <w:tcW w:w="4343" w:type="dxa"/>
          </w:tcPr>
          <w:p w14:paraId="10CA1B60" w14:textId="04586F12" w:rsidR="009A2E55" w:rsidRPr="0087397E" w:rsidRDefault="009A2E55"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1118/0006</w:t>
            </w:r>
          </w:p>
        </w:tc>
      </w:tr>
      <w:tr w:rsidR="009A2E55" w14:paraId="017F65CD" w14:textId="3488DFE2" w:rsidTr="009C66B1">
        <w:tc>
          <w:tcPr>
            <w:cnfStyle w:val="001000000000" w:firstRow="0" w:lastRow="0" w:firstColumn="1" w:lastColumn="0" w:oddVBand="0" w:evenVBand="0" w:oddHBand="0" w:evenHBand="0" w:firstRowFirstColumn="0" w:firstRowLastColumn="0" w:lastRowFirstColumn="0" w:lastRowLastColumn="0"/>
            <w:tcW w:w="2405" w:type="dxa"/>
            <w:vAlign w:val="center"/>
          </w:tcPr>
          <w:p w14:paraId="2C4E6107" w14:textId="79B1013D" w:rsidR="009A2E55" w:rsidRDefault="009A2E55" w:rsidP="00D0646F">
            <w:r w:rsidRPr="005649C1">
              <w:rPr>
                <w:rFonts w:ascii="Arial" w:eastAsia="Times New Roman" w:hAnsi="Arial" w:cs="Arial"/>
                <w:b w:val="0"/>
                <w:sz w:val="24"/>
                <w:szCs w:val="24"/>
                <w:lang w:eastAsia="en-GB"/>
              </w:rPr>
              <w:t>2020</w:t>
            </w:r>
          </w:p>
        </w:tc>
        <w:tc>
          <w:tcPr>
            <w:tcW w:w="2268" w:type="dxa"/>
            <w:vAlign w:val="center"/>
          </w:tcPr>
          <w:p w14:paraId="55ED0902" w14:textId="16897FA4" w:rsidR="009A2E55" w:rsidRDefault="009A2E55" w:rsidP="00D0646F">
            <w:pPr>
              <w:cnfStyle w:val="000000000000" w:firstRow="0" w:lastRow="0" w:firstColumn="0" w:lastColumn="0" w:oddVBand="0" w:evenVBand="0" w:oddHBand="0" w:evenHBand="0" w:firstRowFirstColumn="0" w:firstRowLastColumn="0" w:lastRowFirstColumn="0" w:lastRowLastColumn="0"/>
            </w:pPr>
            <w:r w:rsidRPr="00636D82">
              <w:rPr>
                <w:rFonts w:ascii="Arial" w:eastAsia="Times New Roman" w:hAnsi="Arial" w:cs="Arial"/>
                <w:sz w:val="24"/>
                <w:szCs w:val="24"/>
                <w:lang w:eastAsia="en-GB"/>
              </w:rPr>
              <w:t>1</w:t>
            </w:r>
          </w:p>
        </w:tc>
        <w:tc>
          <w:tcPr>
            <w:tcW w:w="4343" w:type="dxa"/>
          </w:tcPr>
          <w:p w14:paraId="0201A8D0" w14:textId="3268AB3D" w:rsidR="009A2E55" w:rsidRPr="0087397E" w:rsidRDefault="009A2E55"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0819/0012</w:t>
            </w:r>
          </w:p>
        </w:tc>
      </w:tr>
      <w:tr w:rsidR="009A2E55" w14:paraId="3341B442" w14:textId="14B5E086" w:rsidTr="009C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720652A" w14:textId="7C14F8AC" w:rsidR="009A2E55" w:rsidRPr="005649C1" w:rsidRDefault="009A2E55" w:rsidP="00D0646F">
            <w:pPr>
              <w:rPr>
                <w:rFonts w:ascii="Arial" w:eastAsia="Times New Roman" w:hAnsi="Arial" w:cs="Arial"/>
                <w:b w:val="0"/>
                <w:sz w:val="24"/>
                <w:szCs w:val="24"/>
                <w:lang w:eastAsia="en-GB"/>
              </w:rPr>
            </w:pPr>
            <w:r>
              <w:rPr>
                <w:rFonts w:ascii="Arial" w:eastAsia="Times New Roman" w:hAnsi="Arial" w:cs="Arial"/>
                <w:b w:val="0"/>
                <w:sz w:val="24"/>
                <w:szCs w:val="24"/>
                <w:lang w:eastAsia="en-GB"/>
              </w:rPr>
              <w:t>2021</w:t>
            </w:r>
          </w:p>
        </w:tc>
        <w:tc>
          <w:tcPr>
            <w:tcW w:w="2268" w:type="dxa"/>
            <w:vAlign w:val="center"/>
          </w:tcPr>
          <w:p w14:paraId="50D5C05E" w14:textId="12AC9359" w:rsidR="009A2E55" w:rsidRPr="00636D82" w:rsidRDefault="009A2E55"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0</w:t>
            </w:r>
          </w:p>
        </w:tc>
        <w:tc>
          <w:tcPr>
            <w:tcW w:w="4343" w:type="dxa"/>
          </w:tcPr>
          <w:p w14:paraId="20732790" w14:textId="1F2CA0DD" w:rsidR="009A2E55" w:rsidRPr="0087397E" w:rsidRDefault="009A2E55"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w:t>
            </w:r>
          </w:p>
        </w:tc>
      </w:tr>
      <w:tr w:rsidR="009A2E55" w14:paraId="5E810466" w14:textId="77777777" w:rsidTr="009C66B1">
        <w:tc>
          <w:tcPr>
            <w:cnfStyle w:val="001000000000" w:firstRow="0" w:lastRow="0" w:firstColumn="1" w:lastColumn="0" w:oddVBand="0" w:evenVBand="0" w:oddHBand="0" w:evenHBand="0" w:firstRowFirstColumn="0" w:firstRowLastColumn="0" w:lastRowFirstColumn="0" w:lastRowLastColumn="0"/>
            <w:tcW w:w="2405" w:type="dxa"/>
            <w:vAlign w:val="center"/>
          </w:tcPr>
          <w:p w14:paraId="2CF49338" w14:textId="16184BC2" w:rsidR="009A2E55" w:rsidRDefault="009A2E55" w:rsidP="00D0646F">
            <w:pPr>
              <w:rPr>
                <w:rFonts w:ascii="Arial" w:eastAsia="Times New Roman" w:hAnsi="Arial" w:cs="Arial"/>
                <w:b w:val="0"/>
                <w:sz w:val="24"/>
                <w:szCs w:val="24"/>
                <w:lang w:eastAsia="en-GB"/>
              </w:rPr>
            </w:pPr>
            <w:r>
              <w:rPr>
                <w:rFonts w:ascii="Arial" w:eastAsia="Times New Roman" w:hAnsi="Arial" w:cs="Arial"/>
                <w:b w:val="0"/>
                <w:sz w:val="24"/>
                <w:szCs w:val="24"/>
                <w:lang w:eastAsia="en-GB"/>
              </w:rPr>
              <w:t>2022</w:t>
            </w:r>
          </w:p>
        </w:tc>
        <w:tc>
          <w:tcPr>
            <w:tcW w:w="2268" w:type="dxa"/>
            <w:vAlign w:val="center"/>
          </w:tcPr>
          <w:p w14:paraId="3DC0A363" w14:textId="2F6F6C68" w:rsidR="009A2E55" w:rsidRPr="00110544" w:rsidRDefault="00C96DD9"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110544">
              <w:rPr>
                <w:rFonts w:ascii="Arial" w:eastAsia="Times New Roman" w:hAnsi="Arial" w:cs="Arial"/>
                <w:sz w:val="24"/>
                <w:szCs w:val="24"/>
                <w:lang w:eastAsia="en-GB"/>
              </w:rPr>
              <w:t>3</w:t>
            </w:r>
          </w:p>
        </w:tc>
        <w:tc>
          <w:tcPr>
            <w:tcW w:w="4343" w:type="dxa"/>
          </w:tcPr>
          <w:p w14:paraId="2248D0DA" w14:textId="2A64EBD9" w:rsidR="009A2E55" w:rsidRPr="0087397E" w:rsidRDefault="009A2E55" w:rsidP="009A2E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0920/0050, 1221/0002</w:t>
            </w:r>
            <w:r w:rsidR="00C96DD9" w:rsidRPr="0087397E">
              <w:rPr>
                <w:rFonts w:ascii="Arial" w:eastAsia="Times New Roman" w:hAnsi="Arial" w:cs="Arial"/>
                <w:sz w:val="24"/>
                <w:szCs w:val="24"/>
                <w:lang w:eastAsia="en-GB"/>
              </w:rPr>
              <w:t>, 1021/0018</w:t>
            </w:r>
          </w:p>
        </w:tc>
      </w:tr>
      <w:tr w:rsidR="0087397E" w14:paraId="24691650" w14:textId="77777777" w:rsidTr="009C6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56B0094" w14:textId="66E9BC25" w:rsidR="0087397E" w:rsidRPr="0087397E" w:rsidRDefault="0087397E" w:rsidP="00D0646F">
            <w:pPr>
              <w:rPr>
                <w:rFonts w:ascii="Arial" w:eastAsia="Times New Roman" w:hAnsi="Arial" w:cs="Arial"/>
                <w:b w:val="0"/>
                <w:bCs w:val="0"/>
                <w:sz w:val="24"/>
                <w:szCs w:val="24"/>
                <w:lang w:eastAsia="en-GB"/>
              </w:rPr>
            </w:pPr>
            <w:r w:rsidRPr="0087397E">
              <w:rPr>
                <w:rFonts w:ascii="Arial" w:eastAsia="Times New Roman" w:hAnsi="Arial" w:cs="Arial"/>
                <w:b w:val="0"/>
                <w:bCs w:val="0"/>
                <w:sz w:val="24"/>
                <w:szCs w:val="24"/>
                <w:lang w:eastAsia="en-GB"/>
              </w:rPr>
              <w:t>2023</w:t>
            </w:r>
          </w:p>
        </w:tc>
        <w:tc>
          <w:tcPr>
            <w:tcW w:w="2268" w:type="dxa"/>
            <w:vAlign w:val="center"/>
          </w:tcPr>
          <w:p w14:paraId="65020A86" w14:textId="2FE3CE0E" w:rsidR="0087397E" w:rsidRPr="0087397E" w:rsidRDefault="0087397E"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1</w:t>
            </w:r>
          </w:p>
        </w:tc>
        <w:tc>
          <w:tcPr>
            <w:tcW w:w="4343" w:type="dxa"/>
          </w:tcPr>
          <w:p w14:paraId="1A5AB1F0" w14:textId="53CF102C" w:rsidR="0087397E" w:rsidRPr="0087397E" w:rsidRDefault="0087397E" w:rsidP="009A2E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7397E">
              <w:rPr>
                <w:rFonts w:ascii="Arial" w:eastAsia="Times New Roman" w:hAnsi="Arial" w:cs="Arial"/>
                <w:sz w:val="24"/>
                <w:szCs w:val="24"/>
                <w:lang w:eastAsia="en-GB"/>
              </w:rPr>
              <w:t>0120/0049</w:t>
            </w:r>
          </w:p>
        </w:tc>
      </w:tr>
      <w:tr w:rsidR="009A2E55" w14:paraId="60428952" w14:textId="7CC1703D" w:rsidTr="009C66B1">
        <w:tc>
          <w:tcPr>
            <w:cnfStyle w:val="001000000000" w:firstRow="0" w:lastRow="0" w:firstColumn="1" w:lastColumn="0" w:oddVBand="0" w:evenVBand="0" w:oddHBand="0" w:evenHBand="0" w:firstRowFirstColumn="0" w:firstRowLastColumn="0" w:lastRowFirstColumn="0" w:lastRowLastColumn="0"/>
            <w:tcW w:w="2405" w:type="dxa"/>
            <w:vAlign w:val="center"/>
          </w:tcPr>
          <w:p w14:paraId="0F71154F" w14:textId="33F2816F" w:rsidR="009A2E55" w:rsidRDefault="009A2E55" w:rsidP="00D0646F">
            <w:r w:rsidRPr="00636D82">
              <w:rPr>
                <w:rFonts w:ascii="Arial" w:eastAsia="Times New Roman" w:hAnsi="Arial" w:cs="Arial"/>
                <w:sz w:val="24"/>
                <w:szCs w:val="24"/>
                <w:lang w:eastAsia="en-GB"/>
              </w:rPr>
              <w:t>Grand Total</w:t>
            </w:r>
          </w:p>
        </w:tc>
        <w:tc>
          <w:tcPr>
            <w:tcW w:w="2268" w:type="dxa"/>
            <w:vAlign w:val="center"/>
          </w:tcPr>
          <w:p w14:paraId="004B3525" w14:textId="72A21396" w:rsidR="009A2E55" w:rsidRPr="00110544" w:rsidRDefault="00FA6EF1" w:rsidP="00D0646F">
            <w:pPr>
              <w:cnfStyle w:val="000000000000" w:firstRow="0" w:lastRow="0" w:firstColumn="0" w:lastColumn="0" w:oddVBand="0" w:evenVBand="0" w:oddHBand="0" w:evenHBand="0" w:firstRowFirstColumn="0" w:firstRowLastColumn="0" w:lastRowFirstColumn="0" w:lastRowLastColumn="0"/>
            </w:pPr>
            <w:r w:rsidRPr="00110544">
              <w:rPr>
                <w:rFonts w:ascii="Arial" w:eastAsia="Times New Roman" w:hAnsi="Arial" w:cs="Arial"/>
                <w:b/>
                <w:bCs/>
                <w:sz w:val="24"/>
                <w:szCs w:val="24"/>
                <w:lang w:eastAsia="en-GB"/>
              </w:rPr>
              <w:t>1</w:t>
            </w:r>
            <w:r w:rsidR="0087397E">
              <w:rPr>
                <w:rFonts w:ascii="Arial" w:eastAsia="Times New Roman" w:hAnsi="Arial" w:cs="Arial"/>
                <w:b/>
                <w:bCs/>
                <w:sz w:val="24"/>
                <w:szCs w:val="24"/>
                <w:lang w:eastAsia="en-GB"/>
              </w:rPr>
              <w:t>3</w:t>
            </w:r>
          </w:p>
        </w:tc>
        <w:tc>
          <w:tcPr>
            <w:tcW w:w="4343" w:type="dxa"/>
          </w:tcPr>
          <w:p w14:paraId="23FBC574" w14:textId="00D616D4" w:rsidR="009A2E55" w:rsidRPr="00110544" w:rsidRDefault="009A2E55"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110544">
              <w:rPr>
                <w:rFonts w:ascii="Arial" w:eastAsia="Times New Roman" w:hAnsi="Arial" w:cs="Arial"/>
                <w:b/>
                <w:bCs/>
                <w:sz w:val="24"/>
                <w:szCs w:val="24"/>
                <w:lang w:eastAsia="en-GB"/>
              </w:rPr>
              <w:t>-</w:t>
            </w:r>
          </w:p>
        </w:tc>
      </w:tr>
    </w:tbl>
    <w:p w14:paraId="181F6D03" w14:textId="77777777" w:rsidR="00D0646F" w:rsidRPr="00D0646F" w:rsidRDefault="00D0646F" w:rsidP="00D0646F"/>
    <w:p w14:paraId="65598B03" w14:textId="0D60DC77" w:rsidR="00D0348B" w:rsidRPr="00BE2158" w:rsidRDefault="00FB0504" w:rsidP="00BE2158">
      <w:pPr>
        <w:rPr>
          <w:rFonts w:ascii="Arial" w:hAnsi="Arial" w:cs="Arial"/>
          <w:i/>
          <w:sz w:val="24"/>
          <w:szCs w:val="24"/>
        </w:rPr>
      </w:pPr>
      <w:r w:rsidRPr="00636D82">
        <w:rPr>
          <w:rFonts w:ascii="Arial" w:hAnsi="Arial" w:cs="Arial"/>
          <w:i/>
          <w:sz w:val="24"/>
          <w:szCs w:val="24"/>
        </w:rPr>
        <w:t xml:space="preserve">*This includes one Unilateral Undertaking for ERE/1118/0006 – 101 Poplar Inn, Ilkeston. </w:t>
      </w:r>
    </w:p>
    <w:p w14:paraId="2D770CD0" w14:textId="28F12962" w:rsidR="00BE2158" w:rsidRDefault="00BE2158" w:rsidP="005649C1">
      <w:pPr>
        <w:pStyle w:val="Heading3"/>
      </w:pPr>
      <w:bookmarkStart w:id="8" w:name="_Toc154047638"/>
      <w:r w:rsidRPr="00110544">
        <w:rPr>
          <w:b/>
        </w:rPr>
        <w:t>Table Two</w:t>
      </w:r>
      <w:r w:rsidRPr="00110544">
        <w:t xml:space="preserve"> – Live S106 agreements </w:t>
      </w:r>
      <w:r w:rsidR="0099680C" w:rsidRPr="00110544">
        <w:t xml:space="preserve">by area as </w:t>
      </w:r>
      <w:proofErr w:type="gramStart"/>
      <w:r w:rsidR="0099680C" w:rsidRPr="00110544">
        <w:t>at</w:t>
      </w:r>
      <w:proofErr w:type="gramEnd"/>
      <w:r w:rsidR="0099680C" w:rsidRPr="00110544">
        <w:t xml:space="preserve"> 30th November 202</w:t>
      </w:r>
      <w:r w:rsidR="00522C16">
        <w:t>3</w:t>
      </w:r>
      <w:r w:rsidRPr="005649C1">
        <w:t>.</w:t>
      </w:r>
      <w:bookmarkEnd w:id="8"/>
    </w:p>
    <w:tbl>
      <w:tblPr>
        <w:tblStyle w:val="PlainTable1"/>
        <w:tblW w:w="0" w:type="auto"/>
        <w:tblLook w:val="04A0" w:firstRow="1" w:lastRow="0" w:firstColumn="1" w:lastColumn="0" w:noHBand="0" w:noVBand="1"/>
        <w:tblCaption w:val="Table Two – Live S106 agreements by area as at 30th November 2022."/>
        <w:tblDescription w:val="Displays the number of live S106 agreements by area, including Draycott, Ilkeston and Long Eaton. "/>
      </w:tblPr>
      <w:tblGrid>
        <w:gridCol w:w="4508"/>
        <w:gridCol w:w="4508"/>
      </w:tblGrid>
      <w:tr w:rsidR="00D0646F" w14:paraId="2A1EA7B6" w14:textId="77777777" w:rsidTr="00BD700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530E7F1D" w14:textId="1A687D6A" w:rsidR="00D0646F" w:rsidRDefault="00D0646F" w:rsidP="00D0646F">
            <w:r w:rsidRPr="00C07BCF">
              <w:rPr>
                <w:rFonts w:ascii="Arial" w:eastAsia="Times New Roman" w:hAnsi="Arial" w:cs="Arial"/>
                <w:sz w:val="24"/>
                <w:szCs w:val="24"/>
                <w:lang w:eastAsia="en-GB"/>
              </w:rPr>
              <w:t>Area</w:t>
            </w:r>
          </w:p>
        </w:tc>
        <w:tc>
          <w:tcPr>
            <w:tcW w:w="4508" w:type="dxa"/>
            <w:vAlign w:val="center"/>
          </w:tcPr>
          <w:p w14:paraId="6E2F5D64" w14:textId="359FFE4F" w:rsidR="00D0646F" w:rsidRDefault="00D0646F" w:rsidP="00D0646F">
            <w:pPr>
              <w:cnfStyle w:val="100000000000" w:firstRow="1" w:lastRow="0" w:firstColumn="0" w:lastColumn="0" w:oddVBand="0" w:evenVBand="0" w:oddHBand="0" w:evenHBand="0" w:firstRowFirstColumn="0" w:firstRowLastColumn="0" w:lastRowFirstColumn="0" w:lastRowLastColumn="0"/>
            </w:pPr>
            <w:r w:rsidRPr="00C07BCF">
              <w:rPr>
                <w:rFonts w:ascii="Arial" w:eastAsia="Times New Roman" w:hAnsi="Arial" w:cs="Arial"/>
                <w:sz w:val="24"/>
                <w:szCs w:val="24"/>
                <w:lang w:eastAsia="en-GB"/>
              </w:rPr>
              <w:t>Number of Live S106 Agreements</w:t>
            </w:r>
          </w:p>
        </w:tc>
      </w:tr>
      <w:tr w:rsidR="00D0646F" w14:paraId="2FD31073"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514B79F" w14:textId="43639B1C" w:rsidR="00D0646F" w:rsidRDefault="009C66B1" w:rsidP="00D0646F">
            <w:proofErr w:type="spellStart"/>
            <w:r>
              <w:rPr>
                <w:rFonts w:ascii="Arial" w:eastAsia="Times New Roman" w:hAnsi="Arial" w:cs="Arial"/>
                <w:b w:val="0"/>
                <w:sz w:val="24"/>
                <w:szCs w:val="24"/>
                <w:lang w:eastAsia="en-GB"/>
              </w:rPr>
              <w:t>Sandiacre</w:t>
            </w:r>
            <w:proofErr w:type="spellEnd"/>
          </w:p>
        </w:tc>
        <w:tc>
          <w:tcPr>
            <w:tcW w:w="4508" w:type="dxa"/>
            <w:vAlign w:val="center"/>
          </w:tcPr>
          <w:p w14:paraId="36D54C0B" w14:textId="5484B790" w:rsidR="00D0646F" w:rsidRDefault="00B97A87" w:rsidP="00D0646F">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sz w:val="24"/>
                <w:szCs w:val="24"/>
                <w:lang w:eastAsia="en-GB"/>
              </w:rPr>
              <w:t>2</w:t>
            </w:r>
          </w:p>
        </w:tc>
      </w:tr>
      <w:tr w:rsidR="00D0646F" w14:paraId="371E57F6" w14:textId="77777777" w:rsidTr="00226270">
        <w:tc>
          <w:tcPr>
            <w:cnfStyle w:val="001000000000" w:firstRow="0" w:lastRow="0" w:firstColumn="1" w:lastColumn="0" w:oddVBand="0" w:evenVBand="0" w:oddHBand="0" w:evenHBand="0" w:firstRowFirstColumn="0" w:firstRowLastColumn="0" w:lastRowFirstColumn="0" w:lastRowLastColumn="0"/>
            <w:tcW w:w="4508" w:type="dxa"/>
            <w:vAlign w:val="center"/>
          </w:tcPr>
          <w:p w14:paraId="4F2AC612" w14:textId="7335BB57" w:rsidR="00D0646F" w:rsidRDefault="00D0646F" w:rsidP="00D0646F">
            <w:r w:rsidRPr="005649C1">
              <w:rPr>
                <w:rFonts w:ascii="Arial" w:eastAsia="Times New Roman" w:hAnsi="Arial" w:cs="Arial"/>
                <w:b w:val="0"/>
                <w:sz w:val="24"/>
                <w:szCs w:val="24"/>
                <w:lang w:eastAsia="en-GB"/>
              </w:rPr>
              <w:t>Ilkeston</w:t>
            </w:r>
          </w:p>
        </w:tc>
        <w:tc>
          <w:tcPr>
            <w:tcW w:w="4508" w:type="dxa"/>
            <w:vAlign w:val="center"/>
          </w:tcPr>
          <w:p w14:paraId="36FD8684" w14:textId="11335A3B" w:rsidR="00D0646F" w:rsidRPr="00522C16" w:rsidRDefault="00FA6EF1" w:rsidP="00D064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9</w:t>
            </w:r>
          </w:p>
        </w:tc>
      </w:tr>
      <w:tr w:rsidR="00D0646F" w14:paraId="47EA88AB"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2214253" w14:textId="771344E9" w:rsidR="00D0646F" w:rsidRDefault="00D0646F" w:rsidP="00D0646F">
            <w:r w:rsidRPr="005649C1">
              <w:rPr>
                <w:rFonts w:ascii="Arial" w:eastAsia="Times New Roman" w:hAnsi="Arial" w:cs="Arial"/>
                <w:b w:val="0"/>
                <w:sz w:val="24"/>
                <w:szCs w:val="24"/>
                <w:lang w:eastAsia="en-GB"/>
              </w:rPr>
              <w:t>Long Eaton</w:t>
            </w:r>
          </w:p>
        </w:tc>
        <w:tc>
          <w:tcPr>
            <w:tcW w:w="4508" w:type="dxa"/>
            <w:vAlign w:val="center"/>
          </w:tcPr>
          <w:p w14:paraId="70FA2857" w14:textId="5C1BCD1D" w:rsidR="00D0646F" w:rsidRPr="00522C16" w:rsidRDefault="00522C16" w:rsidP="00D064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522C16">
              <w:rPr>
                <w:rFonts w:ascii="Arial" w:eastAsia="Times New Roman" w:hAnsi="Arial" w:cs="Arial"/>
                <w:sz w:val="24"/>
                <w:szCs w:val="24"/>
                <w:lang w:eastAsia="en-GB"/>
              </w:rPr>
              <w:t>2</w:t>
            </w:r>
          </w:p>
        </w:tc>
      </w:tr>
    </w:tbl>
    <w:p w14:paraId="1DEDB192" w14:textId="42560AAD" w:rsidR="00241DFD" w:rsidRDefault="00241DFD" w:rsidP="006732F9">
      <w:pPr>
        <w:rPr>
          <w:rFonts w:ascii="Arial" w:hAnsi="Arial" w:cs="Arial"/>
          <w:sz w:val="24"/>
          <w:szCs w:val="24"/>
        </w:rPr>
      </w:pPr>
    </w:p>
    <w:p w14:paraId="543BD0D3" w14:textId="3150D4D7" w:rsidR="0099164A" w:rsidRDefault="0099164A" w:rsidP="006732F9">
      <w:pPr>
        <w:rPr>
          <w:rFonts w:ascii="Arial" w:hAnsi="Arial" w:cs="Arial"/>
          <w:sz w:val="24"/>
          <w:szCs w:val="24"/>
        </w:rPr>
      </w:pPr>
      <w:r>
        <w:rPr>
          <w:rFonts w:ascii="Arial" w:hAnsi="Arial" w:cs="Arial"/>
          <w:sz w:val="24"/>
          <w:szCs w:val="24"/>
        </w:rPr>
        <w:t>Table three below shows the S106 agreements which are in the CSV1 file</w:t>
      </w:r>
      <w:r w:rsidR="0099680C">
        <w:rPr>
          <w:rFonts w:ascii="Arial" w:hAnsi="Arial" w:cs="Arial"/>
          <w:sz w:val="24"/>
          <w:szCs w:val="24"/>
        </w:rPr>
        <w:t xml:space="preserve"> and are</w:t>
      </w:r>
      <w:r>
        <w:rPr>
          <w:rFonts w:ascii="Arial" w:hAnsi="Arial" w:cs="Arial"/>
          <w:sz w:val="24"/>
          <w:szCs w:val="24"/>
        </w:rPr>
        <w:t xml:space="preserve"> no longer live S106 agreements, this is due to the planning applications either lapsing or the contributions being fully spent.</w:t>
      </w:r>
    </w:p>
    <w:p w14:paraId="1C9D09A2" w14:textId="0D6D2CF0" w:rsidR="0099164A" w:rsidRDefault="0099164A" w:rsidP="0099680C">
      <w:pPr>
        <w:pStyle w:val="Heading3"/>
      </w:pPr>
      <w:bookmarkStart w:id="9" w:name="_Toc154047639"/>
      <w:r w:rsidRPr="0099680C">
        <w:rPr>
          <w:b/>
        </w:rPr>
        <w:lastRenderedPageBreak/>
        <w:t>T</w:t>
      </w:r>
      <w:r w:rsidR="0099680C" w:rsidRPr="0099680C">
        <w:rPr>
          <w:b/>
        </w:rPr>
        <w:t>able T</w:t>
      </w:r>
      <w:r w:rsidRPr="0099680C">
        <w:rPr>
          <w:b/>
        </w:rPr>
        <w:t>hree</w:t>
      </w:r>
      <w:r>
        <w:t xml:space="preserve"> – Closed S106 agreements </w:t>
      </w:r>
      <w:r w:rsidR="0099680C">
        <w:t>in CSV1</w:t>
      </w:r>
      <w:bookmarkEnd w:id="9"/>
    </w:p>
    <w:tbl>
      <w:tblPr>
        <w:tblStyle w:val="PlainTable1"/>
        <w:tblW w:w="0" w:type="auto"/>
        <w:tblLook w:val="04A0" w:firstRow="1" w:lastRow="0" w:firstColumn="1" w:lastColumn="0" w:noHBand="0" w:noVBand="1"/>
        <w:tblCaption w:val="table 3"/>
        <w:tblDescription w:val="closed s106 agreements in csv1"/>
      </w:tblPr>
      <w:tblGrid>
        <w:gridCol w:w="2405"/>
        <w:gridCol w:w="2268"/>
        <w:gridCol w:w="4343"/>
      </w:tblGrid>
      <w:tr w:rsidR="0099164A" w:rsidRPr="0099164A" w14:paraId="7EF606C4" w14:textId="77777777" w:rsidTr="00D232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F9930D4" w14:textId="5AB853D8" w:rsidR="0099164A" w:rsidRPr="0099164A" w:rsidRDefault="0099164A" w:rsidP="0099164A">
            <w:pPr>
              <w:spacing w:after="160" w:line="259" w:lineRule="auto"/>
              <w:rPr>
                <w:rFonts w:ascii="Arial" w:hAnsi="Arial" w:cs="Arial"/>
                <w:sz w:val="24"/>
                <w:szCs w:val="24"/>
              </w:rPr>
            </w:pPr>
            <w:r>
              <w:rPr>
                <w:rFonts w:ascii="Arial" w:hAnsi="Arial" w:cs="Arial"/>
                <w:sz w:val="24"/>
                <w:szCs w:val="24"/>
              </w:rPr>
              <w:t>Year Agreement</w:t>
            </w:r>
            <w:r w:rsidRPr="0099164A">
              <w:rPr>
                <w:rFonts w:ascii="Arial" w:hAnsi="Arial" w:cs="Arial"/>
                <w:sz w:val="24"/>
                <w:szCs w:val="24"/>
              </w:rPr>
              <w:t xml:space="preserve"> Signed</w:t>
            </w:r>
          </w:p>
        </w:tc>
        <w:tc>
          <w:tcPr>
            <w:tcW w:w="2268" w:type="dxa"/>
            <w:vAlign w:val="center"/>
          </w:tcPr>
          <w:p w14:paraId="32F32988" w14:textId="0ABEBEBF" w:rsidR="0099164A" w:rsidRPr="0099164A" w:rsidRDefault="0099164A" w:rsidP="009916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Agreement Reference number </w:t>
            </w:r>
          </w:p>
        </w:tc>
        <w:tc>
          <w:tcPr>
            <w:tcW w:w="4343" w:type="dxa"/>
          </w:tcPr>
          <w:p w14:paraId="358D0B44" w14:textId="22DBA6D5" w:rsidR="0099164A" w:rsidRPr="0099164A" w:rsidRDefault="0099164A" w:rsidP="009916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Reason S106 no longer live</w:t>
            </w:r>
          </w:p>
        </w:tc>
      </w:tr>
      <w:tr w:rsidR="0099164A" w:rsidRPr="0099164A" w14:paraId="3CF04F6B" w14:textId="77777777" w:rsidTr="00D2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F6E8FF4" w14:textId="77777777" w:rsidR="0099164A" w:rsidRPr="0099164A" w:rsidRDefault="0099164A" w:rsidP="0099164A">
            <w:pPr>
              <w:spacing w:after="160" w:line="259" w:lineRule="auto"/>
              <w:rPr>
                <w:rFonts w:ascii="Arial" w:hAnsi="Arial" w:cs="Arial"/>
                <w:sz w:val="24"/>
                <w:szCs w:val="24"/>
              </w:rPr>
            </w:pPr>
            <w:r w:rsidRPr="0099164A">
              <w:rPr>
                <w:rFonts w:ascii="Arial" w:hAnsi="Arial" w:cs="Arial"/>
                <w:sz w:val="24"/>
                <w:szCs w:val="24"/>
              </w:rPr>
              <w:t>2013</w:t>
            </w:r>
          </w:p>
        </w:tc>
        <w:tc>
          <w:tcPr>
            <w:tcW w:w="2268" w:type="dxa"/>
            <w:vAlign w:val="center"/>
          </w:tcPr>
          <w:p w14:paraId="0F955C22" w14:textId="714447AA" w:rsidR="0099164A" w:rsidRPr="00695BBC" w:rsidRDefault="0099164A" w:rsidP="009916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BBC">
              <w:rPr>
                <w:rFonts w:ascii="Arial" w:hAnsi="Arial" w:cs="Arial"/>
                <w:sz w:val="24"/>
                <w:szCs w:val="24"/>
              </w:rPr>
              <w:t>0512/0002</w:t>
            </w:r>
          </w:p>
        </w:tc>
        <w:tc>
          <w:tcPr>
            <w:tcW w:w="4343" w:type="dxa"/>
          </w:tcPr>
          <w:p w14:paraId="6FFC4BAE" w14:textId="7B95EB34" w:rsidR="0099164A" w:rsidRPr="0099164A" w:rsidRDefault="0099164A" w:rsidP="009916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Contributions spent by 2019</w:t>
            </w:r>
          </w:p>
        </w:tc>
      </w:tr>
      <w:tr w:rsidR="0099164A" w:rsidRPr="0099164A" w14:paraId="7E1AE6C0" w14:textId="77777777" w:rsidTr="00D232DE">
        <w:tc>
          <w:tcPr>
            <w:cnfStyle w:val="001000000000" w:firstRow="0" w:lastRow="0" w:firstColumn="1" w:lastColumn="0" w:oddVBand="0" w:evenVBand="0" w:oddHBand="0" w:evenHBand="0" w:firstRowFirstColumn="0" w:firstRowLastColumn="0" w:lastRowFirstColumn="0" w:lastRowLastColumn="0"/>
            <w:tcW w:w="2405" w:type="dxa"/>
            <w:vAlign w:val="center"/>
          </w:tcPr>
          <w:p w14:paraId="6A23836D" w14:textId="77777777" w:rsidR="0099164A" w:rsidRPr="0099164A" w:rsidRDefault="0099164A" w:rsidP="0099164A">
            <w:pPr>
              <w:spacing w:after="160" w:line="259" w:lineRule="auto"/>
              <w:rPr>
                <w:rFonts w:ascii="Arial" w:hAnsi="Arial" w:cs="Arial"/>
                <w:sz w:val="24"/>
                <w:szCs w:val="24"/>
              </w:rPr>
            </w:pPr>
            <w:r w:rsidRPr="0099164A">
              <w:rPr>
                <w:rFonts w:ascii="Arial" w:hAnsi="Arial" w:cs="Arial"/>
                <w:sz w:val="24"/>
                <w:szCs w:val="24"/>
              </w:rPr>
              <w:t>2014</w:t>
            </w:r>
          </w:p>
        </w:tc>
        <w:tc>
          <w:tcPr>
            <w:tcW w:w="2268" w:type="dxa"/>
            <w:vAlign w:val="center"/>
          </w:tcPr>
          <w:p w14:paraId="6F75D858" w14:textId="5DDCFB44" w:rsidR="0099164A" w:rsidRPr="00695BBC" w:rsidRDefault="0099164A" w:rsidP="0099164A">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BC">
              <w:rPr>
                <w:rFonts w:ascii="Arial" w:hAnsi="Arial" w:cs="Arial"/>
                <w:sz w:val="24"/>
                <w:szCs w:val="24"/>
              </w:rPr>
              <w:t>0216/0012</w:t>
            </w:r>
          </w:p>
        </w:tc>
        <w:tc>
          <w:tcPr>
            <w:tcW w:w="4343" w:type="dxa"/>
          </w:tcPr>
          <w:p w14:paraId="16F98974" w14:textId="6485416A" w:rsidR="0099164A" w:rsidRPr="0099164A" w:rsidRDefault="0099164A" w:rsidP="0099164A">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Contributions spent by 2020</w:t>
            </w:r>
          </w:p>
        </w:tc>
      </w:tr>
      <w:tr w:rsidR="0099164A" w:rsidRPr="0099164A" w14:paraId="06BEA579" w14:textId="77777777" w:rsidTr="00D2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135C1E" w14:textId="77777777" w:rsidR="0099164A" w:rsidRPr="0099164A" w:rsidRDefault="0099164A" w:rsidP="0099164A">
            <w:pPr>
              <w:spacing w:after="160" w:line="259" w:lineRule="auto"/>
              <w:rPr>
                <w:rFonts w:ascii="Arial" w:hAnsi="Arial" w:cs="Arial"/>
                <w:sz w:val="24"/>
                <w:szCs w:val="24"/>
              </w:rPr>
            </w:pPr>
            <w:r w:rsidRPr="0099164A">
              <w:rPr>
                <w:rFonts w:ascii="Arial" w:hAnsi="Arial" w:cs="Arial"/>
                <w:sz w:val="24"/>
                <w:szCs w:val="24"/>
              </w:rPr>
              <w:t>2015</w:t>
            </w:r>
          </w:p>
        </w:tc>
        <w:tc>
          <w:tcPr>
            <w:tcW w:w="2268" w:type="dxa"/>
            <w:vAlign w:val="center"/>
          </w:tcPr>
          <w:p w14:paraId="26C1DB38" w14:textId="442A618A" w:rsidR="0099164A" w:rsidRPr="00695BBC" w:rsidRDefault="0099164A" w:rsidP="009916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BBC">
              <w:rPr>
                <w:rFonts w:ascii="Arial" w:hAnsi="Arial" w:cs="Arial"/>
                <w:sz w:val="24"/>
                <w:szCs w:val="24"/>
              </w:rPr>
              <w:t>0315/0034</w:t>
            </w:r>
          </w:p>
        </w:tc>
        <w:tc>
          <w:tcPr>
            <w:tcW w:w="4343" w:type="dxa"/>
          </w:tcPr>
          <w:p w14:paraId="7603B188" w14:textId="3E5DA580" w:rsidR="0099164A" w:rsidRPr="0099164A" w:rsidRDefault="0099164A" w:rsidP="009916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Lapsed – new permission has no S106</w:t>
            </w:r>
          </w:p>
        </w:tc>
      </w:tr>
      <w:tr w:rsidR="0099164A" w:rsidRPr="0099164A" w14:paraId="76674D3D" w14:textId="77777777" w:rsidTr="00D232DE">
        <w:tc>
          <w:tcPr>
            <w:cnfStyle w:val="001000000000" w:firstRow="0" w:lastRow="0" w:firstColumn="1" w:lastColumn="0" w:oddVBand="0" w:evenVBand="0" w:oddHBand="0" w:evenHBand="0" w:firstRowFirstColumn="0" w:firstRowLastColumn="0" w:lastRowFirstColumn="0" w:lastRowLastColumn="0"/>
            <w:tcW w:w="2405" w:type="dxa"/>
            <w:vAlign w:val="center"/>
          </w:tcPr>
          <w:p w14:paraId="5ADEB832" w14:textId="0ECF4D49" w:rsidR="0099164A" w:rsidRPr="0099164A" w:rsidRDefault="0099164A" w:rsidP="0099164A">
            <w:pPr>
              <w:spacing w:after="160" w:line="259" w:lineRule="auto"/>
              <w:rPr>
                <w:rFonts w:ascii="Arial" w:hAnsi="Arial" w:cs="Arial"/>
                <w:sz w:val="24"/>
                <w:szCs w:val="24"/>
              </w:rPr>
            </w:pPr>
            <w:r>
              <w:rPr>
                <w:rFonts w:ascii="Arial" w:hAnsi="Arial" w:cs="Arial"/>
                <w:sz w:val="24"/>
                <w:szCs w:val="24"/>
              </w:rPr>
              <w:t>2015</w:t>
            </w:r>
          </w:p>
        </w:tc>
        <w:tc>
          <w:tcPr>
            <w:tcW w:w="2268" w:type="dxa"/>
            <w:vAlign w:val="center"/>
          </w:tcPr>
          <w:p w14:paraId="2D4D3A92" w14:textId="1F2E0954" w:rsidR="0099164A" w:rsidRPr="00695BBC" w:rsidRDefault="0099164A" w:rsidP="0099164A">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BC">
              <w:rPr>
                <w:rFonts w:ascii="Arial" w:hAnsi="Arial" w:cs="Arial"/>
                <w:sz w:val="24"/>
                <w:szCs w:val="24"/>
              </w:rPr>
              <w:t>0402/0083</w:t>
            </w:r>
          </w:p>
        </w:tc>
        <w:tc>
          <w:tcPr>
            <w:tcW w:w="4343" w:type="dxa"/>
          </w:tcPr>
          <w:p w14:paraId="06CCB5CE" w14:textId="62D3454B" w:rsidR="0099164A" w:rsidRPr="0099164A" w:rsidRDefault="0099164A" w:rsidP="0099164A">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Contributions spent by 2021</w:t>
            </w:r>
          </w:p>
        </w:tc>
      </w:tr>
      <w:tr w:rsidR="00FA6EF1" w:rsidRPr="0099164A" w14:paraId="4B5F43A0" w14:textId="77777777" w:rsidTr="00D2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8CBEFFA" w14:textId="3C3714F7" w:rsidR="00FA6EF1" w:rsidRDefault="00FA6EF1" w:rsidP="0099164A">
            <w:pPr>
              <w:rPr>
                <w:rFonts w:ascii="Arial" w:hAnsi="Arial" w:cs="Arial"/>
                <w:sz w:val="24"/>
                <w:szCs w:val="24"/>
              </w:rPr>
            </w:pPr>
            <w:r>
              <w:rPr>
                <w:rFonts w:ascii="Arial" w:hAnsi="Arial" w:cs="Arial"/>
                <w:sz w:val="24"/>
                <w:szCs w:val="24"/>
              </w:rPr>
              <w:t>2015</w:t>
            </w:r>
          </w:p>
        </w:tc>
        <w:tc>
          <w:tcPr>
            <w:tcW w:w="2268" w:type="dxa"/>
            <w:vAlign w:val="center"/>
          </w:tcPr>
          <w:p w14:paraId="32C21CC4" w14:textId="05A34C30" w:rsidR="00FA6EF1" w:rsidRPr="00695BBC" w:rsidRDefault="00FA6EF1" w:rsidP="0099164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BBC">
              <w:rPr>
                <w:rFonts w:ascii="Arial" w:hAnsi="Arial" w:cs="Arial"/>
                <w:sz w:val="24"/>
                <w:szCs w:val="24"/>
              </w:rPr>
              <w:t>0515/0017</w:t>
            </w:r>
          </w:p>
        </w:tc>
        <w:tc>
          <w:tcPr>
            <w:tcW w:w="4343" w:type="dxa"/>
          </w:tcPr>
          <w:p w14:paraId="5BD667F7" w14:textId="2A7DDE3B" w:rsidR="00FA6EF1" w:rsidRDefault="00FA6EF1" w:rsidP="0099164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Contributions spent by 2022</w:t>
            </w:r>
          </w:p>
        </w:tc>
      </w:tr>
      <w:tr w:rsidR="0099164A" w:rsidRPr="0099164A" w14:paraId="4837F72C" w14:textId="77777777" w:rsidTr="00D232DE">
        <w:tc>
          <w:tcPr>
            <w:cnfStyle w:val="001000000000" w:firstRow="0" w:lastRow="0" w:firstColumn="1" w:lastColumn="0" w:oddVBand="0" w:evenVBand="0" w:oddHBand="0" w:evenHBand="0" w:firstRowFirstColumn="0" w:firstRowLastColumn="0" w:lastRowFirstColumn="0" w:lastRowLastColumn="0"/>
            <w:tcW w:w="2405" w:type="dxa"/>
            <w:vAlign w:val="center"/>
          </w:tcPr>
          <w:p w14:paraId="55CA64BD" w14:textId="77777777" w:rsidR="0099164A" w:rsidRPr="0099164A" w:rsidRDefault="0099164A" w:rsidP="0099164A">
            <w:pPr>
              <w:spacing w:after="160" w:line="259" w:lineRule="auto"/>
              <w:rPr>
                <w:rFonts w:ascii="Arial" w:hAnsi="Arial" w:cs="Arial"/>
                <w:sz w:val="24"/>
                <w:szCs w:val="24"/>
              </w:rPr>
            </w:pPr>
            <w:r w:rsidRPr="0099164A">
              <w:rPr>
                <w:rFonts w:ascii="Arial" w:hAnsi="Arial" w:cs="Arial"/>
                <w:sz w:val="24"/>
                <w:szCs w:val="24"/>
              </w:rPr>
              <w:t>2018</w:t>
            </w:r>
          </w:p>
        </w:tc>
        <w:tc>
          <w:tcPr>
            <w:tcW w:w="2268" w:type="dxa"/>
            <w:vAlign w:val="center"/>
          </w:tcPr>
          <w:p w14:paraId="5087861E" w14:textId="508A6DF4" w:rsidR="0099164A" w:rsidRPr="00695BBC" w:rsidRDefault="0099164A" w:rsidP="0099164A">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BBC">
              <w:rPr>
                <w:rFonts w:ascii="Arial" w:hAnsi="Arial" w:cs="Arial"/>
                <w:sz w:val="24"/>
                <w:szCs w:val="24"/>
              </w:rPr>
              <w:t>0417/0027</w:t>
            </w:r>
          </w:p>
        </w:tc>
        <w:tc>
          <w:tcPr>
            <w:tcW w:w="4343" w:type="dxa"/>
          </w:tcPr>
          <w:p w14:paraId="7A311678" w14:textId="558ACFC4" w:rsidR="0099164A" w:rsidRPr="0099164A" w:rsidRDefault="0099680C" w:rsidP="0099164A">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Permission lapsed</w:t>
            </w:r>
          </w:p>
        </w:tc>
      </w:tr>
      <w:tr w:rsidR="0099164A" w:rsidRPr="0099164A" w14:paraId="4D27F58A" w14:textId="77777777" w:rsidTr="00D2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736F21C" w14:textId="77777777" w:rsidR="0099164A" w:rsidRPr="0099164A" w:rsidRDefault="0099164A" w:rsidP="0099164A">
            <w:pPr>
              <w:spacing w:after="160" w:line="259" w:lineRule="auto"/>
              <w:rPr>
                <w:rFonts w:ascii="Arial" w:hAnsi="Arial" w:cs="Arial"/>
                <w:sz w:val="24"/>
                <w:szCs w:val="24"/>
              </w:rPr>
            </w:pPr>
            <w:r w:rsidRPr="0099164A">
              <w:rPr>
                <w:rFonts w:ascii="Arial" w:hAnsi="Arial" w:cs="Arial"/>
                <w:sz w:val="24"/>
                <w:szCs w:val="24"/>
              </w:rPr>
              <w:t>Grand Total</w:t>
            </w:r>
          </w:p>
        </w:tc>
        <w:tc>
          <w:tcPr>
            <w:tcW w:w="2268" w:type="dxa"/>
            <w:vAlign w:val="center"/>
          </w:tcPr>
          <w:p w14:paraId="21F2F51D" w14:textId="57AA1966" w:rsidR="0099164A" w:rsidRPr="0099164A" w:rsidRDefault="00FA6EF1" w:rsidP="009916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6</w:t>
            </w:r>
          </w:p>
        </w:tc>
        <w:tc>
          <w:tcPr>
            <w:tcW w:w="4343" w:type="dxa"/>
          </w:tcPr>
          <w:p w14:paraId="00B22451" w14:textId="77777777" w:rsidR="0099164A" w:rsidRPr="0099164A" w:rsidRDefault="0099164A" w:rsidP="009916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9164A">
              <w:rPr>
                <w:rFonts w:ascii="Arial" w:hAnsi="Arial" w:cs="Arial"/>
                <w:b/>
                <w:bCs/>
                <w:sz w:val="24"/>
                <w:szCs w:val="24"/>
              </w:rPr>
              <w:t>-</w:t>
            </w:r>
          </w:p>
        </w:tc>
      </w:tr>
    </w:tbl>
    <w:p w14:paraId="31475383" w14:textId="77777777" w:rsidR="0099164A" w:rsidRDefault="0099164A" w:rsidP="006732F9">
      <w:pPr>
        <w:rPr>
          <w:rFonts w:ascii="Arial" w:hAnsi="Arial" w:cs="Arial"/>
          <w:sz w:val="24"/>
          <w:szCs w:val="24"/>
        </w:rPr>
      </w:pPr>
    </w:p>
    <w:p w14:paraId="7A3E3400" w14:textId="7B83BD1A" w:rsidR="00E67765" w:rsidRPr="00636D82" w:rsidRDefault="002B70B1" w:rsidP="006732F9">
      <w:pPr>
        <w:rPr>
          <w:rFonts w:ascii="Arial" w:hAnsi="Arial" w:cs="Arial"/>
          <w:sz w:val="24"/>
          <w:szCs w:val="24"/>
        </w:rPr>
      </w:pPr>
      <w:r w:rsidRPr="00636D82">
        <w:rPr>
          <w:rFonts w:ascii="Arial" w:hAnsi="Arial" w:cs="Arial"/>
          <w:sz w:val="24"/>
          <w:szCs w:val="24"/>
        </w:rPr>
        <w:t xml:space="preserve">Unilateral Undertaking are forms of </w:t>
      </w:r>
      <w:r w:rsidR="00E67765" w:rsidRPr="00636D82">
        <w:rPr>
          <w:rFonts w:ascii="Arial" w:hAnsi="Arial" w:cs="Arial"/>
          <w:sz w:val="24"/>
          <w:szCs w:val="24"/>
        </w:rPr>
        <w:t xml:space="preserve">legal </w:t>
      </w:r>
      <w:r w:rsidRPr="00636D82">
        <w:rPr>
          <w:rFonts w:ascii="Arial" w:hAnsi="Arial" w:cs="Arial"/>
          <w:sz w:val="24"/>
          <w:szCs w:val="24"/>
        </w:rPr>
        <w:t>planning agreements which are only entered</w:t>
      </w:r>
      <w:r w:rsidR="0085327B" w:rsidRPr="00636D82">
        <w:rPr>
          <w:rFonts w:ascii="Arial" w:hAnsi="Arial" w:cs="Arial"/>
          <w:sz w:val="24"/>
          <w:szCs w:val="24"/>
        </w:rPr>
        <w:t xml:space="preserve"> into</w:t>
      </w:r>
      <w:r w:rsidRPr="00636D82">
        <w:rPr>
          <w:rFonts w:ascii="Arial" w:hAnsi="Arial" w:cs="Arial"/>
          <w:sz w:val="24"/>
          <w:szCs w:val="24"/>
        </w:rPr>
        <w:t xml:space="preserve"> by the landowner</w:t>
      </w:r>
      <w:r w:rsidR="00E67765" w:rsidRPr="00636D82">
        <w:rPr>
          <w:rFonts w:ascii="Arial" w:hAnsi="Arial" w:cs="Arial"/>
          <w:sz w:val="24"/>
          <w:szCs w:val="24"/>
        </w:rPr>
        <w:t xml:space="preserve"> and t</w:t>
      </w:r>
      <w:r w:rsidRPr="00636D82">
        <w:rPr>
          <w:rFonts w:ascii="Arial" w:hAnsi="Arial" w:cs="Arial"/>
          <w:sz w:val="24"/>
          <w:szCs w:val="24"/>
        </w:rPr>
        <w:t>he Council are not party to such agreements. ERE/1118/0006 has been included in this table because</w:t>
      </w:r>
      <w:r w:rsidR="00865137" w:rsidRPr="00636D82">
        <w:rPr>
          <w:rFonts w:ascii="Arial" w:hAnsi="Arial" w:cs="Arial"/>
          <w:sz w:val="24"/>
          <w:szCs w:val="24"/>
        </w:rPr>
        <w:t xml:space="preserve"> it includes the collection of funding for an Infant School in Erewash.</w:t>
      </w:r>
    </w:p>
    <w:p w14:paraId="7029DD2F" w14:textId="760B02EC" w:rsidR="00E41C40" w:rsidRPr="00636D82" w:rsidRDefault="002B70B1" w:rsidP="006732F9">
      <w:pPr>
        <w:rPr>
          <w:rFonts w:ascii="Arial" w:hAnsi="Arial" w:cs="Arial"/>
          <w:sz w:val="24"/>
          <w:szCs w:val="24"/>
        </w:rPr>
      </w:pPr>
      <w:r w:rsidRPr="00636D82">
        <w:rPr>
          <w:rFonts w:ascii="Arial" w:hAnsi="Arial" w:cs="Arial"/>
          <w:sz w:val="24"/>
          <w:szCs w:val="24"/>
        </w:rPr>
        <w:t xml:space="preserve">There are also </w:t>
      </w:r>
      <w:r w:rsidR="00695BBC">
        <w:rPr>
          <w:rFonts w:ascii="Arial" w:hAnsi="Arial" w:cs="Arial"/>
          <w:sz w:val="24"/>
          <w:szCs w:val="24"/>
        </w:rPr>
        <w:t>six</w:t>
      </w:r>
      <w:r w:rsidR="002E3118" w:rsidRPr="00110544">
        <w:rPr>
          <w:rFonts w:ascii="Arial" w:hAnsi="Arial" w:cs="Arial"/>
          <w:sz w:val="24"/>
          <w:szCs w:val="24"/>
        </w:rPr>
        <w:t xml:space="preserve"> other</w:t>
      </w:r>
      <w:r w:rsidRPr="00110544">
        <w:rPr>
          <w:rFonts w:ascii="Arial" w:hAnsi="Arial" w:cs="Arial"/>
          <w:sz w:val="24"/>
          <w:szCs w:val="24"/>
        </w:rPr>
        <w:t xml:space="preserve"> Unilateral</w:t>
      </w:r>
      <w:r w:rsidRPr="00636D82">
        <w:rPr>
          <w:rFonts w:ascii="Arial" w:hAnsi="Arial" w:cs="Arial"/>
          <w:sz w:val="24"/>
          <w:szCs w:val="24"/>
        </w:rPr>
        <w:t xml:space="preserve"> Undertakings that are live in the Borough</w:t>
      </w:r>
      <w:r w:rsidR="002E3118" w:rsidRPr="00636D82">
        <w:rPr>
          <w:rFonts w:ascii="Arial" w:hAnsi="Arial" w:cs="Arial"/>
          <w:sz w:val="24"/>
          <w:szCs w:val="24"/>
        </w:rPr>
        <w:t>,</w:t>
      </w:r>
      <w:r w:rsidR="005533DE" w:rsidRPr="00636D82">
        <w:rPr>
          <w:rFonts w:ascii="Arial" w:hAnsi="Arial" w:cs="Arial"/>
          <w:sz w:val="24"/>
          <w:szCs w:val="24"/>
        </w:rPr>
        <w:t xml:space="preserve"> </w:t>
      </w:r>
      <w:r w:rsidR="002E3118" w:rsidRPr="00636D82">
        <w:rPr>
          <w:rFonts w:ascii="Arial" w:hAnsi="Arial" w:cs="Arial"/>
          <w:sz w:val="24"/>
          <w:szCs w:val="24"/>
        </w:rPr>
        <w:t xml:space="preserve">outlined in Table </w:t>
      </w:r>
      <w:r w:rsidR="0099680C">
        <w:rPr>
          <w:rFonts w:ascii="Arial" w:hAnsi="Arial" w:cs="Arial"/>
          <w:sz w:val="24"/>
          <w:szCs w:val="24"/>
        </w:rPr>
        <w:t>Four</w:t>
      </w:r>
      <w:r w:rsidRPr="00636D82">
        <w:rPr>
          <w:rFonts w:ascii="Arial" w:hAnsi="Arial" w:cs="Arial"/>
          <w:sz w:val="24"/>
          <w:szCs w:val="24"/>
        </w:rPr>
        <w:t xml:space="preserve">. </w:t>
      </w:r>
      <w:r w:rsidR="009D7F5B" w:rsidRPr="00636D82">
        <w:rPr>
          <w:rFonts w:ascii="Arial" w:hAnsi="Arial" w:cs="Arial"/>
          <w:sz w:val="24"/>
          <w:szCs w:val="24"/>
        </w:rPr>
        <w:t xml:space="preserve">The </w:t>
      </w:r>
      <w:r w:rsidR="005533DE" w:rsidRPr="00636D82">
        <w:rPr>
          <w:rFonts w:ascii="Arial" w:hAnsi="Arial" w:cs="Arial"/>
          <w:sz w:val="24"/>
          <w:szCs w:val="24"/>
        </w:rPr>
        <w:t>information presented in</w:t>
      </w:r>
      <w:r w:rsidR="009D7F5B" w:rsidRPr="00636D82">
        <w:rPr>
          <w:rFonts w:ascii="Arial" w:hAnsi="Arial" w:cs="Arial"/>
          <w:sz w:val="24"/>
          <w:szCs w:val="24"/>
        </w:rPr>
        <w:t xml:space="preserve"> Table </w:t>
      </w:r>
      <w:r w:rsidR="00C75478">
        <w:rPr>
          <w:rFonts w:ascii="Arial" w:hAnsi="Arial" w:cs="Arial"/>
          <w:sz w:val="24"/>
          <w:szCs w:val="24"/>
        </w:rPr>
        <w:t>Four</w:t>
      </w:r>
      <w:r w:rsidR="009D7F5B" w:rsidRPr="00636D82">
        <w:rPr>
          <w:rFonts w:ascii="Arial" w:hAnsi="Arial" w:cs="Arial"/>
          <w:sz w:val="24"/>
          <w:szCs w:val="24"/>
        </w:rPr>
        <w:t xml:space="preserve"> do</w:t>
      </w:r>
      <w:r w:rsidR="005533DE" w:rsidRPr="00636D82">
        <w:rPr>
          <w:rFonts w:ascii="Arial" w:hAnsi="Arial" w:cs="Arial"/>
          <w:sz w:val="24"/>
          <w:szCs w:val="24"/>
        </w:rPr>
        <w:t>es</w:t>
      </w:r>
      <w:r w:rsidR="009D7F5B" w:rsidRPr="00636D82">
        <w:rPr>
          <w:rFonts w:ascii="Arial" w:hAnsi="Arial" w:cs="Arial"/>
          <w:sz w:val="24"/>
          <w:szCs w:val="24"/>
        </w:rPr>
        <w:t xml:space="preserve"> not </w:t>
      </w:r>
      <w:r w:rsidR="005533DE" w:rsidRPr="00636D82">
        <w:rPr>
          <w:rFonts w:ascii="Arial" w:hAnsi="Arial" w:cs="Arial"/>
          <w:sz w:val="24"/>
          <w:szCs w:val="24"/>
        </w:rPr>
        <w:t xml:space="preserve">feature in any </w:t>
      </w:r>
      <w:r w:rsidR="009D7F5B" w:rsidRPr="00636D82">
        <w:rPr>
          <w:rFonts w:ascii="Arial" w:hAnsi="Arial" w:cs="Arial"/>
          <w:sz w:val="24"/>
          <w:szCs w:val="24"/>
        </w:rPr>
        <w:t xml:space="preserve">other data </w:t>
      </w:r>
      <w:r w:rsidR="005533DE" w:rsidRPr="00636D82">
        <w:rPr>
          <w:rFonts w:ascii="Arial" w:hAnsi="Arial" w:cs="Arial"/>
          <w:sz w:val="24"/>
          <w:szCs w:val="24"/>
        </w:rPr>
        <w:t>and graphic</w:t>
      </w:r>
      <w:r w:rsidR="0085327B" w:rsidRPr="00636D82">
        <w:rPr>
          <w:rFonts w:ascii="Arial" w:hAnsi="Arial" w:cs="Arial"/>
          <w:sz w:val="24"/>
          <w:szCs w:val="24"/>
        </w:rPr>
        <w:t>s</w:t>
      </w:r>
      <w:r w:rsidR="005533DE" w:rsidRPr="00636D82">
        <w:rPr>
          <w:rFonts w:ascii="Arial" w:hAnsi="Arial" w:cs="Arial"/>
          <w:sz w:val="24"/>
          <w:szCs w:val="24"/>
        </w:rPr>
        <w:t xml:space="preserve"> shown</w:t>
      </w:r>
      <w:r w:rsidR="009D7F5B" w:rsidRPr="00636D82">
        <w:rPr>
          <w:rFonts w:ascii="Arial" w:hAnsi="Arial" w:cs="Arial"/>
          <w:sz w:val="24"/>
          <w:szCs w:val="24"/>
        </w:rPr>
        <w:t xml:space="preserve"> in this report or the accompanying CSV files.</w:t>
      </w:r>
    </w:p>
    <w:p w14:paraId="77241DF8" w14:textId="7D47B4BB" w:rsidR="0086139E" w:rsidRDefault="0099680C" w:rsidP="005649C1">
      <w:pPr>
        <w:pStyle w:val="Heading3"/>
      </w:pPr>
      <w:bookmarkStart w:id="10" w:name="_Toc154047640"/>
      <w:r>
        <w:rPr>
          <w:b/>
        </w:rPr>
        <w:t>Table Four</w:t>
      </w:r>
      <w:r w:rsidR="00D41201" w:rsidRPr="005649C1">
        <w:t xml:space="preserve"> – Unilateral Undertakings in Erewash (excluding ERE/1118/0006).</w:t>
      </w:r>
      <w:bookmarkEnd w:id="10"/>
    </w:p>
    <w:tbl>
      <w:tblPr>
        <w:tblStyle w:val="PlainTable1"/>
        <w:tblW w:w="5186" w:type="pct"/>
        <w:tblLook w:val="04A0" w:firstRow="1" w:lastRow="0" w:firstColumn="1" w:lastColumn="0" w:noHBand="0" w:noVBand="1"/>
        <w:tblCaption w:val="Table Three – Unilateral Undertakings in Erewash (excluding ERE/1118/0006)."/>
        <w:tblDescription w:val="Displays the different unilateral undertakings which are live in Erewash. "/>
      </w:tblPr>
      <w:tblGrid>
        <w:gridCol w:w="2547"/>
        <w:gridCol w:w="2693"/>
        <w:gridCol w:w="4111"/>
      </w:tblGrid>
      <w:tr w:rsidR="00E41C40" w:rsidRPr="00E41C40" w14:paraId="1B4216DE" w14:textId="56E52C7D" w:rsidTr="00856C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2" w:type="pct"/>
          </w:tcPr>
          <w:p w14:paraId="0464FCA8" w14:textId="66D981BF" w:rsidR="00E41C40" w:rsidRPr="00E41C40" w:rsidRDefault="00E41C40" w:rsidP="00E41C40">
            <w:pPr>
              <w:rPr>
                <w:rFonts w:ascii="Arial" w:eastAsia="Times New Roman" w:hAnsi="Arial" w:cs="Arial"/>
                <w:sz w:val="24"/>
                <w:szCs w:val="24"/>
                <w:lang w:eastAsia="en-GB"/>
              </w:rPr>
            </w:pPr>
            <w:r w:rsidRPr="00E41C40">
              <w:rPr>
                <w:rFonts w:ascii="Arial" w:eastAsia="Times New Roman" w:hAnsi="Arial" w:cs="Arial"/>
                <w:sz w:val="24"/>
                <w:szCs w:val="24"/>
                <w:lang w:eastAsia="en-GB"/>
              </w:rPr>
              <w:t>Planning Reference</w:t>
            </w:r>
          </w:p>
        </w:tc>
        <w:tc>
          <w:tcPr>
            <w:tcW w:w="1440" w:type="pct"/>
          </w:tcPr>
          <w:p w14:paraId="313D646A" w14:textId="41535F11" w:rsidR="00E41C40" w:rsidRPr="00E41C40" w:rsidRDefault="00E41C40" w:rsidP="00E41C4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Site Address</w:t>
            </w:r>
          </w:p>
        </w:tc>
        <w:tc>
          <w:tcPr>
            <w:tcW w:w="2198" w:type="pct"/>
          </w:tcPr>
          <w:p w14:paraId="30E89CF0" w14:textId="3672F17C" w:rsidR="00E41C40" w:rsidRPr="00E41C40" w:rsidRDefault="00E41C40" w:rsidP="00E41C4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Description of Unilateral Undertaking</w:t>
            </w:r>
          </w:p>
        </w:tc>
      </w:tr>
      <w:tr w:rsidR="00E41C40" w:rsidRPr="00E41C40" w14:paraId="07966E8B" w14:textId="72A6E182" w:rsidTr="00E41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14:paraId="5A287921" w14:textId="5F724FBD" w:rsidR="00E41C40" w:rsidRPr="00E41C40" w:rsidRDefault="00E41C40" w:rsidP="00E41C40">
            <w:pPr>
              <w:rPr>
                <w:rFonts w:ascii="Arial" w:eastAsia="Times New Roman" w:hAnsi="Arial" w:cs="Arial"/>
                <w:sz w:val="24"/>
                <w:szCs w:val="24"/>
                <w:lang w:eastAsia="en-GB"/>
              </w:rPr>
            </w:pPr>
            <w:r w:rsidRPr="00E41C40">
              <w:rPr>
                <w:rFonts w:ascii="Arial" w:eastAsia="Times New Roman" w:hAnsi="Arial" w:cs="Arial"/>
                <w:sz w:val="24"/>
                <w:szCs w:val="24"/>
                <w:lang w:eastAsia="en-GB"/>
              </w:rPr>
              <w:t>ERE/0420/0042</w:t>
            </w:r>
          </w:p>
        </w:tc>
        <w:tc>
          <w:tcPr>
            <w:tcW w:w="1440" w:type="pct"/>
          </w:tcPr>
          <w:p w14:paraId="5DBBC58C" w14:textId="3F69F767" w:rsidR="00E41C40" w:rsidRPr="00E41C40" w:rsidRDefault="00E41C40" w:rsidP="00E41C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 xml:space="preserve">Former </w:t>
            </w:r>
            <w:proofErr w:type="spellStart"/>
            <w:r w:rsidRPr="00E41C40">
              <w:rPr>
                <w:rFonts w:ascii="Arial" w:eastAsia="Times New Roman" w:hAnsi="Arial" w:cs="Arial"/>
                <w:sz w:val="24"/>
                <w:szCs w:val="24"/>
                <w:lang w:eastAsia="en-GB"/>
              </w:rPr>
              <w:t>Nylatex</w:t>
            </w:r>
            <w:proofErr w:type="spellEnd"/>
            <w:r w:rsidRPr="00E41C40">
              <w:rPr>
                <w:rFonts w:ascii="Arial" w:eastAsia="Times New Roman" w:hAnsi="Arial" w:cs="Arial"/>
                <w:sz w:val="24"/>
                <w:szCs w:val="24"/>
                <w:lang w:eastAsia="en-GB"/>
              </w:rPr>
              <w:t xml:space="preserve"> Works, Fields Farm Road, Long Eaton, Derbyshire</w:t>
            </w:r>
          </w:p>
        </w:tc>
        <w:tc>
          <w:tcPr>
            <w:tcW w:w="2198" w:type="pct"/>
          </w:tcPr>
          <w:p w14:paraId="072632AA" w14:textId="5F44F9EA" w:rsidR="00E41C40" w:rsidRPr="00E41C40" w:rsidRDefault="00E41C40" w:rsidP="00E41C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 xml:space="preserve">£28,000 - to be paid to the Council prior to the commencement of the development. To be used towards the removal of lesser bulrush, rigid </w:t>
            </w:r>
            <w:proofErr w:type="gramStart"/>
            <w:r w:rsidRPr="00E41C40">
              <w:rPr>
                <w:rFonts w:ascii="Arial" w:eastAsia="Times New Roman" w:hAnsi="Arial" w:cs="Arial"/>
                <w:sz w:val="24"/>
                <w:szCs w:val="24"/>
                <w:lang w:eastAsia="en-GB"/>
              </w:rPr>
              <w:t>hornwort</w:t>
            </w:r>
            <w:proofErr w:type="gramEnd"/>
            <w:r w:rsidRPr="00E41C40">
              <w:rPr>
                <w:rFonts w:ascii="Arial" w:eastAsia="Times New Roman" w:hAnsi="Arial" w:cs="Arial"/>
                <w:sz w:val="24"/>
                <w:szCs w:val="24"/>
                <w:lang w:eastAsia="en-GB"/>
              </w:rPr>
              <w:t xml:space="preserve"> and common reed within the ponds at Forbes Hole Nature Reserve to ensure coverage of no more than 20% and the resurfacing of the car park and paths within the nature reserve.</w:t>
            </w:r>
          </w:p>
        </w:tc>
      </w:tr>
      <w:tr w:rsidR="00E41C40" w:rsidRPr="00E41C40" w14:paraId="16A73875" w14:textId="77777777" w:rsidTr="00E41C40">
        <w:tc>
          <w:tcPr>
            <w:cnfStyle w:val="001000000000" w:firstRow="0" w:lastRow="0" w:firstColumn="1" w:lastColumn="0" w:oddVBand="0" w:evenVBand="0" w:oddHBand="0" w:evenHBand="0" w:firstRowFirstColumn="0" w:firstRowLastColumn="0" w:lastRowFirstColumn="0" w:lastRowLastColumn="0"/>
            <w:tcW w:w="1362" w:type="pct"/>
          </w:tcPr>
          <w:p w14:paraId="72F21D87" w14:textId="282D8F09" w:rsidR="00E41C40" w:rsidRPr="00E41C40" w:rsidRDefault="00E41C40" w:rsidP="00E41C40">
            <w:pPr>
              <w:rPr>
                <w:rFonts w:ascii="Arial" w:eastAsia="Times New Roman" w:hAnsi="Arial" w:cs="Arial"/>
                <w:sz w:val="24"/>
                <w:szCs w:val="24"/>
                <w:lang w:eastAsia="en-GB"/>
              </w:rPr>
            </w:pPr>
            <w:r w:rsidRPr="00E41C40">
              <w:rPr>
                <w:rFonts w:ascii="Arial" w:eastAsia="Times New Roman" w:hAnsi="Arial" w:cs="Arial"/>
                <w:sz w:val="24"/>
                <w:szCs w:val="24"/>
                <w:lang w:eastAsia="en-GB"/>
              </w:rPr>
              <w:t>ERE/0919/0013</w:t>
            </w:r>
          </w:p>
        </w:tc>
        <w:tc>
          <w:tcPr>
            <w:tcW w:w="1440" w:type="pct"/>
          </w:tcPr>
          <w:p w14:paraId="4D63B70F" w14:textId="76D51E63" w:rsidR="00E41C40" w:rsidRPr="00E41C40" w:rsidRDefault="00E41C40" w:rsidP="00E41C4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 xml:space="preserve">Maywood Golf Club, </w:t>
            </w:r>
            <w:proofErr w:type="spellStart"/>
            <w:r w:rsidRPr="00E41C40">
              <w:rPr>
                <w:rFonts w:ascii="Arial" w:eastAsia="Times New Roman" w:hAnsi="Arial" w:cs="Arial"/>
                <w:sz w:val="24"/>
                <w:szCs w:val="24"/>
                <w:lang w:eastAsia="en-GB"/>
              </w:rPr>
              <w:t>Rushy</w:t>
            </w:r>
            <w:proofErr w:type="spellEnd"/>
            <w:r w:rsidRPr="00E41C40">
              <w:rPr>
                <w:rFonts w:ascii="Arial" w:eastAsia="Times New Roman" w:hAnsi="Arial" w:cs="Arial"/>
                <w:sz w:val="24"/>
                <w:szCs w:val="24"/>
                <w:lang w:eastAsia="en-GB"/>
              </w:rPr>
              <w:t xml:space="preserve"> Lane, </w:t>
            </w:r>
            <w:proofErr w:type="spellStart"/>
            <w:r w:rsidRPr="00E41C40">
              <w:rPr>
                <w:rFonts w:ascii="Arial" w:eastAsia="Times New Roman" w:hAnsi="Arial" w:cs="Arial"/>
                <w:sz w:val="24"/>
                <w:szCs w:val="24"/>
                <w:lang w:eastAsia="en-GB"/>
              </w:rPr>
              <w:t>Sandiacre</w:t>
            </w:r>
            <w:proofErr w:type="spellEnd"/>
          </w:p>
        </w:tc>
        <w:tc>
          <w:tcPr>
            <w:tcW w:w="2198" w:type="pct"/>
          </w:tcPr>
          <w:p w14:paraId="05728D66" w14:textId="68FBBF2A" w:rsidR="00E41C40" w:rsidRPr="00E41C40" w:rsidRDefault="00E41C40" w:rsidP="00E41C4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The owner covenants with the Council that the owners will not apply for golf course related development in respect of the property.</w:t>
            </w:r>
          </w:p>
        </w:tc>
      </w:tr>
      <w:tr w:rsidR="00E41C40" w:rsidRPr="00E41C40" w14:paraId="55BB7EBD" w14:textId="77777777" w:rsidTr="00E41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14:paraId="32B51F6A" w14:textId="14F9FB7E" w:rsidR="00E41C40" w:rsidRPr="00E41C40" w:rsidRDefault="00E41C40" w:rsidP="00E41C40">
            <w:pPr>
              <w:rPr>
                <w:rFonts w:ascii="Arial" w:eastAsia="Times New Roman" w:hAnsi="Arial" w:cs="Arial"/>
                <w:sz w:val="24"/>
                <w:szCs w:val="24"/>
                <w:lang w:eastAsia="en-GB"/>
              </w:rPr>
            </w:pPr>
            <w:r w:rsidRPr="00E41C40">
              <w:rPr>
                <w:rFonts w:ascii="Arial" w:eastAsia="Times New Roman" w:hAnsi="Arial" w:cs="Arial"/>
                <w:sz w:val="24"/>
                <w:szCs w:val="24"/>
                <w:lang w:eastAsia="en-GB"/>
              </w:rPr>
              <w:t>Not applicable</w:t>
            </w:r>
          </w:p>
        </w:tc>
        <w:tc>
          <w:tcPr>
            <w:tcW w:w="1440" w:type="pct"/>
          </w:tcPr>
          <w:p w14:paraId="69830377" w14:textId="5531DAA7" w:rsidR="00E41C40" w:rsidRPr="00E41C40" w:rsidRDefault="00E41C40" w:rsidP="00E41C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roofErr w:type="spellStart"/>
            <w:r w:rsidRPr="00E41C40">
              <w:rPr>
                <w:rFonts w:ascii="Arial" w:eastAsia="Times New Roman" w:hAnsi="Arial" w:cs="Arial"/>
                <w:sz w:val="24"/>
                <w:szCs w:val="24"/>
                <w:lang w:eastAsia="en-GB"/>
              </w:rPr>
              <w:t>Bennerley</w:t>
            </w:r>
            <w:proofErr w:type="spellEnd"/>
            <w:r w:rsidRPr="00E41C40">
              <w:rPr>
                <w:rFonts w:ascii="Arial" w:eastAsia="Times New Roman" w:hAnsi="Arial" w:cs="Arial"/>
                <w:sz w:val="24"/>
                <w:szCs w:val="24"/>
                <w:lang w:eastAsia="en-GB"/>
              </w:rPr>
              <w:t xml:space="preserve"> Avenue, Ilkeston</w:t>
            </w:r>
          </w:p>
        </w:tc>
        <w:tc>
          <w:tcPr>
            <w:tcW w:w="2198" w:type="pct"/>
          </w:tcPr>
          <w:p w14:paraId="6228E3E4" w14:textId="749E1640" w:rsidR="00E41C40" w:rsidRPr="00E41C40" w:rsidRDefault="00E41C40" w:rsidP="00E41C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 xml:space="preserve">£40,000 - Sports Contribution: Payable to the Enforcing Authority </w:t>
            </w:r>
            <w:r w:rsidRPr="00E41C40">
              <w:rPr>
                <w:rFonts w:ascii="Arial" w:eastAsia="Times New Roman" w:hAnsi="Arial" w:cs="Arial"/>
                <w:sz w:val="24"/>
                <w:szCs w:val="24"/>
                <w:lang w:eastAsia="en-GB"/>
              </w:rPr>
              <w:lastRenderedPageBreak/>
              <w:t>for the improvements of sports facilities at Abbotsford, Ilkeston.</w:t>
            </w:r>
          </w:p>
        </w:tc>
      </w:tr>
      <w:tr w:rsidR="00E41C40" w:rsidRPr="00E41C40" w14:paraId="78A07D89" w14:textId="77777777" w:rsidTr="00E41C40">
        <w:tc>
          <w:tcPr>
            <w:cnfStyle w:val="001000000000" w:firstRow="0" w:lastRow="0" w:firstColumn="1" w:lastColumn="0" w:oddVBand="0" w:evenVBand="0" w:oddHBand="0" w:evenHBand="0" w:firstRowFirstColumn="0" w:firstRowLastColumn="0" w:lastRowFirstColumn="0" w:lastRowLastColumn="0"/>
            <w:tcW w:w="1362" w:type="pct"/>
          </w:tcPr>
          <w:p w14:paraId="7B80A939" w14:textId="3FFCE821" w:rsidR="00E41C40" w:rsidRPr="00E41C40" w:rsidRDefault="00E41C40" w:rsidP="00E41C40">
            <w:pPr>
              <w:rPr>
                <w:rFonts w:ascii="Arial" w:eastAsia="Times New Roman" w:hAnsi="Arial" w:cs="Arial"/>
                <w:sz w:val="24"/>
                <w:szCs w:val="24"/>
                <w:lang w:eastAsia="en-GB"/>
              </w:rPr>
            </w:pPr>
            <w:r w:rsidRPr="00E41C40">
              <w:rPr>
                <w:rFonts w:ascii="Arial" w:eastAsia="Times New Roman" w:hAnsi="Arial" w:cs="Arial"/>
                <w:sz w:val="24"/>
                <w:szCs w:val="24"/>
                <w:lang w:eastAsia="en-GB"/>
              </w:rPr>
              <w:lastRenderedPageBreak/>
              <w:t>ERE/0621/0075</w:t>
            </w:r>
          </w:p>
        </w:tc>
        <w:tc>
          <w:tcPr>
            <w:tcW w:w="1440" w:type="pct"/>
          </w:tcPr>
          <w:p w14:paraId="11E8EA71" w14:textId="64622176" w:rsidR="00E41C40" w:rsidRPr="00E41C40" w:rsidRDefault="00E41C40" w:rsidP="00E41C4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 xml:space="preserve">Boys Wood Farm, </w:t>
            </w:r>
            <w:proofErr w:type="spellStart"/>
            <w:r w:rsidRPr="00E41C40">
              <w:rPr>
                <w:rFonts w:ascii="Arial" w:eastAsia="Times New Roman" w:hAnsi="Arial" w:cs="Arial"/>
                <w:sz w:val="24"/>
                <w:szCs w:val="24"/>
                <w:lang w:eastAsia="en-GB"/>
              </w:rPr>
              <w:t>Ockbrook</w:t>
            </w:r>
            <w:proofErr w:type="spellEnd"/>
          </w:p>
        </w:tc>
        <w:tc>
          <w:tcPr>
            <w:tcW w:w="2198" w:type="pct"/>
          </w:tcPr>
          <w:p w14:paraId="2F76B8E9" w14:textId="23AAA627" w:rsidR="00E41C40" w:rsidRPr="00E41C40" w:rsidRDefault="00E41C40" w:rsidP="00E41C4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E41C40">
              <w:rPr>
                <w:rFonts w:ascii="Arial" w:eastAsia="Times New Roman" w:hAnsi="Arial" w:cs="Arial"/>
                <w:sz w:val="24"/>
                <w:szCs w:val="24"/>
                <w:lang w:eastAsia="en-GB"/>
              </w:rPr>
              <w:t>The previous application ERE/0919/0049 approved for the construction of an agricultural workers bungalow shall be withdrawn and will be revoked upon the grant of planning approval for its relocation on site.</w:t>
            </w:r>
          </w:p>
        </w:tc>
      </w:tr>
      <w:tr w:rsidR="00781487" w:rsidRPr="00E41C40" w14:paraId="20B631E9" w14:textId="77777777" w:rsidTr="00E41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14:paraId="47E2140B" w14:textId="2161698F" w:rsidR="00781487" w:rsidRPr="00E41C40" w:rsidRDefault="00781487" w:rsidP="00E41C40">
            <w:pPr>
              <w:rPr>
                <w:rFonts w:ascii="Arial" w:eastAsia="Times New Roman" w:hAnsi="Arial" w:cs="Arial"/>
                <w:sz w:val="24"/>
                <w:szCs w:val="24"/>
                <w:lang w:eastAsia="en-GB"/>
              </w:rPr>
            </w:pPr>
            <w:r>
              <w:rPr>
                <w:rFonts w:ascii="Arial" w:eastAsia="Times New Roman" w:hAnsi="Arial" w:cs="Arial"/>
                <w:sz w:val="24"/>
                <w:szCs w:val="24"/>
                <w:lang w:eastAsia="en-GB"/>
              </w:rPr>
              <w:t>ERE/0718/0004</w:t>
            </w:r>
          </w:p>
        </w:tc>
        <w:tc>
          <w:tcPr>
            <w:tcW w:w="1440" w:type="pct"/>
          </w:tcPr>
          <w:p w14:paraId="4727D704" w14:textId="5F65A8A4" w:rsidR="00781487" w:rsidRPr="00E41C40" w:rsidRDefault="00781487" w:rsidP="00E41C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Land At Sure Start</w:t>
            </w:r>
            <w:r w:rsidRPr="00781487">
              <w:rPr>
                <w:rFonts w:ascii="Arial" w:eastAsia="Times New Roman" w:hAnsi="Arial" w:cs="Arial"/>
                <w:sz w:val="24"/>
                <w:szCs w:val="24"/>
                <w:lang w:eastAsia="en-GB"/>
              </w:rPr>
              <w:t xml:space="preserve">, </w:t>
            </w:r>
            <w:proofErr w:type="spellStart"/>
            <w:r w:rsidRPr="00781487">
              <w:rPr>
                <w:rFonts w:ascii="Arial" w:eastAsia="Times New Roman" w:hAnsi="Arial" w:cs="Arial"/>
                <w:sz w:val="24"/>
                <w:szCs w:val="24"/>
                <w:lang w:eastAsia="en-GB"/>
              </w:rPr>
              <w:t>Beauvale</w:t>
            </w:r>
            <w:proofErr w:type="spellEnd"/>
            <w:r w:rsidRPr="00781487">
              <w:rPr>
                <w:rFonts w:ascii="Arial" w:eastAsia="Times New Roman" w:hAnsi="Arial" w:cs="Arial"/>
                <w:sz w:val="24"/>
                <w:szCs w:val="24"/>
                <w:lang w:eastAsia="en-GB"/>
              </w:rPr>
              <w:t xml:space="preserve"> Drive, Ilkeston</w:t>
            </w:r>
          </w:p>
        </w:tc>
        <w:tc>
          <w:tcPr>
            <w:tcW w:w="2198" w:type="pct"/>
          </w:tcPr>
          <w:p w14:paraId="5E70994E" w14:textId="457C46A1" w:rsidR="00781487" w:rsidRPr="00E41C40" w:rsidRDefault="0099680C" w:rsidP="00E41C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£6,000 towards the cost of enhancements to open space.</w:t>
            </w:r>
          </w:p>
        </w:tc>
      </w:tr>
      <w:tr w:rsidR="00781487" w:rsidRPr="00E41C40" w14:paraId="5BCB096D" w14:textId="77777777" w:rsidTr="00E41C40">
        <w:tc>
          <w:tcPr>
            <w:cnfStyle w:val="001000000000" w:firstRow="0" w:lastRow="0" w:firstColumn="1" w:lastColumn="0" w:oddVBand="0" w:evenVBand="0" w:oddHBand="0" w:evenHBand="0" w:firstRowFirstColumn="0" w:firstRowLastColumn="0" w:lastRowFirstColumn="0" w:lastRowLastColumn="0"/>
            <w:tcW w:w="1362" w:type="pct"/>
          </w:tcPr>
          <w:p w14:paraId="309FF159" w14:textId="42C41C9A" w:rsidR="00781487" w:rsidRDefault="00781487" w:rsidP="00E41C40">
            <w:pPr>
              <w:rPr>
                <w:rFonts w:ascii="Arial" w:eastAsia="Times New Roman" w:hAnsi="Arial" w:cs="Arial"/>
                <w:sz w:val="24"/>
                <w:szCs w:val="24"/>
                <w:lang w:eastAsia="en-GB"/>
              </w:rPr>
            </w:pPr>
            <w:r>
              <w:rPr>
                <w:rFonts w:ascii="Arial" w:eastAsia="Times New Roman" w:hAnsi="Arial" w:cs="Arial"/>
                <w:sz w:val="24"/>
                <w:szCs w:val="24"/>
                <w:lang w:eastAsia="en-GB"/>
              </w:rPr>
              <w:t>ERE/0321/0103</w:t>
            </w:r>
          </w:p>
        </w:tc>
        <w:tc>
          <w:tcPr>
            <w:tcW w:w="1440" w:type="pct"/>
          </w:tcPr>
          <w:p w14:paraId="02FAC1F8" w14:textId="71924849" w:rsidR="00781487" w:rsidRDefault="00781487" w:rsidP="00E41C4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781487">
              <w:rPr>
                <w:rFonts w:ascii="Arial" w:eastAsia="Times New Roman" w:hAnsi="Arial" w:cs="Arial"/>
                <w:sz w:val="24"/>
                <w:szCs w:val="24"/>
                <w:lang w:eastAsia="en-GB"/>
              </w:rPr>
              <w:t xml:space="preserve">Land </w:t>
            </w:r>
            <w:proofErr w:type="gramStart"/>
            <w:r w:rsidRPr="00781487">
              <w:rPr>
                <w:rFonts w:ascii="Arial" w:eastAsia="Times New Roman" w:hAnsi="Arial" w:cs="Arial"/>
                <w:sz w:val="24"/>
                <w:szCs w:val="24"/>
                <w:lang w:eastAsia="en-GB"/>
              </w:rPr>
              <w:t>North West</w:t>
            </w:r>
            <w:proofErr w:type="gramEnd"/>
            <w:r w:rsidRPr="00781487">
              <w:rPr>
                <w:rFonts w:ascii="Arial" w:eastAsia="Times New Roman" w:hAnsi="Arial" w:cs="Arial"/>
                <w:sz w:val="24"/>
                <w:szCs w:val="24"/>
                <w:lang w:eastAsia="en-GB"/>
              </w:rPr>
              <w:t xml:space="preserve"> of </w:t>
            </w:r>
            <w:proofErr w:type="spellStart"/>
            <w:r w:rsidRPr="00781487">
              <w:rPr>
                <w:rFonts w:ascii="Arial" w:eastAsia="Times New Roman" w:hAnsi="Arial" w:cs="Arial"/>
                <w:sz w:val="24"/>
                <w:szCs w:val="24"/>
                <w:lang w:eastAsia="en-GB"/>
              </w:rPr>
              <w:t>Winster</w:t>
            </w:r>
            <w:proofErr w:type="spellEnd"/>
            <w:r w:rsidRPr="00781487">
              <w:rPr>
                <w:rFonts w:ascii="Arial" w:eastAsia="Times New Roman" w:hAnsi="Arial" w:cs="Arial"/>
                <w:sz w:val="24"/>
                <w:szCs w:val="24"/>
                <w:lang w:eastAsia="en-GB"/>
              </w:rPr>
              <w:t xml:space="preserve"> Building, Manners Avenue, Ilkeston</w:t>
            </w:r>
          </w:p>
        </w:tc>
        <w:tc>
          <w:tcPr>
            <w:tcW w:w="2198" w:type="pct"/>
          </w:tcPr>
          <w:p w14:paraId="68F00A61" w14:textId="62FEF86D" w:rsidR="00781487" w:rsidRPr="00E41C40" w:rsidRDefault="00781487" w:rsidP="00E41C4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£32,000 </w:t>
            </w:r>
            <w:r w:rsidRPr="00781487">
              <w:rPr>
                <w:rFonts w:ascii="Arial" w:eastAsia="Times New Roman" w:hAnsi="Arial" w:cs="Arial"/>
                <w:sz w:val="24"/>
                <w:szCs w:val="24"/>
                <w:lang w:eastAsia="en-GB"/>
              </w:rPr>
              <w:t>towards the enhancement of biodiversity at Manner Floods Local Nature Reserve</w:t>
            </w:r>
            <w:r>
              <w:rPr>
                <w:rFonts w:ascii="Arial" w:eastAsia="Times New Roman" w:hAnsi="Arial" w:cs="Arial"/>
                <w:sz w:val="24"/>
                <w:szCs w:val="24"/>
                <w:lang w:eastAsia="en-GB"/>
              </w:rPr>
              <w:t>.</w:t>
            </w:r>
          </w:p>
        </w:tc>
      </w:tr>
    </w:tbl>
    <w:p w14:paraId="53599496" w14:textId="77777777" w:rsidR="00E41C40" w:rsidRPr="00E41C40" w:rsidRDefault="00E41C40" w:rsidP="00E41C40">
      <w:pPr>
        <w:spacing w:after="0" w:line="240" w:lineRule="auto"/>
        <w:rPr>
          <w:rFonts w:ascii="Arial" w:eastAsia="Times New Roman" w:hAnsi="Arial" w:cs="Arial"/>
          <w:b/>
          <w:bCs/>
          <w:sz w:val="24"/>
          <w:szCs w:val="24"/>
          <w:lang w:eastAsia="en-GB"/>
        </w:rPr>
      </w:pPr>
    </w:p>
    <w:p w14:paraId="2BBB7F8B" w14:textId="69AE33A4" w:rsidR="0086139E" w:rsidRPr="00E41C40" w:rsidRDefault="0086139E" w:rsidP="00E41C40">
      <w:pPr>
        <w:spacing w:after="0" w:line="240" w:lineRule="auto"/>
        <w:rPr>
          <w:rFonts w:ascii="Arial" w:eastAsia="Times New Roman" w:hAnsi="Arial" w:cs="Arial"/>
          <w:b/>
          <w:bCs/>
          <w:sz w:val="24"/>
          <w:szCs w:val="24"/>
          <w:lang w:eastAsia="en-GB"/>
        </w:rPr>
      </w:pPr>
      <w:r w:rsidRPr="00E41C40">
        <w:rPr>
          <w:rFonts w:ascii="Arial" w:eastAsia="Times New Roman" w:hAnsi="Arial" w:cs="Arial"/>
          <w:b/>
          <w:bCs/>
          <w:sz w:val="24"/>
          <w:szCs w:val="24"/>
          <w:lang w:eastAsia="en-GB"/>
        </w:rPr>
        <w:br w:type="page"/>
      </w:r>
    </w:p>
    <w:p w14:paraId="150E77F0" w14:textId="12F0E2F0" w:rsidR="00E41C40" w:rsidRPr="00E41C40" w:rsidRDefault="009B666F" w:rsidP="00E41C40">
      <w:pPr>
        <w:pStyle w:val="Heading1"/>
        <w:rPr>
          <w:rFonts w:ascii="Arial" w:hAnsi="Arial" w:cs="Arial"/>
          <w:b/>
          <w:color w:val="auto"/>
          <w:sz w:val="24"/>
          <w:szCs w:val="24"/>
          <w:u w:val="single"/>
        </w:rPr>
      </w:pPr>
      <w:bookmarkStart w:id="11" w:name="_Toc154047641"/>
      <w:r w:rsidRPr="00855D35">
        <w:rPr>
          <w:rFonts w:ascii="Arial" w:hAnsi="Arial" w:cs="Arial"/>
          <w:b/>
          <w:color w:val="auto"/>
          <w:sz w:val="24"/>
          <w:szCs w:val="24"/>
          <w:u w:val="single"/>
        </w:rPr>
        <w:lastRenderedPageBreak/>
        <w:t xml:space="preserve">3. </w:t>
      </w:r>
      <w:r w:rsidR="00F01D10" w:rsidRPr="00855D35">
        <w:rPr>
          <w:rFonts w:ascii="Arial" w:hAnsi="Arial" w:cs="Arial"/>
          <w:b/>
          <w:color w:val="auto"/>
          <w:sz w:val="24"/>
          <w:szCs w:val="24"/>
          <w:u w:val="single"/>
        </w:rPr>
        <w:t>CSV 2 Data</w:t>
      </w:r>
      <w:bookmarkEnd w:id="11"/>
    </w:p>
    <w:p w14:paraId="403DB20F" w14:textId="7D11310F" w:rsidR="002321CD" w:rsidRPr="00636D82" w:rsidRDefault="00AD1F4D" w:rsidP="002321CD">
      <w:pPr>
        <w:rPr>
          <w:rFonts w:ascii="Arial" w:hAnsi="Arial" w:cs="Arial"/>
          <w:sz w:val="24"/>
          <w:szCs w:val="24"/>
        </w:rPr>
      </w:pPr>
      <w:r w:rsidRPr="00636D82">
        <w:rPr>
          <w:rFonts w:ascii="Arial" w:hAnsi="Arial" w:cs="Arial"/>
          <w:sz w:val="24"/>
          <w:szCs w:val="24"/>
        </w:rPr>
        <w:t xml:space="preserve">CSV2 requires the Local Planning Authority to categorise each contribution into purposes. </w:t>
      </w:r>
      <w:r w:rsidR="005F6EA8" w:rsidRPr="00636D82">
        <w:rPr>
          <w:rFonts w:ascii="Arial" w:hAnsi="Arial" w:cs="Arial"/>
          <w:sz w:val="24"/>
          <w:szCs w:val="24"/>
        </w:rPr>
        <w:t xml:space="preserve">The following section provides headline data on the contribution purposes of </w:t>
      </w:r>
      <w:r w:rsidR="007459CC">
        <w:rPr>
          <w:rFonts w:ascii="Arial" w:hAnsi="Arial" w:cs="Arial"/>
          <w:sz w:val="24"/>
          <w:szCs w:val="24"/>
        </w:rPr>
        <w:t>the 1</w:t>
      </w:r>
      <w:r w:rsidR="00695BBC">
        <w:rPr>
          <w:rFonts w:ascii="Arial" w:hAnsi="Arial" w:cs="Arial"/>
          <w:sz w:val="24"/>
          <w:szCs w:val="24"/>
        </w:rPr>
        <w:t>3</w:t>
      </w:r>
      <w:r w:rsidR="007459CC">
        <w:rPr>
          <w:rFonts w:ascii="Arial" w:hAnsi="Arial" w:cs="Arial"/>
          <w:sz w:val="24"/>
          <w:szCs w:val="24"/>
        </w:rPr>
        <w:t xml:space="preserve"> </w:t>
      </w:r>
      <w:r w:rsidR="005F6EA8" w:rsidRPr="00636D82">
        <w:rPr>
          <w:rFonts w:ascii="Arial" w:hAnsi="Arial" w:cs="Arial"/>
          <w:sz w:val="24"/>
          <w:szCs w:val="24"/>
        </w:rPr>
        <w:t>live agreements in Erewash.</w:t>
      </w:r>
      <w:r w:rsidR="00610E83" w:rsidRPr="00636D82">
        <w:rPr>
          <w:rFonts w:ascii="Arial" w:hAnsi="Arial" w:cs="Arial"/>
          <w:sz w:val="24"/>
          <w:szCs w:val="24"/>
        </w:rPr>
        <w:t xml:space="preserve"> </w:t>
      </w:r>
      <w:r w:rsidR="007260A0" w:rsidRPr="00636D82">
        <w:rPr>
          <w:rFonts w:ascii="Arial" w:hAnsi="Arial" w:cs="Arial"/>
          <w:sz w:val="24"/>
          <w:szCs w:val="24"/>
        </w:rPr>
        <w:t>S</w:t>
      </w:r>
      <w:r w:rsidR="00E9579D" w:rsidRPr="00636D82">
        <w:rPr>
          <w:rFonts w:ascii="Arial" w:hAnsi="Arial" w:cs="Arial"/>
          <w:sz w:val="24"/>
          <w:szCs w:val="24"/>
        </w:rPr>
        <w:t>ome of the purpose</w:t>
      </w:r>
      <w:r w:rsidR="007260A0" w:rsidRPr="00636D82">
        <w:rPr>
          <w:rFonts w:ascii="Arial" w:hAnsi="Arial" w:cs="Arial"/>
          <w:sz w:val="24"/>
          <w:szCs w:val="24"/>
        </w:rPr>
        <w:t xml:space="preserve">s are broken down into </w:t>
      </w:r>
      <w:proofErr w:type="gramStart"/>
      <w:r w:rsidR="007260A0" w:rsidRPr="00636D82">
        <w:rPr>
          <w:rFonts w:ascii="Arial" w:hAnsi="Arial" w:cs="Arial"/>
          <w:sz w:val="24"/>
          <w:szCs w:val="24"/>
        </w:rPr>
        <w:t>a number of</w:t>
      </w:r>
      <w:proofErr w:type="gramEnd"/>
      <w:r w:rsidR="007260A0" w:rsidRPr="00636D82">
        <w:rPr>
          <w:rFonts w:ascii="Arial" w:hAnsi="Arial" w:cs="Arial"/>
          <w:sz w:val="24"/>
          <w:szCs w:val="24"/>
        </w:rPr>
        <w:t xml:space="preserve"> payments within the CSV files, </w:t>
      </w:r>
      <w:r w:rsidR="000A395C" w:rsidRPr="00636D82">
        <w:rPr>
          <w:rFonts w:ascii="Arial" w:hAnsi="Arial" w:cs="Arial"/>
          <w:sz w:val="24"/>
          <w:szCs w:val="24"/>
        </w:rPr>
        <w:t xml:space="preserve">due to this, </w:t>
      </w:r>
      <w:r w:rsidR="00E9579D" w:rsidRPr="00636D82">
        <w:rPr>
          <w:rFonts w:ascii="Arial" w:hAnsi="Arial" w:cs="Arial"/>
          <w:sz w:val="24"/>
          <w:szCs w:val="24"/>
        </w:rPr>
        <w:t xml:space="preserve">in table </w:t>
      </w:r>
      <w:r w:rsidR="007459CC">
        <w:rPr>
          <w:rFonts w:ascii="Arial" w:hAnsi="Arial" w:cs="Arial"/>
          <w:sz w:val="24"/>
          <w:szCs w:val="24"/>
        </w:rPr>
        <w:t>five</w:t>
      </w:r>
      <w:r w:rsidR="00E9579D" w:rsidRPr="00636D82">
        <w:rPr>
          <w:rFonts w:ascii="Arial" w:hAnsi="Arial" w:cs="Arial"/>
          <w:sz w:val="24"/>
          <w:szCs w:val="24"/>
        </w:rPr>
        <w:t xml:space="preserve"> below only one purpose is counted per S106 agreement.</w:t>
      </w:r>
    </w:p>
    <w:p w14:paraId="44224138" w14:textId="1AD8D4A8" w:rsidR="001C3240" w:rsidRDefault="005F6EA8" w:rsidP="005649C1">
      <w:pPr>
        <w:pStyle w:val="Heading3"/>
      </w:pPr>
      <w:bookmarkStart w:id="12" w:name="_Toc154047642"/>
      <w:r w:rsidRPr="00636D82">
        <w:rPr>
          <w:b/>
        </w:rPr>
        <w:t xml:space="preserve">Table </w:t>
      </w:r>
      <w:r w:rsidR="007459CC">
        <w:rPr>
          <w:b/>
        </w:rPr>
        <w:t>Five</w:t>
      </w:r>
      <w:r w:rsidR="00D41201" w:rsidRPr="00855D35">
        <w:t xml:space="preserve"> </w:t>
      </w:r>
      <w:r w:rsidR="00A003E6" w:rsidRPr="00855D35">
        <w:t>–</w:t>
      </w:r>
      <w:r w:rsidR="005044B2" w:rsidRPr="00855D35">
        <w:t xml:space="preserve"> Number of</w:t>
      </w:r>
      <w:r w:rsidR="00A003E6" w:rsidRPr="00855D35">
        <w:t xml:space="preserve"> </w:t>
      </w:r>
      <w:r w:rsidR="00BE2158">
        <w:t>c</w:t>
      </w:r>
      <w:r w:rsidRPr="00855D35">
        <w:t>ontribution purposes across all live S106 Agreements.</w:t>
      </w:r>
      <w:bookmarkEnd w:id="12"/>
    </w:p>
    <w:tbl>
      <w:tblPr>
        <w:tblStyle w:val="PlainTable1"/>
        <w:tblW w:w="9015" w:type="dxa"/>
        <w:tblLook w:val="04A0" w:firstRow="1" w:lastRow="0" w:firstColumn="1" w:lastColumn="0" w:noHBand="0" w:noVBand="1"/>
        <w:tblCaption w:val="Table Five – Number of contribution purposes across all live S106 Agreements."/>
        <w:tblDescription w:val="The number of contribution purposes across all live S106 Agreements broken down by contribution type. "/>
      </w:tblPr>
      <w:tblGrid>
        <w:gridCol w:w="3005"/>
        <w:gridCol w:w="1810"/>
        <w:gridCol w:w="4200"/>
      </w:tblGrid>
      <w:tr w:rsidR="00C51621" w14:paraId="41CEB96D" w14:textId="77777777" w:rsidTr="009F4C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6CA7F4CC" w14:textId="1D4FD23F" w:rsidR="00C51621" w:rsidRPr="00C51621" w:rsidRDefault="00C51621" w:rsidP="00C51621">
            <w:r w:rsidRPr="00C51621">
              <w:rPr>
                <w:rFonts w:ascii="Arial" w:hAnsi="Arial" w:cs="Arial"/>
                <w:sz w:val="24"/>
                <w:szCs w:val="24"/>
              </w:rPr>
              <w:t>Contribution Type</w:t>
            </w:r>
          </w:p>
        </w:tc>
        <w:tc>
          <w:tcPr>
            <w:tcW w:w="1810" w:type="dxa"/>
          </w:tcPr>
          <w:p w14:paraId="026717AC" w14:textId="1A418E36" w:rsidR="00C51621" w:rsidRPr="00C51621" w:rsidRDefault="00C51621" w:rsidP="00C51621">
            <w:pPr>
              <w:cnfStyle w:val="100000000000" w:firstRow="1" w:lastRow="0" w:firstColumn="0" w:lastColumn="0" w:oddVBand="0" w:evenVBand="0" w:oddHBand="0" w:evenHBand="0" w:firstRowFirstColumn="0" w:firstRowLastColumn="0" w:lastRowFirstColumn="0" w:lastRowLastColumn="0"/>
            </w:pPr>
            <w:r w:rsidRPr="00C51621">
              <w:rPr>
                <w:rFonts w:ascii="Arial" w:hAnsi="Arial" w:cs="Arial"/>
                <w:sz w:val="24"/>
                <w:szCs w:val="24"/>
              </w:rPr>
              <w:t>Number of Contributions</w:t>
            </w:r>
          </w:p>
        </w:tc>
        <w:tc>
          <w:tcPr>
            <w:tcW w:w="4200" w:type="dxa"/>
          </w:tcPr>
          <w:p w14:paraId="4803C1C7" w14:textId="5FF9607E" w:rsidR="00C51621" w:rsidRPr="00C51621" w:rsidRDefault="00C51621" w:rsidP="00C51621">
            <w:pPr>
              <w:cnfStyle w:val="100000000000" w:firstRow="1" w:lastRow="0" w:firstColumn="0" w:lastColumn="0" w:oddVBand="0" w:evenVBand="0" w:oddHBand="0" w:evenHBand="0" w:firstRowFirstColumn="0" w:firstRowLastColumn="0" w:lastRowFirstColumn="0" w:lastRowLastColumn="0"/>
            </w:pPr>
            <w:r w:rsidRPr="00C51621">
              <w:rPr>
                <w:rFonts w:ascii="Arial" w:hAnsi="Arial" w:cs="Arial"/>
                <w:sz w:val="24"/>
                <w:szCs w:val="24"/>
              </w:rPr>
              <w:t>Examples of Contribution Type</w:t>
            </w:r>
          </w:p>
        </w:tc>
      </w:tr>
      <w:tr w:rsidR="00C51621" w14:paraId="1D7C5B19" w14:textId="77777777" w:rsidTr="0074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0309305" w14:textId="7CF7A86C" w:rsidR="00C51621" w:rsidRDefault="00C51621" w:rsidP="00C51621">
            <w:r w:rsidRPr="005649C1">
              <w:rPr>
                <w:rFonts w:ascii="Arial" w:hAnsi="Arial" w:cs="Arial"/>
                <w:b w:val="0"/>
                <w:sz w:val="24"/>
                <w:szCs w:val="24"/>
              </w:rPr>
              <w:t>Open Space and Leisure</w:t>
            </w:r>
          </w:p>
        </w:tc>
        <w:tc>
          <w:tcPr>
            <w:tcW w:w="1810" w:type="dxa"/>
          </w:tcPr>
          <w:p w14:paraId="0284D8CC" w14:textId="2304C7CF" w:rsidR="00C51621" w:rsidRDefault="00FA6EF1" w:rsidP="00C51621">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sz w:val="24"/>
                <w:szCs w:val="24"/>
                <w:lang w:eastAsia="en-GB"/>
              </w:rPr>
              <w:t>1</w:t>
            </w:r>
            <w:r w:rsidR="00522C16">
              <w:rPr>
                <w:rFonts w:ascii="Arial" w:eastAsia="Times New Roman" w:hAnsi="Arial" w:cs="Arial"/>
                <w:sz w:val="24"/>
                <w:szCs w:val="24"/>
                <w:lang w:eastAsia="en-GB"/>
              </w:rPr>
              <w:t>1</w:t>
            </w:r>
          </w:p>
        </w:tc>
        <w:tc>
          <w:tcPr>
            <w:tcW w:w="4200" w:type="dxa"/>
          </w:tcPr>
          <w:p w14:paraId="3D7DC381" w14:textId="164C5F86" w:rsidR="00C51621" w:rsidRDefault="00C51621" w:rsidP="00C51621">
            <w:pPr>
              <w:cnfStyle w:val="000000100000" w:firstRow="0" w:lastRow="0" w:firstColumn="0" w:lastColumn="0" w:oddVBand="0" w:evenVBand="0" w:oddHBand="1" w:evenHBand="0" w:firstRowFirstColumn="0" w:firstRowLastColumn="0" w:lastRowFirstColumn="0" w:lastRowLastColumn="0"/>
            </w:pPr>
            <w:r w:rsidRPr="00855D35">
              <w:rPr>
                <w:rFonts w:ascii="Arial" w:hAnsi="Arial" w:cs="Arial"/>
                <w:sz w:val="24"/>
                <w:szCs w:val="24"/>
              </w:rPr>
              <w:t>Improvements to open space, provision of seating and waste bins.</w:t>
            </w:r>
          </w:p>
        </w:tc>
      </w:tr>
      <w:tr w:rsidR="00C51621" w14:paraId="300DB022" w14:textId="77777777" w:rsidTr="007459CC">
        <w:tc>
          <w:tcPr>
            <w:cnfStyle w:val="001000000000" w:firstRow="0" w:lastRow="0" w:firstColumn="1" w:lastColumn="0" w:oddVBand="0" w:evenVBand="0" w:oddHBand="0" w:evenHBand="0" w:firstRowFirstColumn="0" w:firstRowLastColumn="0" w:lastRowFirstColumn="0" w:lastRowLastColumn="0"/>
            <w:tcW w:w="3005" w:type="dxa"/>
          </w:tcPr>
          <w:p w14:paraId="5B2AEA03" w14:textId="0AF96037" w:rsidR="00C51621" w:rsidRDefault="00C51621" w:rsidP="00C51621">
            <w:r w:rsidRPr="005649C1">
              <w:rPr>
                <w:rFonts w:ascii="Arial" w:hAnsi="Arial" w:cs="Arial"/>
                <w:b w:val="0"/>
                <w:sz w:val="24"/>
                <w:szCs w:val="24"/>
              </w:rPr>
              <w:t>Affordable Housing</w:t>
            </w:r>
          </w:p>
        </w:tc>
        <w:tc>
          <w:tcPr>
            <w:tcW w:w="1810" w:type="dxa"/>
          </w:tcPr>
          <w:p w14:paraId="186057D9" w14:textId="7A08E738" w:rsidR="00C51621" w:rsidRDefault="00522C16" w:rsidP="00C51621">
            <w:pPr>
              <w:cnfStyle w:val="000000000000" w:firstRow="0" w:lastRow="0" w:firstColumn="0" w:lastColumn="0" w:oddVBand="0" w:evenVBand="0" w:oddHBand="0" w:evenHBand="0" w:firstRowFirstColumn="0" w:firstRowLastColumn="0" w:lastRowFirstColumn="0" w:lastRowLastColumn="0"/>
            </w:pPr>
            <w:r w:rsidRPr="00522C16">
              <w:rPr>
                <w:rFonts w:ascii="Arial" w:eastAsia="Times New Roman" w:hAnsi="Arial" w:cs="Arial"/>
                <w:sz w:val="24"/>
                <w:szCs w:val="24"/>
                <w:lang w:eastAsia="en-GB"/>
              </w:rPr>
              <w:t>8</w:t>
            </w:r>
          </w:p>
        </w:tc>
        <w:tc>
          <w:tcPr>
            <w:tcW w:w="4200" w:type="dxa"/>
          </w:tcPr>
          <w:p w14:paraId="4316E2BE" w14:textId="66A128EF" w:rsidR="00C51621" w:rsidRDefault="00C51621" w:rsidP="00C51621">
            <w:pPr>
              <w:cnfStyle w:val="000000000000" w:firstRow="0" w:lastRow="0" w:firstColumn="0" w:lastColumn="0" w:oddVBand="0" w:evenVBand="0" w:oddHBand="0" w:evenHBand="0" w:firstRowFirstColumn="0" w:firstRowLastColumn="0" w:lastRowFirstColumn="0" w:lastRowLastColumn="0"/>
            </w:pPr>
            <w:r w:rsidRPr="00855D35">
              <w:rPr>
                <w:rFonts w:ascii="Arial" w:hAnsi="Arial" w:cs="Arial"/>
                <w:sz w:val="24"/>
                <w:szCs w:val="24"/>
              </w:rPr>
              <w:t xml:space="preserve">Creation of </w:t>
            </w:r>
            <w:r w:rsidR="001604AE" w:rsidRPr="00855D35">
              <w:rPr>
                <w:rFonts w:ascii="Arial" w:hAnsi="Arial" w:cs="Arial"/>
                <w:sz w:val="24"/>
                <w:szCs w:val="24"/>
              </w:rPr>
              <w:t>purpose-built</w:t>
            </w:r>
            <w:r w:rsidRPr="00855D35">
              <w:rPr>
                <w:rFonts w:ascii="Arial" w:hAnsi="Arial" w:cs="Arial"/>
                <w:sz w:val="24"/>
                <w:szCs w:val="24"/>
              </w:rPr>
              <w:t xml:space="preserve"> affordable housing units.</w:t>
            </w:r>
          </w:p>
        </w:tc>
      </w:tr>
      <w:tr w:rsidR="00C51621" w14:paraId="54E2EC11" w14:textId="77777777" w:rsidTr="0074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C5BFE61" w14:textId="407EFC5C" w:rsidR="00C51621" w:rsidRDefault="00C51621" w:rsidP="00C51621">
            <w:r w:rsidRPr="005649C1">
              <w:rPr>
                <w:rFonts w:ascii="Arial" w:hAnsi="Arial" w:cs="Arial"/>
                <w:b w:val="0"/>
                <w:sz w:val="24"/>
                <w:szCs w:val="24"/>
              </w:rPr>
              <w:t>Education</w:t>
            </w:r>
          </w:p>
        </w:tc>
        <w:tc>
          <w:tcPr>
            <w:tcW w:w="1810" w:type="dxa"/>
          </w:tcPr>
          <w:p w14:paraId="003A9DEB" w14:textId="344AD0DB" w:rsidR="00C51621" w:rsidRDefault="00FA6EF1" w:rsidP="00C51621">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sz w:val="24"/>
                <w:szCs w:val="24"/>
                <w:lang w:eastAsia="en-GB"/>
              </w:rPr>
              <w:t>8</w:t>
            </w:r>
          </w:p>
        </w:tc>
        <w:tc>
          <w:tcPr>
            <w:tcW w:w="4200" w:type="dxa"/>
          </w:tcPr>
          <w:p w14:paraId="63C8E935" w14:textId="4EC759BF" w:rsidR="00C51621" w:rsidRDefault="00C51621" w:rsidP="00C51621">
            <w:pPr>
              <w:cnfStyle w:val="000000100000" w:firstRow="0" w:lastRow="0" w:firstColumn="0" w:lastColumn="0" w:oddVBand="0" w:evenVBand="0" w:oddHBand="1" w:evenHBand="0" w:firstRowFirstColumn="0" w:firstRowLastColumn="0" w:lastRowFirstColumn="0" w:lastRowLastColumn="0"/>
            </w:pPr>
            <w:r w:rsidRPr="00855D35">
              <w:rPr>
                <w:rFonts w:ascii="Arial" w:hAnsi="Arial" w:cs="Arial"/>
                <w:sz w:val="24"/>
                <w:szCs w:val="24"/>
              </w:rPr>
              <w:t>Funding for school places, new classrooms and support space and improvement to facilities.</w:t>
            </w:r>
          </w:p>
        </w:tc>
      </w:tr>
      <w:tr w:rsidR="00C51621" w14:paraId="03CEF8DB" w14:textId="77777777" w:rsidTr="007459CC">
        <w:tc>
          <w:tcPr>
            <w:cnfStyle w:val="001000000000" w:firstRow="0" w:lastRow="0" w:firstColumn="1" w:lastColumn="0" w:oddVBand="0" w:evenVBand="0" w:oddHBand="0" w:evenHBand="0" w:firstRowFirstColumn="0" w:firstRowLastColumn="0" w:lastRowFirstColumn="0" w:lastRowLastColumn="0"/>
            <w:tcW w:w="3005" w:type="dxa"/>
          </w:tcPr>
          <w:p w14:paraId="0B7B892B" w14:textId="50CACA8E" w:rsidR="00C51621" w:rsidRDefault="00C51621" w:rsidP="00C51621">
            <w:r w:rsidRPr="005649C1">
              <w:rPr>
                <w:rFonts w:ascii="Arial" w:hAnsi="Arial" w:cs="Arial"/>
                <w:b w:val="0"/>
                <w:sz w:val="24"/>
                <w:szCs w:val="24"/>
              </w:rPr>
              <w:t>Transport and Travel</w:t>
            </w:r>
          </w:p>
        </w:tc>
        <w:tc>
          <w:tcPr>
            <w:tcW w:w="1810" w:type="dxa"/>
          </w:tcPr>
          <w:p w14:paraId="1D49F138" w14:textId="58959EA5" w:rsidR="00C51621" w:rsidRPr="00522C16" w:rsidRDefault="00522C16" w:rsidP="00C516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522C16">
              <w:rPr>
                <w:rFonts w:ascii="Arial" w:eastAsia="Times New Roman" w:hAnsi="Arial" w:cs="Arial"/>
                <w:sz w:val="24"/>
                <w:szCs w:val="24"/>
                <w:lang w:eastAsia="en-GB"/>
              </w:rPr>
              <w:t>7</w:t>
            </w:r>
          </w:p>
        </w:tc>
        <w:tc>
          <w:tcPr>
            <w:tcW w:w="4200" w:type="dxa"/>
          </w:tcPr>
          <w:p w14:paraId="38B7A678" w14:textId="46242B35" w:rsidR="00C51621" w:rsidRDefault="00C51621" w:rsidP="00C51621">
            <w:pPr>
              <w:cnfStyle w:val="000000000000" w:firstRow="0" w:lastRow="0" w:firstColumn="0" w:lastColumn="0" w:oddVBand="0" w:evenVBand="0" w:oddHBand="0" w:evenHBand="0" w:firstRowFirstColumn="0" w:firstRowLastColumn="0" w:lastRowFirstColumn="0" w:lastRowLastColumn="0"/>
            </w:pPr>
            <w:r w:rsidRPr="00855D35">
              <w:rPr>
                <w:rFonts w:ascii="Arial" w:hAnsi="Arial" w:cs="Arial"/>
                <w:sz w:val="24"/>
                <w:szCs w:val="24"/>
              </w:rPr>
              <w:t>Creation of a travel plan and enhancements to walking</w:t>
            </w:r>
            <w:r w:rsidR="007459CC">
              <w:rPr>
                <w:rFonts w:ascii="Arial" w:hAnsi="Arial" w:cs="Arial"/>
                <w:sz w:val="24"/>
                <w:szCs w:val="24"/>
              </w:rPr>
              <w:t>, bus</w:t>
            </w:r>
            <w:r w:rsidRPr="00855D35">
              <w:rPr>
                <w:rFonts w:ascii="Arial" w:hAnsi="Arial" w:cs="Arial"/>
                <w:sz w:val="24"/>
                <w:szCs w:val="24"/>
              </w:rPr>
              <w:t xml:space="preserve"> and cycling networks.</w:t>
            </w:r>
          </w:p>
        </w:tc>
      </w:tr>
      <w:tr w:rsidR="00C51621" w14:paraId="489443BA" w14:textId="77777777" w:rsidTr="0074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6F1959" w14:textId="6B7338CC" w:rsidR="00C51621" w:rsidRDefault="00C51621" w:rsidP="00C51621">
            <w:r w:rsidRPr="005649C1">
              <w:rPr>
                <w:rFonts w:ascii="Arial" w:hAnsi="Arial" w:cs="Arial"/>
                <w:b w:val="0"/>
                <w:sz w:val="24"/>
                <w:szCs w:val="24"/>
              </w:rPr>
              <w:t>Economic Development</w:t>
            </w:r>
          </w:p>
        </w:tc>
        <w:tc>
          <w:tcPr>
            <w:tcW w:w="1810" w:type="dxa"/>
          </w:tcPr>
          <w:p w14:paraId="642C683C" w14:textId="6970A5F0" w:rsidR="00C51621" w:rsidRPr="00522C16" w:rsidRDefault="007459CC" w:rsidP="00C516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4200" w:type="dxa"/>
          </w:tcPr>
          <w:p w14:paraId="16A7BE36" w14:textId="2268AA70" w:rsidR="00C51621" w:rsidRDefault="00C51621" w:rsidP="00C51621">
            <w:pPr>
              <w:cnfStyle w:val="000000100000" w:firstRow="0" w:lastRow="0" w:firstColumn="0" w:lastColumn="0" w:oddVBand="0" w:evenVBand="0" w:oddHBand="1" w:evenHBand="0" w:firstRowFirstColumn="0" w:firstRowLastColumn="0" w:lastRowFirstColumn="0" w:lastRowLastColumn="0"/>
            </w:pPr>
            <w:r w:rsidRPr="00855D35">
              <w:rPr>
                <w:rFonts w:ascii="Arial" w:hAnsi="Arial" w:cs="Arial"/>
                <w:sz w:val="24"/>
                <w:szCs w:val="24"/>
              </w:rPr>
              <w:t>Improvements to public realm and town centres and creation of public art features.</w:t>
            </w:r>
          </w:p>
        </w:tc>
      </w:tr>
      <w:tr w:rsidR="00C51621" w14:paraId="09AB9BA1" w14:textId="77777777" w:rsidTr="007459CC">
        <w:tc>
          <w:tcPr>
            <w:cnfStyle w:val="001000000000" w:firstRow="0" w:lastRow="0" w:firstColumn="1" w:lastColumn="0" w:oddVBand="0" w:evenVBand="0" w:oddHBand="0" w:evenHBand="0" w:firstRowFirstColumn="0" w:firstRowLastColumn="0" w:lastRowFirstColumn="0" w:lastRowLastColumn="0"/>
            <w:tcW w:w="3005" w:type="dxa"/>
          </w:tcPr>
          <w:p w14:paraId="6A21FE3E" w14:textId="245F4416" w:rsidR="00C51621" w:rsidRDefault="00C51621" w:rsidP="00C51621">
            <w:r w:rsidRPr="005649C1">
              <w:rPr>
                <w:rFonts w:ascii="Arial" w:hAnsi="Arial" w:cs="Arial"/>
                <w:b w:val="0"/>
                <w:sz w:val="24"/>
                <w:szCs w:val="24"/>
              </w:rPr>
              <w:t>Green Infrastructure</w:t>
            </w:r>
          </w:p>
        </w:tc>
        <w:tc>
          <w:tcPr>
            <w:tcW w:w="1810" w:type="dxa"/>
          </w:tcPr>
          <w:p w14:paraId="35238483" w14:textId="75C3B8B6" w:rsidR="00C51621" w:rsidRPr="00522C16" w:rsidRDefault="00C51621" w:rsidP="00C516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55D35">
              <w:rPr>
                <w:rFonts w:ascii="Arial" w:eastAsia="Times New Roman" w:hAnsi="Arial" w:cs="Arial"/>
                <w:sz w:val="24"/>
                <w:szCs w:val="24"/>
                <w:lang w:eastAsia="en-GB"/>
              </w:rPr>
              <w:t>1</w:t>
            </w:r>
          </w:p>
        </w:tc>
        <w:tc>
          <w:tcPr>
            <w:tcW w:w="4200" w:type="dxa"/>
          </w:tcPr>
          <w:p w14:paraId="2E9F7653" w14:textId="7A1D87B2" w:rsidR="00C51621" w:rsidRDefault="00C51621" w:rsidP="00C51621">
            <w:pPr>
              <w:cnfStyle w:val="000000000000" w:firstRow="0" w:lastRow="0" w:firstColumn="0" w:lastColumn="0" w:oddVBand="0" w:evenVBand="0" w:oddHBand="0" w:evenHBand="0" w:firstRowFirstColumn="0" w:firstRowLastColumn="0" w:lastRowFirstColumn="0" w:lastRowLastColumn="0"/>
            </w:pPr>
            <w:r w:rsidRPr="00855D35">
              <w:rPr>
                <w:rFonts w:ascii="Arial" w:hAnsi="Arial" w:cs="Arial"/>
                <w:sz w:val="24"/>
                <w:szCs w:val="24"/>
              </w:rPr>
              <w:t>Multi</w:t>
            </w:r>
            <w:r w:rsidR="001604AE">
              <w:rPr>
                <w:rFonts w:ascii="Arial" w:hAnsi="Arial" w:cs="Arial"/>
                <w:sz w:val="24"/>
                <w:szCs w:val="24"/>
              </w:rPr>
              <w:t>-</w:t>
            </w:r>
            <w:r w:rsidRPr="00855D35">
              <w:rPr>
                <w:rFonts w:ascii="Arial" w:hAnsi="Arial" w:cs="Arial"/>
                <w:sz w:val="24"/>
                <w:szCs w:val="24"/>
              </w:rPr>
              <w:t>user link connections and improvements within Erewash’s strategic GI network.</w:t>
            </w:r>
          </w:p>
        </w:tc>
      </w:tr>
      <w:tr w:rsidR="00C51621" w14:paraId="08A1D167" w14:textId="77777777" w:rsidTr="0074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A99C0F" w14:textId="42EB016F" w:rsidR="00C51621" w:rsidRPr="005649C1" w:rsidRDefault="00C51621" w:rsidP="00C51621">
            <w:pPr>
              <w:rPr>
                <w:rFonts w:ascii="Arial" w:hAnsi="Arial" w:cs="Arial"/>
                <w:sz w:val="24"/>
                <w:szCs w:val="24"/>
              </w:rPr>
            </w:pPr>
            <w:r w:rsidRPr="005649C1">
              <w:rPr>
                <w:rFonts w:ascii="Arial" w:hAnsi="Arial" w:cs="Arial"/>
                <w:b w:val="0"/>
                <w:sz w:val="24"/>
                <w:szCs w:val="24"/>
              </w:rPr>
              <w:t>Flood and Water Management</w:t>
            </w:r>
          </w:p>
        </w:tc>
        <w:tc>
          <w:tcPr>
            <w:tcW w:w="1810" w:type="dxa"/>
          </w:tcPr>
          <w:p w14:paraId="3FD48E71" w14:textId="4CA2CED3" w:rsidR="00C51621" w:rsidRPr="00855D35" w:rsidRDefault="00C51621" w:rsidP="00C516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522C16">
              <w:rPr>
                <w:rFonts w:ascii="Arial" w:eastAsia="Times New Roman" w:hAnsi="Arial" w:cs="Arial"/>
                <w:sz w:val="24"/>
                <w:szCs w:val="24"/>
                <w:lang w:eastAsia="en-GB"/>
              </w:rPr>
              <w:t>1</w:t>
            </w:r>
          </w:p>
        </w:tc>
        <w:tc>
          <w:tcPr>
            <w:tcW w:w="4200" w:type="dxa"/>
          </w:tcPr>
          <w:p w14:paraId="58695839" w14:textId="1CE543C7" w:rsidR="00C51621" w:rsidRPr="00855D35" w:rsidRDefault="00C51621" w:rsidP="00C5162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55D35">
              <w:rPr>
                <w:rFonts w:ascii="Arial" w:hAnsi="Arial" w:cs="Arial"/>
                <w:sz w:val="24"/>
                <w:szCs w:val="24"/>
              </w:rPr>
              <w:t>Creation of receptor sites and maintaining a surface water drainage scheme.</w:t>
            </w:r>
          </w:p>
        </w:tc>
      </w:tr>
      <w:tr w:rsidR="00C51621" w14:paraId="1DA08528" w14:textId="77777777" w:rsidTr="007459CC">
        <w:tc>
          <w:tcPr>
            <w:cnfStyle w:val="001000000000" w:firstRow="0" w:lastRow="0" w:firstColumn="1" w:lastColumn="0" w:oddVBand="0" w:evenVBand="0" w:oddHBand="0" w:evenHBand="0" w:firstRowFirstColumn="0" w:firstRowLastColumn="0" w:lastRowFirstColumn="0" w:lastRowLastColumn="0"/>
            <w:tcW w:w="3005" w:type="dxa"/>
          </w:tcPr>
          <w:p w14:paraId="7B36E7BC" w14:textId="00A7B487" w:rsidR="00C51621" w:rsidRPr="005649C1" w:rsidRDefault="00C51621" w:rsidP="001D417F">
            <w:pPr>
              <w:rPr>
                <w:rFonts w:ascii="Arial" w:hAnsi="Arial" w:cs="Arial"/>
                <w:sz w:val="24"/>
                <w:szCs w:val="24"/>
              </w:rPr>
            </w:pPr>
            <w:r w:rsidRPr="005649C1">
              <w:rPr>
                <w:rFonts w:ascii="Arial" w:eastAsia="Times New Roman" w:hAnsi="Arial" w:cs="Arial"/>
                <w:b w:val="0"/>
                <w:sz w:val="24"/>
                <w:szCs w:val="24"/>
                <w:lang w:eastAsia="en-GB"/>
              </w:rPr>
              <w:t>Highways</w:t>
            </w:r>
          </w:p>
        </w:tc>
        <w:tc>
          <w:tcPr>
            <w:tcW w:w="1810" w:type="dxa"/>
          </w:tcPr>
          <w:p w14:paraId="04651495" w14:textId="51DC7F3B" w:rsidR="00C51621" w:rsidRPr="00522C16" w:rsidRDefault="007459CC" w:rsidP="00C516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4200" w:type="dxa"/>
          </w:tcPr>
          <w:p w14:paraId="34D34037" w14:textId="72CB89CE" w:rsidR="00C51621" w:rsidRPr="00855D35" w:rsidRDefault="00C51621" w:rsidP="00C5162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55D35">
              <w:rPr>
                <w:rFonts w:ascii="Arial" w:hAnsi="Arial" w:cs="Arial"/>
                <w:sz w:val="24"/>
                <w:szCs w:val="24"/>
              </w:rPr>
              <w:t>Creation of crossing points and highway improvement works based on development impact.</w:t>
            </w:r>
          </w:p>
        </w:tc>
      </w:tr>
      <w:tr w:rsidR="007459CC" w14:paraId="0D0F258C" w14:textId="77777777" w:rsidTr="0074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7F90257" w14:textId="25438DAD" w:rsidR="007459CC" w:rsidRPr="005649C1" w:rsidRDefault="007459CC" w:rsidP="001D417F">
            <w:pPr>
              <w:rPr>
                <w:rFonts w:ascii="Arial" w:eastAsia="Times New Roman" w:hAnsi="Arial" w:cs="Arial"/>
                <w:b w:val="0"/>
                <w:sz w:val="24"/>
                <w:szCs w:val="24"/>
                <w:lang w:eastAsia="en-GB"/>
              </w:rPr>
            </w:pPr>
            <w:r>
              <w:rPr>
                <w:rFonts w:ascii="Arial" w:eastAsia="Times New Roman" w:hAnsi="Arial" w:cs="Arial"/>
                <w:b w:val="0"/>
                <w:sz w:val="24"/>
                <w:szCs w:val="24"/>
                <w:lang w:eastAsia="en-GB"/>
              </w:rPr>
              <w:t>Community facilities</w:t>
            </w:r>
          </w:p>
        </w:tc>
        <w:tc>
          <w:tcPr>
            <w:tcW w:w="1810" w:type="dxa"/>
          </w:tcPr>
          <w:p w14:paraId="26DBC515" w14:textId="3C9F1360" w:rsidR="007459CC" w:rsidRDefault="007459CC" w:rsidP="00C516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4200" w:type="dxa"/>
          </w:tcPr>
          <w:p w14:paraId="58248BAC" w14:textId="6DBC718E" w:rsidR="007459CC" w:rsidRPr="00855D35" w:rsidRDefault="007459CC" w:rsidP="00C5162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Books for </w:t>
            </w:r>
            <w:proofErr w:type="spellStart"/>
            <w:r>
              <w:rPr>
                <w:rFonts w:ascii="Arial" w:hAnsi="Arial" w:cs="Arial"/>
                <w:sz w:val="24"/>
                <w:szCs w:val="24"/>
              </w:rPr>
              <w:t>Sandiacre</w:t>
            </w:r>
            <w:proofErr w:type="spellEnd"/>
            <w:r>
              <w:rPr>
                <w:rFonts w:ascii="Arial" w:hAnsi="Arial" w:cs="Arial"/>
                <w:sz w:val="24"/>
                <w:szCs w:val="24"/>
              </w:rPr>
              <w:t xml:space="preserve"> Library</w:t>
            </w:r>
          </w:p>
        </w:tc>
      </w:tr>
      <w:tr w:rsidR="007459CC" w14:paraId="72ABFEBD" w14:textId="77777777" w:rsidTr="007459CC">
        <w:tc>
          <w:tcPr>
            <w:cnfStyle w:val="001000000000" w:firstRow="0" w:lastRow="0" w:firstColumn="1" w:lastColumn="0" w:oddVBand="0" w:evenVBand="0" w:oddHBand="0" w:evenHBand="0" w:firstRowFirstColumn="0" w:firstRowLastColumn="0" w:lastRowFirstColumn="0" w:lastRowLastColumn="0"/>
            <w:tcW w:w="3005" w:type="dxa"/>
          </w:tcPr>
          <w:p w14:paraId="284B2572" w14:textId="20921386" w:rsidR="007459CC" w:rsidRDefault="007459CC" w:rsidP="001D417F">
            <w:pPr>
              <w:rPr>
                <w:rFonts w:ascii="Arial" w:eastAsia="Times New Roman" w:hAnsi="Arial" w:cs="Arial"/>
                <w:b w:val="0"/>
                <w:sz w:val="24"/>
                <w:szCs w:val="24"/>
                <w:lang w:eastAsia="en-GB"/>
              </w:rPr>
            </w:pPr>
            <w:r>
              <w:rPr>
                <w:rFonts w:ascii="Arial" w:eastAsia="Times New Roman" w:hAnsi="Arial" w:cs="Arial"/>
                <w:b w:val="0"/>
                <w:sz w:val="24"/>
                <w:szCs w:val="24"/>
                <w:lang w:eastAsia="en-GB"/>
              </w:rPr>
              <w:t>Other</w:t>
            </w:r>
          </w:p>
        </w:tc>
        <w:tc>
          <w:tcPr>
            <w:tcW w:w="1810" w:type="dxa"/>
          </w:tcPr>
          <w:p w14:paraId="65E84653" w14:textId="01E64D4F" w:rsidR="007459CC" w:rsidRDefault="00522C16" w:rsidP="00C5162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4200" w:type="dxa"/>
          </w:tcPr>
          <w:p w14:paraId="48FB281F" w14:textId="77777777" w:rsidR="007459CC" w:rsidRDefault="007459CC" w:rsidP="007459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w:t>
            </w:r>
            <w:r w:rsidRPr="007459CC">
              <w:rPr>
                <w:rFonts w:ascii="Arial" w:hAnsi="Arial" w:cs="Arial"/>
                <w:sz w:val="24"/>
                <w:szCs w:val="24"/>
              </w:rPr>
              <w:t>estoration wor</w:t>
            </w:r>
            <w:r>
              <w:rPr>
                <w:rFonts w:ascii="Arial" w:hAnsi="Arial" w:cs="Arial"/>
                <w:sz w:val="24"/>
                <w:szCs w:val="24"/>
              </w:rPr>
              <w:t xml:space="preserve">ks of Derby and </w:t>
            </w:r>
            <w:proofErr w:type="spellStart"/>
            <w:r>
              <w:rPr>
                <w:rFonts w:ascii="Arial" w:hAnsi="Arial" w:cs="Arial"/>
                <w:sz w:val="24"/>
                <w:szCs w:val="24"/>
              </w:rPr>
              <w:t>Sandiacre</w:t>
            </w:r>
            <w:proofErr w:type="spellEnd"/>
            <w:r>
              <w:rPr>
                <w:rFonts w:ascii="Arial" w:hAnsi="Arial" w:cs="Arial"/>
                <w:sz w:val="24"/>
                <w:szCs w:val="24"/>
              </w:rPr>
              <w:t xml:space="preserve"> Canal</w:t>
            </w:r>
          </w:p>
          <w:p w14:paraId="1BCC58F0" w14:textId="77777777" w:rsidR="00522C16" w:rsidRDefault="00522C16" w:rsidP="007459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ADEDC09" w14:textId="7CC97E47" w:rsidR="00522C16" w:rsidRPr="00855D35" w:rsidRDefault="00522C16" w:rsidP="007459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2C16">
              <w:rPr>
                <w:rFonts w:ascii="Arial" w:hAnsi="Arial" w:cs="Arial"/>
                <w:sz w:val="24"/>
                <w:szCs w:val="24"/>
              </w:rPr>
              <w:t>education facilities at Friesland School</w:t>
            </w:r>
          </w:p>
        </w:tc>
      </w:tr>
    </w:tbl>
    <w:p w14:paraId="20D6B7A6" w14:textId="07C4BBC1" w:rsidR="00C51621" w:rsidRPr="00C51621" w:rsidRDefault="00C51621" w:rsidP="00C51621"/>
    <w:p w14:paraId="18D48EFE" w14:textId="77777777" w:rsidR="00284FC9" w:rsidRDefault="00284FC9">
      <w:pPr>
        <w:rPr>
          <w:rFonts w:ascii="Arial" w:eastAsiaTheme="majorEastAsia" w:hAnsi="Arial" w:cs="Arial"/>
          <w:b/>
          <w:sz w:val="24"/>
          <w:szCs w:val="24"/>
        </w:rPr>
      </w:pPr>
      <w:r>
        <w:rPr>
          <w:b/>
        </w:rPr>
        <w:br w:type="page"/>
      </w:r>
    </w:p>
    <w:p w14:paraId="46465318" w14:textId="272C7560" w:rsidR="00C51621" w:rsidRPr="00855D35" w:rsidRDefault="005F6EA8" w:rsidP="005649C1">
      <w:pPr>
        <w:pStyle w:val="Heading3"/>
      </w:pPr>
      <w:bookmarkStart w:id="13" w:name="_Toc154047643"/>
      <w:r w:rsidRPr="00855D35">
        <w:rPr>
          <w:b/>
        </w:rPr>
        <w:lastRenderedPageBreak/>
        <w:t xml:space="preserve">Table </w:t>
      </w:r>
      <w:r w:rsidR="007459CC">
        <w:rPr>
          <w:b/>
        </w:rPr>
        <w:t>Six</w:t>
      </w:r>
      <w:r w:rsidR="00D41201" w:rsidRPr="00855D35">
        <w:t xml:space="preserve"> </w:t>
      </w:r>
      <w:r w:rsidR="00A003E6" w:rsidRPr="00855D35">
        <w:t>– T</w:t>
      </w:r>
      <w:r w:rsidRPr="00855D35">
        <w:t xml:space="preserve">he monetary value by contribution purpose across all </w:t>
      </w:r>
      <w:r w:rsidR="00FA6EF1">
        <w:t>1</w:t>
      </w:r>
      <w:r w:rsidR="00CF3E0D">
        <w:t>3</w:t>
      </w:r>
      <w:r w:rsidR="007459CC">
        <w:t xml:space="preserve"> </w:t>
      </w:r>
      <w:r w:rsidRPr="00855D35">
        <w:t xml:space="preserve">live S106 </w:t>
      </w:r>
      <w:r w:rsidR="00391415" w:rsidRPr="00855D35">
        <w:t>a</w:t>
      </w:r>
      <w:r w:rsidRPr="00855D35">
        <w:t>greements.</w:t>
      </w:r>
      <w:bookmarkEnd w:id="13"/>
    </w:p>
    <w:tbl>
      <w:tblPr>
        <w:tblStyle w:val="PlainTable1"/>
        <w:tblW w:w="0" w:type="auto"/>
        <w:tblLook w:val="04A0" w:firstRow="1" w:lastRow="0" w:firstColumn="1" w:lastColumn="0" w:noHBand="0" w:noVBand="1"/>
        <w:tblCaption w:val="Table Six – The monetary value by contribution purpose across all live S106 agreements."/>
        <w:tblDescription w:val="The monetary value by contribution purpose across all live S106 agreements."/>
      </w:tblPr>
      <w:tblGrid>
        <w:gridCol w:w="4508"/>
        <w:gridCol w:w="4508"/>
      </w:tblGrid>
      <w:tr w:rsidR="00C51621" w14:paraId="161A0816" w14:textId="77777777" w:rsidTr="00C5162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6ABEC9A0" w14:textId="7974BB8A" w:rsidR="00C51621" w:rsidRPr="00284FC9" w:rsidRDefault="00C51621" w:rsidP="00284FC9">
            <w:pPr>
              <w:rPr>
                <w:rFonts w:ascii="Arial" w:hAnsi="Arial" w:cs="Arial"/>
                <w:sz w:val="24"/>
                <w:szCs w:val="24"/>
              </w:rPr>
            </w:pPr>
            <w:r w:rsidRPr="00284FC9">
              <w:rPr>
                <w:rFonts w:ascii="Arial" w:hAnsi="Arial" w:cs="Arial"/>
                <w:sz w:val="24"/>
                <w:szCs w:val="24"/>
                <w:lang w:eastAsia="en-GB"/>
              </w:rPr>
              <w:t>Contribution Purpose</w:t>
            </w:r>
          </w:p>
        </w:tc>
        <w:tc>
          <w:tcPr>
            <w:tcW w:w="4508" w:type="dxa"/>
            <w:vAlign w:val="center"/>
          </w:tcPr>
          <w:p w14:paraId="344A0120" w14:textId="0E4B9FD0" w:rsidR="00C51621" w:rsidRPr="00284FC9" w:rsidRDefault="00C51621" w:rsidP="00284FC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84FC9">
              <w:rPr>
                <w:rFonts w:ascii="Arial" w:hAnsi="Arial" w:cs="Arial"/>
                <w:sz w:val="24"/>
                <w:szCs w:val="24"/>
                <w:lang w:eastAsia="en-GB"/>
              </w:rPr>
              <w:t>Total Amount*</w:t>
            </w:r>
          </w:p>
        </w:tc>
      </w:tr>
      <w:tr w:rsidR="005011B9" w14:paraId="21454174" w14:textId="77777777" w:rsidTr="0057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bottom"/>
          </w:tcPr>
          <w:p w14:paraId="460D4B86" w14:textId="4A4887D2" w:rsidR="005011B9" w:rsidRPr="005011B9" w:rsidRDefault="005011B9" w:rsidP="005011B9">
            <w:pPr>
              <w:rPr>
                <w:rFonts w:ascii="Arial" w:hAnsi="Arial" w:cs="Arial"/>
                <w:b w:val="0"/>
                <w:bCs w:val="0"/>
                <w:sz w:val="24"/>
              </w:rPr>
            </w:pPr>
            <w:r w:rsidRPr="005011B9">
              <w:rPr>
                <w:rFonts w:ascii="Arial" w:hAnsi="Arial" w:cs="Arial"/>
                <w:b w:val="0"/>
                <w:bCs w:val="0"/>
                <w:sz w:val="24"/>
              </w:rPr>
              <w:t>community-facilities</w:t>
            </w:r>
          </w:p>
        </w:tc>
        <w:tc>
          <w:tcPr>
            <w:tcW w:w="4508" w:type="dxa"/>
            <w:vAlign w:val="bottom"/>
          </w:tcPr>
          <w:p w14:paraId="07173B29" w14:textId="2924E7EF" w:rsidR="005011B9" w:rsidRPr="005011B9" w:rsidRDefault="005011B9" w:rsidP="005011B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11B9">
              <w:rPr>
                <w:rFonts w:ascii="Arial" w:hAnsi="Arial" w:cs="Arial"/>
                <w:sz w:val="24"/>
              </w:rPr>
              <w:t xml:space="preserve"> £                      3,740 </w:t>
            </w:r>
          </w:p>
        </w:tc>
      </w:tr>
      <w:tr w:rsidR="005011B9" w14:paraId="5F0A1896" w14:textId="77777777" w:rsidTr="0057339E">
        <w:tc>
          <w:tcPr>
            <w:cnfStyle w:val="001000000000" w:firstRow="0" w:lastRow="0" w:firstColumn="1" w:lastColumn="0" w:oddVBand="0" w:evenVBand="0" w:oddHBand="0" w:evenHBand="0" w:firstRowFirstColumn="0" w:firstRowLastColumn="0" w:lastRowFirstColumn="0" w:lastRowLastColumn="0"/>
            <w:tcW w:w="4508" w:type="dxa"/>
            <w:vAlign w:val="bottom"/>
          </w:tcPr>
          <w:p w14:paraId="78ECC366" w14:textId="1797CED5" w:rsidR="005011B9" w:rsidRPr="005011B9" w:rsidRDefault="005011B9" w:rsidP="005011B9">
            <w:pPr>
              <w:rPr>
                <w:rFonts w:ascii="Arial" w:hAnsi="Arial" w:cs="Arial"/>
                <w:b w:val="0"/>
                <w:bCs w:val="0"/>
                <w:sz w:val="24"/>
              </w:rPr>
            </w:pPr>
            <w:proofErr w:type="gramStart"/>
            <w:r w:rsidRPr="005011B9">
              <w:rPr>
                <w:rFonts w:ascii="Arial" w:hAnsi="Arial" w:cs="Arial"/>
                <w:b w:val="0"/>
                <w:bCs w:val="0"/>
                <w:sz w:val="24"/>
              </w:rPr>
              <w:t>economic-development</w:t>
            </w:r>
            <w:proofErr w:type="gramEnd"/>
          </w:p>
        </w:tc>
        <w:tc>
          <w:tcPr>
            <w:tcW w:w="4508" w:type="dxa"/>
            <w:vAlign w:val="bottom"/>
          </w:tcPr>
          <w:p w14:paraId="2E110C1A" w14:textId="6859A1FC" w:rsidR="005011B9" w:rsidRPr="005011B9" w:rsidRDefault="005011B9" w:rsidP="005011B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11B9">
              <w:rPr>
                <w:rFonts w:ascii="Arial" w:hAnsi="Arial" w:cs="Arial"/>
                <w:sz w:val="24"/>
              </w:rPr>
              <w:t xml:space="preserve"> £                    26,000 </w:t>
            </w:r>
          </w:p>
        </w:tc>
      </w:tr>
      <w:tr w:rsidR="005011B9" w14:paraId="092084BB" w14:textId="77777777" w:rsidTr="0057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bottom"/>
          </w:tcPr>
          <w:p w14:paraId="215E15D9" w14:textId="3953D646" w:rsidR="005011B9" w:rsidRPr="005011B9" w:rsidRDefault="005011B9" w:rsidP="005011B9">
            <w:pPr>
              <w:rPr>
                <w:rFonts w:ascii="Arial" w:hAnsi="Arial" w:cs="Arial"/>
                <w:b w:val="0"/>
                <w:bCs w:val="0"/>
                <w:sz w:val="24"/>
              </w:rPr>
            </w:pPr>
            <w:r w:rsidRPr="005011B9">
              <w:rPr>
                <w:rFonts w:ascii="Arial" w:hAnsi="Arial" w:cs="Arial"/>
                <w:b w:val="0"/>
                <w:bCs w:val="0"/>
                <w:sz w:val="24"/>
              </w:rPr>
              <w:t>education</w:t>
            </w:r>
          </w:p>
        </w:tc>
        <w:tc>
          <w:tcPr>
            <w:tcW w:w="4508" w:type="dxa"/>
            <w:vAlign w:val="bottom"/>
          </w:tcPr>
          <w:p w14:paraId="3178FA21" w14:textId="7C6C3CCD" w:rsidR="005011B9" w:rsidRPr="005011B9" w:rsidRDefault="005011B9" w:rsidP="005011B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11B9">
              <w:rPr>
                <w:rFonts w:ascii="Arial" w:hAnsi="Arial" w:cs="Arial"/>
                <w:sz w:val="24"/>
              </w:rPr>
              <w:t xml:space="preserve"> £              1,623,630 </w:t>
            </w:r>
          </w:p>
        </w:tc>
      </w:tr>
      <w:tr w:rsidR="005011B9" w14:paraId="33FCFCD1" w14:textId="77777777" w:rsidTr="0057339E">
        <w:tc>
          <w:tcPr>
            <w:cnfStyle w:val="001000000000" w:firstRow="0" w:lastRow="0" w:firstColumn="1" w:lastColumn="0" w:oddVBand="0" w:evenVBand="0" w:oddHBand="0" w:evenHBand="0" w:firstRowFirstColumn="0" w:firstRowLastColumn="0" w:lastRowFirstColumn="0" w:lastRowLastColumn="0"/>
            <w:tcW w:w="4508" w:type="dxa"/>
            <w:vAlign w:val="bottom"/>
          </w:tcPr>
          <w:p w14:paraId="3F90AB03" w14:textId="5609E24C" w:rsidR="005011B9" w:rsidRPr="005011B9" w:rsidRDefault="005011B9" w:rsidP="005011B9">
            <w:pPr>
              <w:rPr>
                <w:rFonts w:ascii="Arial" w:hAnsi="Arial" w:cs="Arial"/>
                <w:b w:val="0"/>
                <w:bCs w:val="0"/>
                <w:sz w:val="24"/>
              </w:rPr>
            </w:pPr>
            <w:r w:rsidRPr="005011B9">
              <w:rPr>
                <w:rFonts w:ascii="Arial" w:hAnsi="Arial" w:cs="Arial"/>
                <w:b w:val="0"/>
                <w:bCs w:val="0"/>
                <w:sz w:val="24"/>
              </w:rPr>
              <w:t>flood-and-water-management</w:t>
            </w:r>
          </w:p>
        </w:tc>
        <w:tc>
          <w:tcPr>
            <w:tcW w:w="4508" w:type="dxa"/>
            <w:vAlign w:val="bottom"/>
          </w:tcPr>
          <w:p w14:paraId="2BFD6AF5" w14:textId="073CDE6C" w:rsidR="005011B9" w:rsidRPr="005011B9" w:rsidRDefault="005011B9" w:rsidP="005011B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11B9">
              <w:rPr>
                <w:rFonts w:ascii="Arial" w:hAnsi="Arial" w:cs="Arial"/>
                <w:sz w:val="24"/>
              </w:rPr>
              <w:t xml:space="preserve"> £                      3,783 </w:t>
            </w:r>
          </w:p>
        </w:tc>
      </w:tr>
      <w:tr w:rsidR="005011B9" w14:paraId="79CC09C2" w14:textId="77777777" w:rsidTr="0057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bottom"/>
          </w:tcPr>
          <w:p w14:paraId="28534F71" w14:textId="7F529ABE" w:rsidR="005011B9" w:rsidRPr="005011B9" w:rsidRDefault="005011B9" w:rsidP="005011B9">
            <w:pPr>
              <w:rPr>
                <w:rFonts w:ascii="Arial" w:hAnsi="Arial" w:cs="Arial"/>
                <w:b w:val="0"/>
                <w:bCs w:val="0"/>
                <w:sz w:val="24"/>
              </w:rPr>
            </w:pPr>
            <w:proofErr w:type="gramStart"/>
            <w:r w:rsidRPr="005011B9">
              <w:rPr>
                <w:rFonts w:ascii="Arial" w:hAnsi="Arial" w:cs="Arial"/>
                <w:b w:val="0"/>
                <w:bCs w:val="0"/>
                <w:sz w:val="24"/>
              </w:rPr>
              <w:t>green-infrastructure</w:t>
            </w:r>
            <w:proofErr w:type="gramEnd"/>
          </w:p>
        </w:tc>
        <w:tc>
          <w:tcPr>
            <w:tcW w:w="4508" w:type="dxa"/>
            <w:vAlign w:val="bottom"/>
          </w:tcPr>
          <w:p w14:paraId="1F1B6A5C" w14:textId="79814F0F" w:rsidR="005011B9" w:rsidRPr="005011B9" w:rsidRDefault="005011B9" w:rsidP="005011B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11B9">
              <w:rPr>
                <w:rFonts w:ascii="Arial" w:hAnsi="Arial" w:cs="Arial"/>
                <w:sz w:val="24"/>
              </w:rPr>
              <w:t xml:space="preserve"> £                  200,000 </w:t>
            </w:r>
          </w:p>
        </w:tc>
      </w:tr>
      <w:tr w:rsidR="005011B9" w14:paraId="609C4507" w14:textId="77777777" w:rsidTr="0057339E">
        <w:tc>
          <w:tcPr>
            <w:cnfStyle w:val="001000000000" w:firstRow="0" w:lastRow="0" w:firstColumn="1" w:lastColumn="0" w:oddVBand="0" w:evenVBand="0" w:oddHBand="0" w:evenHBand="0" w:firstRowFirstColumn="0" w:firstRowLastColumn="0" w:lastRowFirstColumn="0" w:lastRowLastColumn="0"/>
            <w:tcW w:w="4508" w:type="dxa"/>
            <w:vAlign w:val="bottom"/>
          </w:tcPr>
          <w:p w14:paraId="19F40D93" w14:textId="02315F01" w:rsidR="005011B9" w:rsidRPr="005011B9" w:rsidRDefault="005011B9" w:rsidP="005011B9">
            <w:pPr>
              <w:rPr>
                <w:rFonts w:ascii="Arial" w:hAnsi="Arial" w:cs="Arial"/>
                <w:b w:val="0"/>
                <w:bCs w:val="0"/>
                <w:sz w:val="24"/>
              </w:rPr>
            </w:pPr>
            <w:r w:rsidRPr="005011B9">
              <w:rPr>
                <w:rFonts w:ascii="Arial" w:hAnsi="Arial" w:cs="Arial"/>
                <w:b w:val="0"/>
                <w:bCs w:val="0"/>
                <w:sz w:val="24"/>
              </w:rPr>
              <w:t>highways</w:t>
            </w:r>
          </w:p>
        </w:tc>
        <w:tc>
          <w:tcPr>
            <w:tcW w:w="4508" w:type="dxa"/>
            <w:vAlign w:val="bottom"/>
          </w:tcPr>
          <w:p w14:paraId="42B97A79" w14:textId="60CF99FD" w:rsidR="005011B9" w:rsidRPr="005011B9" w:rsidRDefault="005011B9" w:rsidP="005011B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11B9">
              <w:rPr>
                <w:rFonts w:ascii="Arial" w:hAnsi="Arial" w:cs="Arial"/>
                <w:sz w:val="24"/>
              </w:rPr>
              <w:t xml:space="preserve"> £                  130,000 </w:t>
            </w:r>
          </w:p>
        </w:tc>
      </w:tr>
      <w:tr w:rsidR="005011B9" w14:paraId="666943DB" w14:textId="77777777" w:rsidTr="0057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bottom"/>
          </w:tcPr>
          <w:p w14:paraId="082ED229" w14:textId="7754C352" w:rsidR="005011B9" w:rsidRPr="005011B9" w:rsidRDefault="005011B9" w:rsidP="005011B9">
            <w:pPr>
              <w:rPr>
                <w:rFonts w:ascii="Arial" w:hAnsi="Arial" w:cs="Arial"/>
                <w:b w:val="0"/>
                <w:bCs w:val="0"/>
                <w:sz w:val="24"/>
              </w:rPr>
            </w:pPr>
            <w:r w:rsidRPr="005011B9">
              <w:rPr>
                <w:rFonts w:ascii="Arial" w:hAnsi="Arial" w:cs="Arial"/>
                <w:b w:val="0"/>
                <w:bCs w:val="0"/>
                <w:sz w:val="24"/>
              </w:rPr>
              <w:t>open-space-and-leisure</w:t>
            </w:r>
          </w:p>
        </w:tc>
        <w:tc>
          <w:tcPr>
            <w:tcW w:w="4508" w:type="dxa"/>
            <w:vAlign w:val="bottom"/>
          </w:tcPr>
          <w:p w14:paraId="07411257" w14:textId="730ACCA4" w:rsidR="005011B9" w:rsidRPr="005011B9" w:rsidRDefault="005011B9" w:rsidP="005011B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11B9">
              <w:rPr>
                <w:rFonts w:ascii="Arial" w:hAnsi="Arial" w:cs="Arial"/>
                <w:sz w:val="24"/>
              </w:rPr>
              <w:t xml:space="preserve"> £                  450,017 </w:t>
            </w:r>
          </w:p>
        </w:tc>
      </w:tr>
      <w:tr w:rsidR="005011B9" w14:paraId="4A0CF36F" w14:textId="77777777" w:rsidTr="0057339E">
        <w:tc>
          <w:tcPr>
            <w:cnfStyle w:val="001000000000" w:firstRow="0" w:lastRow="0" w:firstColumn="1" w:lastColumn="0" w:oddVBand="0" w:evenVBand="0" w:oddHBand="0" w:evenHBand="0" w:firstRowFirstColumn="0" w:firstRowLastColumn="0" w:lastRowFirstColumn="0" w:lastRowLastColumn="0"/>
            <w:tcW w:w="4508" w:type="dxa"/>
            <w:vAlign w:val="bottom"/>
          </w:tcPr>
          <w:p w14:paraId="2D1D36D0" w14:textId="09F611C9" w:rsidR="005011B9" w:rsidRPr="005011B9" w:rsidRDefault="005011B9" w:rsidP="005011B9">
            <w:pPr>
              <w:rPr>
                <w:rFonts w:ascii="Arial" w:hAnsi="Arial" w:cs="Arial"/>
                <w:b w:val="0"/>
                <w:bCs w:val="0"/>
                <w:sz w:val="24"/>
              </w:rPr>
            </w:pPr>
            <w:r w:rsidRPr="005011B9">
              <w:rPr>
                <w:rFonts w:ascii="Arial" w:hAnsi="Arial" w:cs="Arial"/>
                <w:b w:val="0"/>
                <w:bCs w:val="0"/>
                <w:sz w:val="24"/>
              </w:rPr>
              <w:t>other</w:t>
            </w:r>
          </w:p>
        </w:tc>
        <w:tc>
          <w:tcPr>
            <w:tcW w:w="4508" w:type="dxa"/>
            <w:vAlign w:val="bottom"/>
          </w:tcPr>
          <w:p w14:paraId="54CCA619" w14:textId="01D99CD6" w:rsidR="005011B9" w:rsidRPr="005011B9" w:rsidRDefault="005011B9" w:rsidP="005011B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011B9">
              <w:rPr>
                <w:rFonts w:ascii="Arial" w:hAnsi="Arial" w:cs="Arial"/>
                <w:sz w:val="24"/>
              </w:rPr>
              <w:t xml:space="preserve"> £                  189,498 </w:t>
            </w:r>
          </w:p>
        </w:tc>
      </w:tr>
      <w:tr w:rsidR="005011B9" w14:paraId="69862355" w14:textId="77777777" w:rsidTr="0057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bottom"/>
          </w:tcPr>
          <w:p w14:paraId="1777260F" w14:textId="4D4FE3FF" w:rsidR="005011B9" w:rsidRPr="005011B9" w:rsidRDefault="005011B9" w:rsidP="005011B9">
            <w:pPr>
              <w:rPr>
                <w:rFonts w:ascii="Arial" w:hAnsi="Arial" w:cs="Arial"/>
                <w:b w:val="0"/>
                <w:bCs w:val="0"/>
                <w:sz w:val="24"/>
              </w:rPr>
            </w:pPr>
            <w:r w:rsidRPr="005011B9">
              <w:rPr>
                <w:rFonts w:ascii="Arial" w:hAnsi="Arial" w:cs="Arial"/>
                <w:b w:val="0"/>
                <w:bCs w:val="0"/>
                <w:sz w:val="24"/>
              </w:rPr>
              <w:t>transport-and-travel</w:t>
            </w:r>
          </w:p>
        </w:tc>
        <w:tc>
          <w:tcPr>
            <w:tcW w:w="4508" w:type="dxa"/>
            <w:vAlign w:val="bottom"/>
          </w:tcPr>
          <w:p w14:paraId="50FBDE25" w14:textId="0CEA792B" w:rsidR="005011B9" w:rsidRPr="005011B9" w:rsidRDefault="005011B9" w:rsidP="005011B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011B9">
              <w:rPr>
                <w:rFonts w:ascii="Arial" w:hAnsi="Arial" w:cs="Arial"/>
                <w:sz w:val="24"/>
              </w:rPr>
              <w:t xml:space="preserve"> £              1,238,415 </w:t>
            </w:r>
          </w:p>
        </w:tc>
      </w:tr>
      <w:tr w:rsidR="00C51621" w14:paraId="316B1D71" w14:textId="77777777" w:rsidTr="00226270">
        <w:tc>
          <w:tcPr>
            <w:cnfStyle w:val="001000000000" w:firstRow="0" w:lastRow="0" w:firstColumn="1" w:lastColumn="0" w:oddVBand="0" w:evenVBand="0" w:oddHBand="0" w:evenHBand="0" w:firstRowFirstColumn="0" w:firstRowLastColumn="0" w:lastRowFirstColumn="0" w:lastRowLastColumn="0"/>
            <w:tcW w:w="4508" w:type="dxa"/>
            <w:vAlign w:val="center"/>
          </w:tcPr>
          <w:p w14:paraId="51F15234" w14:textId="1B78C2A8" w:rsidR="00C51621" w:rsidRPr="005011B9" w:rsidRDefault="00C51621" w:rsidP="00284FC9">
            <w:pPr>
              <w:rPr>
                <w:rFonts w:ascii="Arial" w:hAnsi="Arial" w:cs="Arial"/>
                <w:sz w:val="24"/>
              </w:rPr>
            </w:pPr>
            <w:r w:rsidRPr="005011B9">
              <w:rPr>
                <w:rFonts w:ascii="Arial" w:hAnsi="Arial" w:cs="Arial"/>
                <w:sz w:val="24"/>
              </w:rPr>
              <w:t>Grand Total</w:t>
            </w:r>
          </w:p>
        </w:tc>
        <w:tc>
          <w:tcPr>
            <w:tcW w:w="4508" w:type="dxa"/>
            <w:vAlign w:val="center"/>
          </w:tcPr>
          <w:p w14:paraId="31EB7819" w14:textId="483F3E61" w:rsidR="00C51621" w:rsidRPr="005011B9" w:rsidRDefault="00FA6EF1" w:rsidP="00284FC9">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5011B9">
              <w:rPr>
                <w:rFonts w:ascii="Arial" w:hAnsi="Arial" w:cs="Arial"/>
                <w:b/>
                <w:bCs/>
                <w:sz w:val="24"/>
              </w:rPr>
              <w:t>£3,</w:t>
            </w:r>
            <w:r w:rsidR="005011B9" w:rsidRPr="005011B9">
              <w:rPr>
                <w:rFonts w:ascii="Arial" w:hAnsi="Arial" w:cs="Arial"/>
                <w:b/>
                <w:bCs/>
                <w:sz w:val="24"/>
              </w:rPr>
              <w:t>865,083</w:t>
            </w:r>
          </w:p>
        </w:tc>
      </w:tr>
    </w:tbl>
    <w:p w14:paraId="7EE075B6" w14:textId="77777777" w:rsidR="00C51621" w:rsidRPr="00855D35" w:rsidRDefault="00C51621" w:rsidP="00C51621">
      <w:pPr>
        <w:rPr>
          <w:rFonts w:ascii="Arial" w:hAnsi="Arial" w:cs="Arial"/>
          <w:i/>
          <w:sz w:val="24"/>
          <w:szCs w:val="24"/>
        </w:rPr>
      </w:pPr>
      <w:r w:rsidRPr="00855D35">
        <w:rPr>
          <w:rFonts w:ascii="Arial" w:hAnsi="Arial" w:cs="Arial"/>
          <w:i/>
          <w:sz w:val="24"/>
          <w:szCs w:val="24"/>
        </w:rPr>
        <w:t>*</w:t>
      </w:r>
      <w:proofErr w:type="gramStart"/>
      <w:r w:rsidRPr="00855D35">
        <w:rPr>
          <w:rFonts w:ascii="Arial" w:hAnsi="Arial" w:cs="Arial"/>
          <w:i/>
          <w:sz w:val="24"/>
          <w:szCs w:val="24"/>
        </w:rPr>
        <w:t>rounded</w:t>
      </w:r>
      <w:proofErr w:type="gramEnd"/>
      <w:r w:rsidRPr="00855D35">
        <w:rPr>
          <w:rFonts w:ascii="Arial" w:hAnsi="Arial" w:cs="Arial"/>
          <w:i/>
          <w:sz w:val="24"/>
          <w:szCs w:val="24"/>
        </w:rPr>
        <w:t xml:space="preserve"> to the nearest pound</w:t>
      </w:r>
    </w:p>
    <w:p w14:paraId="3284A209" w14:textId="62FAB032" w:rsidR="002B5BAD" w:rsidRPr="00855D35" w:rsidRDefault="002B5BAD" w:rsidP="005649C1">
      <w:pPr>
        <w:pStyle w:val="Heading3"/>
      </w:pPr>
    </w:p>
    <w:p w14:paraId="4F8B4B71" w14:textId="05A64F0E" w:rsidR="007447A6" w:rsidRDefault="007447A6" w:rsidP="005649C1">
      <w:pPr>
        <w:pStyle w:val="Heading3"/>
      </w:pPr>
      <w:bookmarkStart w:id="14" w:name="_Toc154047644"/>
      <w:r w:rsidRPr="00855D35">
        <w:rPr>
          <w:b/>
        </w:rPr>
        <w:t xml:space="preserve">Table </w:t>
      </w:r>
      <w:r w:rsidR="00CA313A">
        <w:rPr>
          <w:b/>
        </w:rPr>
        <w:t>Seven</w:t>
      </w:r>
      <w:r w:rsidR="00D41201" w:rsidRPr="00855D35">
        <w:t xml:space="preserve"> </w:t>
      </w:r>
      <w:r w:rsidR="00A003E6" w:rsidRPr="00855D35">
        <w:t>– T</w:t>
      </w:r>
      <w:r w:rsidRPr="00855D35">
        <w:t xml:space="preserve">he </w:t>
      </w:r>
      <w:r w:rsidR="005044B2" w:rsidRPr="00855D35">
        <w:t xml:space="preserve">number of expected </w:t>
      </w:r>
      <w:r w:rsidRPr="00855D35">
        <w:t>affordable housing unit contributions</w:t>
      </w:r>
      <w:r w:rsidR="0086139E" w:rsidRPr="00855D35">
        <w:t>.</w:t>
      </w:r>
      <w:bookmarkEnd w:id="14"/>
    </w:p>
    <w:tbl>
      <w:tblPr>
        <w:tblStyle w:val="PlainTable1"/>
        <w:tblW w:w="9016" w:type="dxa"/>
        <w:tblLook w:val="04A0" w:firstRow="1" w:lastRow="0" w:firstColumn="1" w:lastColumn="0" w:noHBand="0" w:noVBand="1"/>
        <w:tblCaption w:val="Table Seven- The number of expected affordable housing unit contributions"/>
        <w:tblDescription w:val="Displays the number of expected affordable housing unit contributions."/>
      </w:tblPr>
      <w:tblGrid>
        <w:gridCol w:w="2254"/>
        <w:gridCol w:w="2254"/>
        <w:gridCol w:w="2254"/>
        <w:gridCol w:w="2254"/>
      </w:tblGrid>
      <w:tr w:rsidR="00267508" w14:paraId="5FBC1FC6" w14:textId="77777777" w:rsidTr="00BD700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54" w:type="dxa"/>
          </w:tcPr>
          <w:p w14:paraId="1A8FC201" w14:textId="55630C5F" w:rsidR="00267508" w:rsidRPr="00267508" w:rsidRDefault="00267508" w:rsidP="00267508">
            <w:r w:rsidRPr="00267508">
              <w:rPr>
                <w:rFonts w:ascii="Arial" w:eastAsia="Times New Roman" w:hAnsi="Arial" w:cs="Arial"/>
                <w:sz w:val="24"/>
                <w:szCs w:val="24"/>
                <w:lang w:eastAsia="en-GB"/>
              </w:rPr>
              <w:t>Reference</w:t>
            </w:r>
          </w:p>
        </w:tc>
        <w:tc>
          <w:tcPr>
            <w:tcW w:w="2254" w:type="dxa"/>
          </w:tcPr>
          <w:p w14:paraId="181263F4" w14:textId="53DE6E74" w:rsidR="00267508" w:rsidRPr="00267508" w:rsidRDefault="00267508" w:rsidP="00267508">
            <w:pPr>
              <w:cnfStyle w:val="100000000000" w:firstRow="1" w:lastRow="0" w:firstColumn="0" w:lastColumn="0" w:oddVBand="0" w:evenVBand="0" w:oddHBand="0" w:evenHBand="0" w:firstRowFirstColumn="0" w:firstRowLastColumn="0" w:lastRowFirstColumn="0" w:lastRowLastColumn="0"/>
            </w:pPr>
            <w:r w:rsidRPr="00267508">
              <w:rPr>
                <w:rFonts w:ascii="Arial" w:eastAsia="Times New Roman" w:hAnsi="Arial" w:cs="Arial"/>
                <w:sz w:val="24"/>
                <w:szCs w:val="24"/>
                <w:lang w:eastAsia="en-GB"/>
              </w:rPr>
              <w:t>Location</w:t>
            </w:r>
          </w:p>
        </w:tc>
        <w:tc>
          <w:tcPr>
            <w:tcW w:w="2254" w:type="dxa"/>
          </w:tcPr>
          <w:p w14:paraId="149134FA" w14:textId="17403F18" w:rsidR="00267508" w:rsidRPr="00267508" w:rsidRDefault="00267508" w:rsidP="00267508">
            <w:pPr>
              <w:cnfStyle w:val="100000000000" w:firstRow="1" w:lastRow="0" w:firstColumn="0" w:lastColumn="0" w:oddVBand="0" w:evenVBand="0" w:oddHBand="0" w:evenHBand="0" w:firstRowFirstColumn="0" w:firstRowLastColumn="0" w:lastRowFirstColumn="0" w:lastRowLastColumn="0"/>
            </w:pPr>
            <w:r w:rsidRPr="00267508">
              <w:rPr>
                <w:rFonts w:ascii="Arial" w:eastAsia="Times New Roman" w:hAnsi="Arial" w:cs="Arial"/>
                <w:sz w:val="24"/>
                <w:szCs w:val="24"/>
                <w:lang w:eastAsia="en-GB"/>
              </w:rPr>
              <w:t>Address</w:t>
            </w:r>
          </w:p>
        </w:tc>
        <w:tc>
          <w:tcPr>
            <w:tcW w:w="2254" w:type="dxa"/>
          </w:tcPr>
          <w:p w14:paraId="21AA0A2D" w14:textId="16C1453A" w:rsidR="00267508" w:rsidRPr="00267508" w:rsidRDefault="00267508" w:rsidP="00267508">
            <w:pPr>
              <w:cnfStyle w:val="100000000000" w:firstRow="1" w:lastRow="0" w:firstColumn="0" w:lastColumn="0" w:oddVBand="0" w:evenVBand="0" w:oddHBand="0" w:evenHBand="0" w:firstRowFirstColumn="0" w:firstRowLastColumn="0" w:lastRowFirstColumn="0" w:lastRowLastColumn="0"/>
            </w:pPr>
            <w:r w:rsidRPr="00267508">
              <w:rPr>
                <w:rFonts w:ascii="Arial" w:eastAsia="Times New Roman" w:hAnsi="Arial" w:cs="Arial"/>
                <w:sz w:val="24"/>
                <w:szCs w:val="24"/>
                <w:lang w:eastAsia="en-GB"/>
              </w:rPr>
              <w:t>Affordable Housing Quantity</w:t>
            </w:r>
          </w:p>
        </w:tc>
      </w:tr>
      <w:tr w:rsidR="00267508" w14:paraId="7F3B52B2" w14:textId="77777777" w:rsidTr="0026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5D7C35E" w14:textId="3B8AE3DC" w:rsidR="00267508" w:rsidRPr="00CF3E0D" w:rsidRDefault="00267508" w:rsidP="00267508">
            <w:r w:rsidRPr="00CF3E0D">
              <w:rPr>
                <w:rFonts w:ascii="Arial" w:eastAsia="Times New Roman" w:hAnsi="Arial" w:cs="Arial"/>
                <w:b w:val="0"/>
                <w:color w:val="000000"/>
                <w:sz w:val="24"/>
                <w:szCs w:val="24"/>
                <w:lang w:eastAsia="en-GB"/>
              </w:rPr>
              <w:t>0516/0017</w:t>
            </w:r>
          </w:p>
        </w:tc>
        <w:tc>
          <w:tcPr>
            <w:tcW w:w="2254" w:type="dxa"/>
          </w:tcPr>
          <w:p w14:paraId="616EC710" w14:textId="5A545426" w:rsidR="00267508" w:rsidRDefault="00267508" w:rsidP="00267508">
            <w:pPr>
              <w:cnfStyle w:val="000000100000" w:firstRow="0" w:lastRow="0" w:firstColumn="0" w:lastColumn="0" w:oddVBand="0" w:evenVBand="0" w:oddHBand="1" w:evenHBand="0" w:firstRowFirstColumn="0" w:firstRowLastColumn="0" w:lastRowFirstColumn="0" w:lastRowLastColumn="0"/>
            </w:pPr>
            <w:r w:rsidRPr="00142EBE">
              <w:rPr>
                <w:rFonts w:ascii="Arial" w:eastAsia="Times New Roman" w:hAnsi="Arial" w:cs="Arial"/>
                <w:color w:val="000000"/>
                <w:sz w:val="24"/>
                <w:szCs w:val="24"/>
                <w:lang w:eastAsia="en-GB"/>
              </w:rPr>
              <w:t>Ilkeston</w:t>
            </w:r>
          </w:p>
        </w:tc>
        <w:tc>
          <w:tcPr>
            <w:tcW w:w="2254" w:type="dxa"/>
          </w:tcPr>
          <w:p w14:paraId="71D78973" w14:textId="702D1EDA" w:rsidR="00267508" w:rsidRDefault="00267508" w:rsidP="00267508">
            <w:pPr>
              <w:cnfStyle w:val="000000100000" w:firstRow="0" w:lastRow="0" w:firstColumn="0" w:lastColumn="0" w:oddVBand="0" w:evenVBand="0" w:oddHBand="1" w:evenHBand="0" w:firstRowFirstColumn="0" w:firstRowLastColumn="0" w:lastRowFirstColumn="0" w:lastRowLastColumn="0"/>
            </w:pPr>
            <w:r w:rsidRPr="00142EBE">
              <w:rPr>
                <w:rFonts w:ascii="Arial" w:eastAsia="Times New Roman" w:hAnsi="Arial" w:cs="Arial"/>
                <w:color w:val="000000"/>
                <w:sz w:val="24"/>
                <w:szCs w:val="24"/>
                <w:lang w:eastAsia="en-GB"/>
              </w:rPr>
              <w:t>Land at Field Road, Ilkeston (Morrisons site)</w:t>
            </w:r>
          </w:p>
        </w:tc>
        <w:tc>
          <w:tcPr>
            <w:tcW w:w="2254" w:type="dxa"/>
          </w:tcPr>
          <w:p w14:paraId="74C0FC68" w14:textId="0E05845D" w:rsidR="00267508" w:rsidRDefault="00267508" w:rsidP="00267508">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000000"/>
                <w:sz w:val="24"/>
                <w:szCs w:val="24"/>
                <w:lang w:eastAsia="en-GB"/>
              </w:rPr>
              <w:t>6</w:t>
            </w:r>
          </w:p>
        </w:tc>
      </w:tr>
      <w:tr w:rsidR="00267508" w14:paraId="750E2941" w14:textId="77777777" w:rsidTr="00267508">
        <w:tc>
          <w:tcPr>
            <w:cnfStyle w:val="001000000000" w:firstRow="0" w:lastRow="0" w:firstColumn="1" w:lastColumn="0" w:oddVBand="0" w:evenVBand="0" w:oddHBand="0" w:evenHBand="0" w:firstRowFirstColumn="0" w:firstRowLastColumn="0" w:lastRowFirstColumn="0" w:lastRowLastColumn="0"/>
            <w:tcW w:w="2254" w:type="dxa"/>
          </w:tcPr>
          <w:p w14:paraId="5A9B256F" w14:textId="04B39E4F" w:rsidR="00267508" w:rsidRPr="00CF3E0D" w:rsidRDefault="00267508" w:rsidP="00267508">
            <w:r w:rsidRPr="00CF3E0D">
              <w:rPr>
                <w:rFonts w:ascii="Arial" w:eastAsia="Times New Roman" w:hAnsi="Arial" w:cs="Arial"/>
                <w:b w:val="0"/>
                <w:color w:val="000000"/>
                <w:sz w:val="24"/>
                <w:szCs w:val="24"/>
                <w:lang w:eastAsia="en-GB"/>
              </w:rPr>
              <w:t>0919/0062</w:t>
            </w:r>
          </w:p>
        </w:tc>
        <w:tc>
          <w:tcPr>
            <w:tcW w:w="2254" w:type="dxa"/>
          </w:tcPr>
          <w:p w14:paraId="0CF7EFCA" w14:textId="79CCEADA" w:rsidR="00267508" w:rsidRDefault="00267508" w:rsidP="00267508">
            <w:pPr>
              <w:cnfStyle w:val="000000000000" w:firstRow="0" w:lastRow="0" w:firstColumn="0" w:lastColumn="0" w:oddVBand="0" w:evenVBand="0" w:oddHBand="0" w:evenHBand="0" w:firstRowFirstColumn="0" w:firstRowLastColumn="0" w:lastRowFirstColumn="0" w:lastRowLastColumn="0"/>
            </w:pPr>
            <w:r w:rsidRPr="00142EBE">
              <w:rPr>
                <w:rFonts w:ascii="Arial" w:eastAsia="Times New Roman" w:hAnsi="Arial" w:cs="Arial"/>
                <w:color w:val="000000"/>
                <w:sz w:val="24"/>
                <w:szCs w:val="24"/>
                <w:lang w:eastAsia="en-GB"/>
              </w:rPr>
              <w:t>Ilkeston</w:t>
            </w:r>
          </w:p>
        </w:tc>
        <w:tc>
          <w:tcPr>
            <w:tcW w:w="2254" w:type="dxa"/>
          </w:tcPr>
          <w:p w14:paraId="1EB6D168" w14:textId="455AA934" w:rsidR="00267508" w:rsidRDefault="00267508" w:rsidP="00267508">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 w:val="24"/>
                <w:szCs w:val="24"/>
                <w:lang w:eastAsia="en-GB"/>
              </w:rPr>
              <w:t>L</w:t>
            </w:r>
            <w:r w:rsidRPr="00142EBE">
              <w:rPr>
                <w:rFonts w:ascii="Arial" w:eastAsia="Times New Roman" w:hAnsi="Arial" w:cs="Arial"/>
                <w:color w:val="000000"/>
                <w:sz w:val="24"/>
                <w:szCs w:val="24"/>
                <w:lang w:eastAsia="en-GB"/>
              </w:rPr>
              <w:t>and at the allotments, Devon Street, Ilkeston</w:t>
            </w:r>
          </w:p>
        </w:tc>
        <w:tc>
          <w:tcPr>
            <w:tcW w:w="2254" w:type="dxa"/>
          </w:tcPr>
          <w:p w14:paraId="668C3F06" w14:textId="4219FB0B" w:rsidR="00267508" w:rsidRDefault="00267508" w:rsidP="00267508">
            <w:pPr>
              <w:cnfStyle w:val="000000000000" w:firstRow="0" w:lastRow="0" w:firstColumn="0" w:lastColumn="0" w:oddVBand="0" w:evenVBand="0" w:oddHBand="0" w:evenHBand="0" w:firstRowFirstColumn="0" w:firstRowLastColumn="0" w:lastRowFirstColumn="0" w:lastRowLastColumn="0"/>
            </w:pPr>
            <w:r w:rsidRPr="00142EBE">
              <w:rPr>
                <w:rFonts w:ascii="Arial" w:eastAsia="Times New Roman" w:hAnsi="Arial" w:cs="Arial"/>
                <w:color w:val="000000"/>
                <w:sz w:val="24"/>
                <w:szCs w:val="24"/>
                <w:lang w:eastAsia="en-GB"/>
              </w:rPr>
              <w:t>3</w:t>
            </w:r>
          </w:p>
        </w:tc>
      </w:tr>
      <w:tr w:rsidR="00267508" w14:paraId="24020F8C" w14:textId="77777777" w:rsidTr="0026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96645E8" w14:textId="79C0B5F3" w:rsidR="00267508" w:rsidRPr="00CF3E0D" w:rsidRDefault="00267508" w:rsidP="00267508">
            <w:r w:rsidRPr="00CF3E0D">
              <w:rPr>
                <w:rFonts w:ascii="Arial" w:eastAsia="Times New Roman" w:hAnsi="Arial" w:cs="Arial"/>
                <w:b w:val="0"/>
                <w:color w:val="000000"/>
                <w:sz w:val="24"/>
                <w:szCs w:val="24"/>
                <w:lang w:eastAsia="en-GB"/>
              </w:rPr>
              <w:t>1118/0006</w:t>
            </w:r>
          </w:p>
        </w:tc>
        <w:tc>
          <w:tcPr>
            <w:tcW w:w="2254" w:type="dxa"/>
          </w:tcPr>
          <w:p w14:paraId="3394829D" w14:textId="71112D20" w:rsidR="00267508" w:rsidRDefault="00267508" w:rsidP="00267508">
            <w:pPr>
              <w:cnfStyle w:val="000000100000" w:firstRow="0" w:lastRow="0" w:firstColumn="0" w:lastColumn="0" w:oddVBand="0" w:evenVBand="0" w:oddHBand="1" w:evenHBand="0" w:firstRowFirstColumn="0" w:firstRowLastColumn="0" w:lastRowFirstColumn="0" w:lastRowLastColumn="0"/>
            </w:pPr>
            <w:r w:rsidRPr="00142EBE">
              <w:rPr>
                <w:rFonts w:ascii="Arial" w:eastAsia="Times New Roman" w:hAnsi="Arial" w:cs="Arial"/>
                <w:color w:val="000000"/>
                <w:sz w:val="24"/>
                <w:szCs w:val="24"/>
                <w:lang w:eastAsia="en-GB"/>
              </w:rPr>
              <w:t>Ilkeston</w:t>
            </w:r>
          </w:p>
        </w:tc>
        <w:tc>
          <w:tcPr>
            <w:tcW w:w="2254" w:type="dxa"/>
          </w:tcPr>
          <w:p w14:paraId="636396C0" w14:textId="3AFD1C96" w:rsidR="00267508" w:rsidRDefault="00267508" w:rsidP="00267508">
            <w:pPr>
              <w:cnfStyle w:val="000000100000" w:firstRow="0" w:lastRow="0" w:firstColumn="0" w:lastColumn="0" w:oddVBand="0" w:evenVBand="0" w:oddHBand="1" w:evenHBand="0" w:firstRowFirstColumn="0" w:firstRowLastColumn="0" w:lastRowFirstColumn="0" w:lastRowLastColumn="0"/>
            </w:pPr>
            <w:r w:rsidRPr="00142EBE">
              <w:rPr>
                <w:rFonts w:ascii="Arial" w:eastAsia="Times New Roman" w:hAnsi="Arial" w:cs="Arial"/>
                <w:color w:val="000000"/>
                <w:sz w:val="24"/>
                <w:szCs w:val="24"/>
                <w:lang w:eastAsia="en-GB"/>
              </w:rPr>
              <w:t>101 Poplar Inn</w:t>
            </w:r>
            <w:r>
              <w:rPr>
                <w:rFonts w:ascii="Arial" w:eastAsia="Times New Roman" w:hAnsi="Arial" w:cs="Arial"/>
                <w:color w:val="000000"/>
                <w:sz w:val="24"/>
                <w:szCs w:val="24"/>
                <w:lang w:eastAsia="en-GB"/>
              </w:rPr>
              <w:t>,</w:t>
            </w:r>
            <w:r w:rsidRPr="00142EBE">
              <w:rPr>
                <w:rFonts w:ascii="Arial" w:eastAsia="Times New Roman" w:hAnsi="Arial" w:cs="Arial"/>
                <w:color w:val="000000"/>
                <w:sz w:val="24"/>
                <w:szCs w:val="24"/>
                <w:lang w:eastAsia="en-GB"/>
              </w:rPr>
              <w:t xml:space="preserve"> Ilkeston</w:t>
            </w:r>
          </w:p>
        </w:tc>
        <w:tc>
          <w:tcPr>
            <w:tcW w:w="2254" w:type="dxa"/>
          </w:tcPr>
          <w:p w14:paraId="7E9B3C28" w14:textId="1B3E78FE" w:rsidR="00267508" w:rsidRDefault="00267508" w:rsidP="00267508">
            <w:pPr>
              <w:cnfStyle w:val="000000100000" w:firstRow="0" w:lastRow="0" w:firstColumn="0" w:lastColumn="0" w:oddVBand="0" w:evenVBand="0" w:oddHBand="1" w:evenHBand="0" w:firstRowFirstColumn="0" w:firstRowLastColumn="0" w:lastRowFirstColumn="0" w:lastRowLastColumn="0"/>
            </w:pPr>
            <w:r w:rsidRPr="00142EBE">
              <w:rPr>
                <w:rFonts w:ascii="Arial" w:eastAsia="Times New Roman" w:hAnsi="Arial" w:cs="Arial"/>
                <w:color w:val="000000"/>
                <w:sz w:val="24"/>
                <w:szCs w:val="24"/>
                <w:lang w:eastAsia="en-GB"/>
              </w:rPr>
              <w:t>6</w:t>
            </w:r>
          </w:p>
        </w:tc>
      </w:tr>
      <w:tr w:rsidR="00267508" w14:paraId="556E390F" w14:textId="77777777" w:rsidTr="00267508">
        <w:tc>
          <w:tcPr>
            <w:cnfStyle w:val="001000000000" w:firstRow="0" w:lastRow="0" w:firstColumn="1" w:lastColumn="0" w:oddVBand="0" w:evenVBand="0" w:oddHBand="0" w:evenHBand="0" w:firstRowFirstColumn="0" w:firstRowLastColumn="0" w:lastRowFirstColumn="0" w:lastRowLastColumn="0"/>
            <w:tcW w:w="2254" w:type="dxa"/>
          </w:tcPr>
          <w:p w14:paraId="095906FA" w14:textId="46B45B39" w:rsidR="00267508" w:rsidRPr="00CF3E0D" w:rsidRDefault="00267508" w:rsidP="00267508">
            <w:r w:rsidRPr="00CF3E0D">
              <w:rPr>
                <w:rFonts w:ascii="Arial" w:eastAsia="Times New Roman" w:hAnsi="Arial" w:cs="Arial"/>
                <w:b w:val="0"/>
                <w:color w:val="000000"/>
                <w:sz w:val="24"/>
                <w:szCs w:val="24"/>
                <w:lang w:eastAsia="en-GB"/>
              </w:rPr>
              <w:t>0115/0018</w:t>
            </w:r>
          </w:p>
        </w:tc>
        <w:tc>
          <w:tcPr>
            <w:tcW w:w="2254" w:type="dxa"/>
          </w:tcPr>
          <w:p w14:paraId="376D5A05" w14:textId="101C8755" w:rsidR="00267508" w:rsidRDefault="00267508" w:rsidP="00267508">
            <w:pPr>
              <w:cnfStyle w:val="000000000000" w:firstRow="0" w:lastRow="0" w:firstColumn="0" w:lastColumn="0" w:oddVBand="0" w:evenVBand="0" w:oddHBand="0" w:evenHBand="0" w:firstRowFirstColumn="0" w:firstRowLastColumn="0" w:lastRowFirstColumn="0" w:lastRowLastColumn="0"/>
            </w:pPr>
            <w:r w:rsidRPr="00142EBE">
              <w:rPr>
                <w:rFonts w:ascii="Arial" w:eastAsia="Times New Roman" w:hAnsi="Arial" w:cs="Arial"/>
                <w:color w:val="000000"/>
                <w:sz w:val="24"/>
                <w:szCs w:val="24"/>
                <w:lang w:eastAsia="en-GB"/>
              </w:rPr>
              <w:t>Ilkeston</w:t>
            </w:r>
          </w:p>
        </w:tc>
        <w:tc>
          <w:tcPr>
            <w:tcW w:w="2254" w:type="dxa"/>
          </w:tcPr>
          <w:p w14:paraId="79234A4E" w14:textId="31807164" w:rsidR="00267508" w:rsidRDefault="00267508" w:rsidP="00267508">
            <w:pPr>
              <w:cnfStyle w:val="000000000000" w:firstRow="0" w:lastRow="0" w:firstColumn="0" w:lastColumn="0" w:oddVBand="0" w:evenVBand="0" w:oddHBand="0" w:evenHBand="0" w:firstRowFirstColumn="0" w:firstRowLastColumn="0" w:lastRowFirstColumn="0" w:lastRowLastColumn="0"/>
            </w:pPr>
            <w:r w:rsidRPr="00142EBE">
              <w:rPr>
                <w:rFonts w:ascii="Arial" w:eastAsia="Times New Roman" w:hAnsi="Arial" w:cs="Arial"/>
                <w:color w:val="000000"/>
                <w:sz w:val="24"/>
                <w:szCs w:val="24"/>
                <w:lang w:eastAsia="en-GB"/>
              </w:rPr>
              <w:t>Hallam Mills, Little Hallam Lane, Ilkeston</w:t>
            </w:r>
          </w:p>
        </w:tc>
        <w:tc>
          <w:tcPr>
            <w:tcW w:w="2254" w:type="dxa"/>
          </w:tcPr>
          <w:p w14:paraId="59E68008" w14:textId="13CD2527" w:rsidR="00267508" w:rsidRPr="00CF3E0D" w:rsidRDefault="00267508" w:rsidP="00267508">
            <w:pPr>
              <w:cnfStyle w:val="000000000000" w:firstRow="0" w:lastRow="0" w:firstColumn="0" w:lastColumn="0" w:oddVBand="0" w:evenVBand="0" w:oddHBand="0" w:evenHBand="0" w:firstRowFirstColumn="0" w:firstRowLastColumn="0" w:lastRowFirstColumn="0" w:lastRowLastColumn="0"/>
            </w:pPr>
            <w:r w:rsidRPr="00CF3E0D">
              <w:rPr>
                <w:rFonts w:ascii="Arial" w:eastAsia="Times New Roman" w:hAnsi="Arial" w:cs="Arial"/>
                <w:color w:val="000000"/>
                <w:sz w:val="24"/>
                <w:szCs w:val="24"/>
                <w:lang w:eastAsia="en-GB"/>
              </w:rPr>
              <w:t>30%</w:t>
            </w:r>
            <w:r w:rsidR="0065399E" w:rsidRPr="00CF3E0D">
              <w:rPr>
                <w:rFonts w:ascii="Arial" w:eastAsia="Times New Roman" w:hAnsi="Arial" w:cs="Arial"/>
                <w:color w:val="000000"/>
                <w:sz w:val="24"/>
                <w:szCs w:val="24"/>
                <w:lang w:eastAsia="en-GB"/>
              </w:rPr>
              <w:t xml:space="preserve"> of 14</w:t>
            </w:r>
            <w:r w:rsidRPr="00CF3E0D">
              <w:rPr>
                <w:rFonts w:ascii="Arial" w:eastAsia="Times New Roman" w:hAnsi="Arial" w:cs="Arial"/>
                <w:color w:val="000000"/>
                <w:sz w:val="24"/>
                <w:szCs w:val="24"/>
                <w:lang w:eastAsia="en-GB"/>
              </w:rPr>
              <w:t xml:space="preserve"> (</w:t>
            </w:r>
            <w:r w:rsidR="0065399E" w:rsidRPr="00CF3E0D">
              <w:rPr>
                <w:rFonts w:ascii="Arial" w:eastAsia="Times New Roman" w:hAnsi="Arial" w:cs="Arial"/>
                <w:color w:val="000000"/>
                <w:sz w:val="24"/>
                <w:szCs w:val="24"/>
                <w:lang w:eastAsia="en-GB"/>
              </w:rPr>
              <w:t>4</w:t>
            </w:r>
            <w:r w:rsidRPr="00CF3E0D">
              <w:rPr>
                <w:rFonts w:ascii="Arial" w:eastAsia="Times New Roman" w:hAnsi="Arial" w:cs="Arial"/>
                <w:color w:val="000000"/>
                <w:sz w:val="24"/>
                <w:szCs w:val="24"/>
                <w:lang w:eastAsia="en-GB"/>
              </w:rPr>
              <w:t>)</w:t>
            </w:r>
          </w:p>
        </w:tc>
      </w:tr>
      <w:tr w:rsidR="00267508" w14:paraId="29506A7F" w14:textId="77777777" w:rsidTr="0026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713523B" w14:textId="141792DE" w:rsidR="00267508" w:rsidRPr="00CF3E0D" w:rsidRDefault="00267508" w:rsidP="00267508">
            <w:r w:rsidRPr="00CF3E0D">
              <w:rPr>
                <w:rFonts w:ascii="Arial" w:eastAsia="Times New Roman" w:hAnsi="Arial" w:cs="Arial"/>
                <w:b w:val="0"/>
                <w:color w:val="000000"/>
                <w:sz w:val="24"/>
                <w:szCs w:val="24"/>
                <w:lang w:eastAsia="en-GB"/>
              </w:rPr>
              <w:t>0117/0021</w:t>
            </w:r>
          </w:p>
        </w:tc>
        <w:tc>
          <w:tcPr>
            <w:tcW w:w="2254" w:type="dxa"/>
          </w:tcPr>
          <w:p w14:paraId="4B46865D" w14:textId="676A1168" w:rsidR="00267508" w:rsidRDefault="00267508" w:rsidP="00267508">
            <w:pPr>
              <w:cnfStyle w:val="000000100000" w:firstRow="0" w:lastRow="0" w:firstColumn="0" w:lastColumn="0" w:oddVBand="0" w:evenVBand="0" w:oddHBand="1" w:evenHBand="0" w:firstRowFirstColumn="0" w:firstRowLastColumn="0" w:lastRowFirstColumn="0" w:lastRowLastColumn="0"/>
            </w:pPr>
            <w:r w:rsidRPr="00142EBE">
              <w:rPr>
                <w:rFonts w:ascii="Arial" w:eastAsia="Times New Roman" w:hAnsi="Arial" w:cs="Arial"/>
                <w:color w:val="000000"/>
                <w:sz w:val="24"/>
                <w:szCs w:val="24"/>
                <w:lang w:eastAsia="en-GB"/>
              </w:rPr>
              <w:t>Ilkeston</w:t>
            </w:r>
          </w:p>
        </w:tc>
        <w:tc>
          <w:tcPr>
            <w:tcW w:w="2254" w:type="dxa"/>
          </w:tcPr>
          <w:p w14:paraId="6B9D6AF5" w14:textId="6B2ABCE9" w:rsidR="00267508" w:rsidRDefault="00267508" w:rsidP="00267508">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000000"/>
                <w:sz w:val="24"/>
                <w:szCs w:val="24"/>
                <w:lang w:eastAsia="en-GB"/>
              </w:rPr>
              <w:t xml:space="preserve">Former Concord Public House, </w:t>
            </w:r>
            <w:r w:rsidRPr="00142EBE">
              <w:rPr>
                <w:rFonts w:ascii="Arial" w:eastAsia="Times New Roman" w:hAnsi="Arial" w:cs="Arial"/>
                <w:color w:val="000000"/>
                <w:sz w:val="24"/>
                <w:szCs w:val="24"/>
                <w:lang w:eastAsia="en-GB"/>
              </w:rPr>
              <w:t>Green Lane, Ilkeston</w:t>
            </w:r>
          </w:p>
        </w:tc>
        <w:tc>
          <w:tcPr>
            <w:tcW w:w="2254" w:type="dxa"/>
          </w:tcPr>
          <w:p w14:paraId="111D3CA8" w14:textId="619E39B1" w:rsidR="00267508" w:rsidRPr="00CF3E0D" w:rsidRDefault="00267508" w:rsidP="00267508">
            <w:pPr>
              <w:cnfStyle w:val="000000100000" w:firstRow="0" w:lastRow="0" w:firstColumn="0" w:lastColumn="0" w:oddVBand="0" w:evenVBand="0" w:oddHBand="1" w:evenHBand="0" w:firstRowFirstColumn="0" w:firstRowLastColumn="0" w:lastRowFirstColumn="0" w:lastRowLastColumn="0"/>
            </w:pPr>
            <w:r w:rsidRPr="00CF3E0D">
              <w:rPr>
                <w:rFonts w:ascii="Arial" w:eastAsia="Times New Roman" w:hAnsi="Arial" w:cs="Arial"/>
                <w:color w:val="000000"/>
                <w:sz w:val="24"/>
                <w:szCs w:val="24"/>
                <w:lang w:eastAsia="en-GB"/>
              </w:rPr>
              <w:t>10% (1)</w:t>
            </w:r>
          </w:p>
        </w:tc>
      </w:tr>
      <w:tr w:rsidR="00267508" w14:paraId="3FEFC82C" w14:textId="77777777" w:rsidTr="00267508">
        <w:tc>
          <w:tcPr>
            <w:cnfStyle w:val="001000000000" w:firstRow="0" w:lastRow="0" w:firstColumn="1" w:lastColumn="0" w:oddVBand="0" w:evenVBand="0" w:oddHBand="0" w:evenHBand="0" w:firstRowFirstColumn="0" w:firstRowLastColumn="0" w:lastRowFirstColumn="0" w:lastRowLastColumn="0"/>
            <w:tcW w:w="2254" w:type="dxa"/>
          </w:tcPr>
          <w:p w14:paraId="030034A6" w14:textId="6CDF18C6" w:rsidR="00267508" w:rsidRPr="00CF3E0D" w:rsidRDefault="00267508" w:rsidP="00267508">
            <w:pPr>
              <w:rPr>
                <w:rFonts w:ascii="Arial" w:eastAsia="Times New Roman" w:hAnsi="Arial" w:cs="Arial"/>
                <w:b w:val="0"/>
                <w:color w:val="000000"/>
                <w:sz w:val="24"/>
                <w:szCs w:val="24"/>
                <w:lang w:eastAsia="en-GB"/>
              </w:rPr>
            </w:pPr>
            <w:r w:rsidRPr="00CF3E0D">
              <w:rPr>
                <w:rFonts w:ascii="Arial" w:eastAsia="Times New Roman" w:hAnsi="Arial" w:cs="Arial"/>
                <w:b w:val="0"/>
                <w:color w:val="000000"/>
                <w:sz w:val="24"/>
                <w:szCs w:val="24"/>
                <w:lang w:eastAsia="en-GB"/>
              </w:rPr>
              <w:t>0716/0012</w:t>
            </w:r>
          </w:p>
        </w:tc>
        <w:tc>
          <w:tcPr>
            <w:tcW w:w="2254" w:type="dxa"/>
          </w:tcPr>
          <w:p w14:paraId="39F0874B" w14:textId="45C64722" w:rsidR="00267508" w:rsidRPr="00142EBE" w:rsidRDefault="00267508" w:rsidP="00267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142EBE">
              <w:rPr>
                <w:rFonts w:ascii="Arial" w:eastAsia="Times New Roman" w:hAnsi="Arial" w:cs="Arial"/>
                <w:color w:val="000000"/>
                <w:sz w:val="24"/>
                <w:szCs w:val="24"/>
                <w:lang w:eastAsia="en-GB"/>
              </w:rPr>
              <w:t>Ilkeston</w:t>
            </w:r>
          </w:p>
        </w:tc>
        <w:tc>
          <w:tcPr>
            <w:tcW w:w="2254" w:type="dxa"/>
          </w:tcPr>
          <w:p w14:paraId="5B830A8F" w14:textId="62A3D012" w:rsidR="00267508" w:rsidRDefault="00267508" w:rsidP="00267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Quarry Hill Road</w:t>
            </w:r>
            <w:r w:rsidRPr="00142EBE">
              <w:rPr>
                <w:rFonts w:ascii="Arial" w:eastAsia="Times New Roman" w:hAnsi="Arial" w:cs="Arial"/>
                <w:color w:val="000000"/>
                <w:sz w:val="24"/>
                <w:szCs w:val="24"/>
                <w:lang w:eastAsia="en-GB"/>
              </w:rPr>
              <w:t>, Ilkeston</w:t>
            </w:r>
          </w:p>
        </w:tc>
        <w:tc>
          <w:tcPr>
            <w:tcW w:w="2254" w:type="dxa"/>
          </w:tcPr>
          <w:p w14:paraId="4D38F746" w14:textId="4EEB2418" w:rsidR="00267508" w:rsidRPr="00CF3E0D" w:rsidRDefault="00267508" w:rsidP="00267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F3E0D">
              <w:rPr>
                <w:rFonts w:ascii="Arial" w:eastAsia="Times New Roman" w:hAnsi="Arial" w:cs="Arial"/>
                <w:color w:val="000000"/>
                <w:sz w:val="24"/>
                <w:szCs w:val="24"/>
                <w:lang w:eastAsia="en-GB"/>
              </w:rPr>
              <w:t>15%</w:t>
            </w:r>
            <w:r w:rsidR="0065399E" w:rsidRPr="00CF3E0D">
              <w:rPr>
                <w:rFonts w:ascii="Arial" w:eastAsia="Times New Roman" w:hAnsi="Arial" w:cs="Arial"/>
                <w:color w:val="000000"/>
                <w:sz w:val="24"/>
                <w:szCs w:val="24"/>
                <w:lang w:eastAsia="en-GB"/>
              </w:rPr>
              <w:t xml:space="preserve"> of 341</w:t>
            </w:r>
            <w:r w:rsidRPr="00CF3E0D">
              <w:rPr>
                <w:rFonts w:ascii="Arial" w:eastAsia="Times New Roman" w:hAnsi="Arial" w:cs="Arial"/>
                <w:color w:val="000000"/>
                <w:sz w:val="24"/>
                <w:szCs w:val="24"/>
                <w:lang w:eastAsia="en-GB"/>
              </w:rPr>
              <w:t xml:space="preserve"> (5</w:t>
            </w:r>
            <w:r w:rsidR="0065399E" w:rsidRPr="00CF3E0D">
              <w:rPr>
                <w:rFonts w:ascii="Arial" w:eastAsia="Times New Roman" w:hAnsi="Arial" w:cs="Arial"/>
                <w:color w:val="000000"/>
                <w:sz w:val="24"/>
                <w:szCs w:val="24"/>
                <w:lang w:eastAsia="en-GB"/>
              </w:rPr>
              <w:t>1</w:t>
            </w:r>
            <w:r w:rsidRPr="00CF3E0D">
              <w:rPr>
                <w:rFonts w:ascii="Arial" w:eastAsia="Times New Roman" w:hAnsi="Arial" w:cs="Arial"/>
                <w:color w:val="000000"/>
                <w:sz w:val="24"/>
                <w:szCs w:val="24"/>
                <w:lang w:eastAsia="en-GB"/>
              </w:rPr>
              <w:t>)</w:t>
            </w:r>
          </w:p>
        </w:tc>
      </w:tr>
      <w:tr w:rsidR="0065399E" w14:paraId="34F8083C" w14:textId="77777777" w:rsidTr="0026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C536389" w14:textId="7B8027B5" w:rsidR="0065399E" w:rsidRPr="00CF3E0D" w:rsidRDefault="0065399E" w:rsidP="00267508">
            <w:pPr>
              <w:rPr>
                <w:rFonts w:ascii="Arial" w:eastAsia="Times New Roman" w:hAnsi="Arial" w:cs="Arial"/>
                <w:b w:val="0"/>
                <w:color w:val="000000"/>
                <w:sz w:val="24"/>
                <w:szCs w:val="24"/>
                <w:lang w:eastAsia="en-GB"/>
              </w:rPr>
            </w:pPr>
            <w:r w:rsidRPr="00CF3E0D">
              <w:rPr>
                <w:rFonts w:ascii="Arial" w:eastAsia="Times New Roman" w:hAnsi="Arial" w:cs="Arial"/>
                <w:b w:val="0"/>
                <w:color w:val="000000"/>
                <w:sz w:val="24"/>
                <w:szCs w:val="24"/>
                <w:lang w:eastAsia="en-GB"/>
              </w:rPr>
              <w:t>0920/0050</w:t>
            </w:r>
          </w:p>
        </w:tc>
        <w:tc>
          <w:tcPr>
            <w:tcW w:w="2254" w:type="dxa"/>
          </w:tcPr>
          <w:p w14:paraId="761E35C4" w14:textId="6C418CB0" w:rsidR="0065399E" w:rsidRPr="00CF3E0D" w:rsidRDefault="0065399E"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proofErr w:type="spellStart"/>
            <w:r w:rsidRPr="00CF3E0D">
              <w:rPr>
                <w:rFonts w:ascii="Arial" w:eastAsia="Times New Roman" w:hAnsi="Arial" w:cs="Arial"/>
                <w:color w:val="000000"/>
                <w:sz w:val="24"/>
                <w:szCs w:val="24"/>
                <w:lang w:eastAsia="en-GB"/>
              </w:rPr>
              <w:t>Sandiacre</w:t>
            </w:r>
            <w:proofErr w:type="spellEnd"/>
          </w:p>
        </w:tc>
        <w:tc>
          <w:tcPr>
            <w:tcW w:w="2254" w:type="dxa"/>
          </w:tcPr>
          <w:p w14:paraId="0001867C" w14:textId="6D046917" w:rsidR="0065399E" w:rsidRPr="00CF3E0D" w:rsidRDefault="0065399E"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F3E0D">
              <w:rPr>
                <w:rFonts w:ascii="Arial" w:eastAsia="Times New Roman" w:hAnsi="Arial" w:cs="Arial"/>
                <w:color w:val="000000"/>
                <w:sz w:val="24"/>
                <w:szCs w:val="24"/>
                <w:lang w:eastAsia="en-GB"/>
              </w:rPr>
              <w:t>Welbeck House</w:t>
            </w:r>
          </w:p>
        </w:tc>
        <w:tc>
          <w:tcPr>
            <w:tcW w:w="2254" w:type="dxa"/>
          </w:tcPr>
          <w:p w14:paraId="5590F446" w14:textId="47BFC0DC" w:rsidR="0065399E" w:rsidRPr="00CF3E0D" w:rsidRDefault="0065399E"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F3E0D">
              <w:rPr>
                <w:rFonts w:ascii="Arial" w:eastAsia="Times New Roman" w:hAnsi="Arial" w:cs="Arial"/>
                <w:color w:val="000000"/>
                <w:sz w:val="24"/>
                <w:szCs w:val="24"/>
                <w:lang w:eastAsia="en-GB"/>
              </w:rPr>
              <w:t>5</w:t>
            </w:r>
          </w:p>
        </w:tc>
      </w:tr>
      <w:tr w:rsidR="0065399E" w14:paraId="3BC73C36" w14:textId="77777777" w:rsidTr="00267508">
        <w:tc>
          <w:tcPr>
            <w:cnfStyle w:val="001000000000" w:firstRow="0" w:lastRow="0" w:firstColumn="1" w:lastColumn="0" w:oddVBand="0" w:evenVBand="0" w:oddHBand="0" w:evenHBand="0" w:firstRowFirstColumn="0" w:firstRowLastColumn="0" w:lastRowFirstColumn="0" w:lastRowLastColumn="0"/>
            <w:tcW w:w="2254" w:type="dxa"/>
          </w:tcPr>
          <w:p w14:paraId="08B319F7" w14:textId="00AFB329" w:rsidR="0065399E" w:rsidRPr="00CF3E0D" w:rsidRDefault="0065399E" w:rsidP="00267508">
            <w:pPr>
              <w:rPr>
                <w:rFonts w:ascii="Arial" w:eastAsia="Times New Roman" w:hAnsi="Arial" w:cs="Arial"/>
                <w:b w:val="0"/>
                <w:color w:val="000000"/>
                <w:sz w:val="24"/>
                <w:szCs w:val="24"/>
                <w:lang w:eastAsia="en-GB"/>
              </w:rPr>
            </w:pPr>
            <w:r w:rsidRPr="00CF3E0D">
              <w:rPr>
                <w:rFonts w:ascii="Arial" w:eastAsia="Times New Roman" w:hAnsi="Arial" w:cs="Arial"/>
                <w:b w:val="0"/>
                <w:color w:val="000000"/>
                <w:sz w:val="24"/>
                <w:szCs w:val="24"/>
                <w:lang w:eastAsia="en-GB"/>
              </w:rPr>
              <w:t>0120/0049</w:t>
            </w:r>
          </w:p>
        </w:tc>
        <w:tc>
          <w:tcPr>
            <w:tcW w:w="2254" w:type="dxa"/>
          </w:tcPr>
          <w:p w14:paraId="59F7D665" w14:textId="3B50D473" w:rsidR="0065399E" w:rsidRPr="00CF3E0D" w:rsidRDefault="0065399E" w:rsidP="00267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F3E0D">
              <w:rPr>
                <w:rFonts w:ascii="Arial" w:eastAsia="Times New Roman" w:hAnsi="Arial" w:cs="Arial"/>
                <w:color w:val="000000"/>
                <w:sz w:val="24"/>
                <w:szCs w:val="24"/>
                <w:lang w:eastAsia="en-GB"/>
              </w:rPr>
              <w:t>Long Eaton</w:t>
            </w:r>
          </w:p>
        </w:tc>
        <w:tc>
          <w:tcPr>
            <w:tcW w:w="2254" w:type="dxa"/>
          </w:tcPr>
          <w:p w14:paraId="13E8CD57" w14:textId="15177FE2" w:rsidR="0065399E" w:rsidRPr="00CF3E0D" w:rsidRDefault="0065399E" w:rsidP="006539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proofErr w:type="spellStart"/>
            <w:r w:rsidRPr="00CF3E0D">
              <w:rPr>
                <w:rFonts w:ascii="Arial" w:eastAsia="Times New Roman" w:hAnsi="Arial" w:cs="Arial"/>
                <w:color w:val="000000"/>
                <w:sz w:val="24"/>
                <w:szCs w:val="24"/>
                <w:lang w:eastAsia="en-GB"/>
              </w:rPr>
              <w:t>Oakleys</w:t>
            </w:r>
            <w:proofErr w:type="spellEnd"/>
            <w:r w:rsidRPr="00CF3E0D">
              <w:rPr>
                <w:rFonts w:ascii="Arial" w:eastAsia="Times New Roman" w:hAnsi="Arial" w:cs="Arial"/>
                <w:color w:val="000000"/>
                <w:sz w:val="24"/>
                <w:szCs w:val="24"/>
                <w:lang w:eastAsia="en-GB"/>
              </w:rPr>
              <w:t xml:space="preserve"> Mills</w:t>
            </w:r>
          </w:p>
        </w:tc>
        <w:tc>
          <w:tcPr>
            <w:tcW w:w="2254" w:type="dxa"/>
          </w:tcPr>
          <w:p w14:paraId="651A449E" w14:textId="67D46397" w:rsidR="0065399E" w:rsidRPr="00CF3E0D" w:rsidRDefault="0065399E" w:rsidP="00267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F3E0D">
              <w:rPr>
                <w:rFonts w:ascii="Arial" w:eastAsia="Times New Roman" w:hAnsi="Arial" w:cs="Arial"/>
                <w:color w:val="000000"/>
                <w:sz w:val="24"/>
                <w:szCs w:val="24"/>
                <w:lang w:eastAsia="en-GB"/>
              </w:rPr>
              <w:t>10</w:t>
            </w:r>
          </w:p>
        </w:tc>
      </w:tr>
      <w:tr w:rsidR="00267508" w:rsidRPr="00267508" w14:paraId="25BDF52D" w14:textId="77777777" w:rsidTr="0026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105047C" w14:textId="0373754D" w:rsidR="00267508" w:rsidRPr="00267508" w:rsidRDefault="00267508" w:rsidP="00267508">
            <w:pPr>
              <w:rPr>
                <w:rFonts w:ascii="Arial" w:eastAsia="Times New Roman" w:hAnsi="Arial" w:cs="Arial"/>
                <w:color w:val="000000"/>
                <w:sz w:val="24"/>
                <w:szCs w:val="24"/>
                <w:lang w:eastAsia="en-GB"/>
              </w:rPr>
            </w:pPr>
            <w:r w:rsidRPr="00267508">
              <w:rPr>
                <w:rFonts w:ascii="Arial" w:eastAsia="Times New Roman" w:hAnsi="Arial" w:cs="Arial"/>
                <w:color w:val="000000"/>
                <w:sz w:val="24"/>
                <w:szCs w:val="24"/>
                <w:lang w:eastAsia="en-GB"/>
              </w:rPr>
              <w:t>Grand Total</w:t>
            </w:r>
          </w:p>
        </w:tc>
        <w:tc>
          <w:tcPr>
            <w:tcW w:w="2254" w:type="dxa"/>
          </w:tcPr>
          <w:p w14:paraId="2889CA63" w14:textId="7F67B60E" w:rsidR="00267508" w:rsidRPr="00267508" w:rsidRDefault="00267508"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eastAsia="en-GB"/>
              </w:rPr>
            </w:pPr>
            <w:r w:rsidRPr="00267508">
              <w:rPr>
                <w:rFonts w:ascii="Arial" w:eastAsia="Times New Roman" w:hAnsi="Arial" w:cs="Arial"/>
                <w:b/>
                <w:bCs/>
                <w:color w:val="000000"/>
                <w:sz w:val="24"/>
                <w:szCs w:val="24"/>
                <w:lang w:eastAsia="en-GB"/>
              </w:rPr>
              <w:t>-</w:t>
            </w:r>
          </w:p>
        </w:tc>
        <w:tc>
          <w:tcPr>
            <w:tcW w:w="2254" w:type="dxa"/>
          </w:tcPr>
          <w:p w14:paraId="4925FA6D" w14:textId="48C021EF" w:rsidR="00267508" w:rsidRPr="00267508" w:rsidRDefault="00267508"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eastAsia="en-GB"/>
              </w:rPr>
            </w:pPr>
            <w:r w:rsidRPr="00267508">
              <w:rPr>
                <w:rFonts w:ascii="Arial" w:eastAsia="Times New Roman" w:hAnsi="Arial" w:cs="Arial"/>
                <w:b/>
                <w:bCs/>
                <w:color w:val="000000"/>
                <w:sz w:val="24"/>
                <w:szCs w:val="24"/>
                <w:lang w:eastAsia="en-GB"/>
              </w:rPr>
              <w:t>-</w:t>
            </w:r>
          </w:p>
        </w:tc>
        <w:tc>
          <w:tcPr>
            <w:tcW w:w="2254" w:type="dxa"/>
          </w:tcPr>
          <w:p w14:paraId="0DE2A891" w14:textId="3E7D6C67" w:rsidR="00267508" w:rsidRPr="00267508" w:rsidRDefault="0065399E"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86</w:t>
            </w:r>
          </w:p>
          <w:p w14:paraId="510505DB" w14:textId="77777777" w:rsidR="00267508" w:rsidRPr="00267508" w:rsidRDefault="00267508" w:rsidP="002675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eastAsia="en-GB"/>
              </w:rPr>
            </w:pPr>
          </w:p>
        </w:tc>
      </w:tr>
    </w:tbl>
    <w:p w14:paraId="0D71769D" w14:textId="77777777" w:rsidR="00267508" w:rsidRDefault="00267508" w:rsidP="00267508">
      <w:pPr>
        <w:rPr>
          <w:rFonts w:ascii="Arial" w:hAnsi="Arial" w:cs="Arial"/>
          <w:i/>
          <w:sz w:val="24"/>
          <w:szCs w:val="24"/>
        </w:rPr>
      </w:pPr>
      <w:r w:rsidRPr="00855D35">
        <w:rPr>
          <w:rFonts w:ascii="Arial" w:hAnsi="Arial" w:cs="Arial"/>
          <w:sz w:val="24"/>
          <w:szCs w:val="24"/>
        </w:rPr>
        <w:t>*</w:t>
      </w:r>
      <w:proofErr w:type="gramStart"/>
      <w:r w:rsidRPr="00855D35">
        <w:rPr>
          <w:rFonts w:ascii="Arial" w:hAnsi="Arial" w:cs="Arial"/>
          <w:i/>
          <w:sz w:val="24"/>
          <w:szCs w:val="24"/>
        </w:rPr>
        <w:t>includes</w:t>
      </w:r>
      <w:proofErr w:type="gramEnd"/>
      <w:r w:rsidRPr="00855D35">
        <w:rPr>
          <w:rFonts w:ascii="Arial" w:hAnsi="Arial" w:cs="Arial"/>
          <w:i/>
          <w:sz w:val="24"/>
          <w:szCs w:val="24"/>
        </w:rPr>
        <w:t xml:space="preserve"> two special needs housing units.</w:t>
      </w:r>
    </w:p>
    <w:p w14:paraId="726A4E49" w14:textId="5A011EF4" w:rsidR="004B4DDF" w:rsidRPr="00855D35" w:rsidRDefault="006C1562" w:rsidP="00C36465">
      <w:pPr>
        <w:rPr>
          <w:rFonts w:ascii="Arial" w:hAnsi="Arial" w:cs="Arial"/>
          <w:sz w:val="24"/>
          <w:szCs w:val="24"/>
        </w:rPr>
      </w:pPr>
      <w:r w:rsidRPr="00855D35">
        <w:rPr>
          <w:rFonts w:ascii="Arial" w:hAnsi="Arial" w:cs="Arial"/>
          <w:sz w:val="24"/>
          <w:szCs w:val="24"/>
        </w:rPr>
        <w:t xml:space="preserve">Included in </w:t>
      </w:r>
      <w:r w:rsidR="00767DA8" w:rsidRPr="00855D35">
        <w:rPr>
          <w:rFonts w:ascii="Arial" w:hAnsi="Arial" w:cs="Arial"/>
          <w:sz w:val="24"/>
          <w:szCs w:val="24"/>
        </w:rPr>
        <w:t xml:space="preserve">Table </w:t>
      </w:r>
      <w:r w:rsidR="00CA313A">
        <w:rPr>
          <w:rFonts w:ascii="Arial" w:hAnsi="Arial" w:cs="Arial"/>
          <w:sz w:val="24"/>
          <w:szCs w:val="24"/>
        </w:rPr>
        <w:t>Seven</w:t>
      </w:r>
      <w:r w:rsidR="00E45316" w:rsidRPr="00855D35">
        <w:rPr>
          <w:rFonts w:ascii="Arial" w:hAnsi="Arial" w:cs="Arial"/>
          <w:sz w:val="24"/>
          <w:szCs w:val="24"/>
        </w:rPr>
        <w:t xml:space="preserve"> </w:t>
      </w:r>
      <w:r w:rsidRPr="00855D35">
        <w:rPr>
          <w:rFonts w:ascii="Arial" w:hAnsi="Arial" w:cs="Arial"/>
          <w:sz w:val="24"/>
          <w:szCs w:val="24"/>
        </w:rPr>
        <w:t xml:space="preserve">are </w:t>
      </w:r>
      <w:r w:rsidR="00767DA8" w:rsidRPr="00855D35">
        <w:rPr>
          <w:rFonts w:ascii="Arial" w:hAnsi="Arial" w:cs="Arial"/>
          <w:sz w:val="24"/>
          <w:szCs w:val="24"/>
        </w:rPr>
        <w:t>affordable housing unit contributions via specified delivery amounts</w:t>
      </w:r>
      <w:r w:rsidRPr="00855D35">
        <w:rPr>
          <w:rFonts w:ascii="Arial" w:hAnsi="Arial" w:cs="Arial"/>
          <w:sz w:val="24"/>
          <w:szCs w:val="24"/>
        </w:rPr>
        <w:t xml:space="preserve"> as well as amounts assumed by a percentage of the total number of dwellings delivered on the site</w:t>
      </w:r>
      <w:r w:rsidR="00767DA8" w:rsidRPr="00855D35">
        <w:rPr>
          <w:rFonts w:ascii="Arial" w:hAnsi="Arial" w:cs="Arial"/>
          <w:sz w:val="24"/>
          <w:szCs w:val="24"/>
        </w:rPr>
        <w:t>.</w:t>
      </w:r>
      <w:r w:rsidR="000600E6" w:rsidRPr="00855D35">
        <w:rPr>
          <w:rFonts w:ascii="Arial" w:hAnsi="Arial" w:cs="Arial"/>
          <w:sz w:val="24"/>
          <w:szCs w:val="24"/>
        </w:rPr>
        <w:t xml:space="preserve"> </w:t>
      </w:r>
      <w:r w:rsidRPr="00855D35">
        <w:rPr>
          <w:rFonts w:ascii="Arial" w:hAnsi="Arial" w:cs="Arial"/>
          <w:sz w:val="24"/>
          <w:szCs w:val="24"/>
        </w:rPr>
        <w:t>Three planning permissions</w:t>
      </w:r>
      <w:r w:rsidR="00DA499A" w:rsidRPr="00855D35">
        <w:rPr>
          <w:rFonts w:ascii="Arial" w:hAnsi="Arial" w:cs="Arial"/>
          <w:sz w:val="24"/>
          <w:szCs w:val="24"/>
        </w:rPr>
        <w:t xml:space="preserve"> provide a percentage</w:t>
      </w:r>
      <w:r w:rsidR="000600E6" w:rsidRPr="00855D35">
        <w:rPr>
          <w:rFonts w:ascii="Arial" w:hAnsi="Arial" w:cs="Arial"/>
          <w:sz w:val="24"/>
          <w:szCs w:val="24"/>
        </w:rPr>
        <w:t xml:space="preserve"> of affordable housing units based on the total number of units on the site.</w:t>
      </w:r>
    </w:p>
    <w:p w14:paraId="474E8274" w14:textId="77777777" w:rsidR="003A7A5A" w:rsidRDefault="003A7A5A">
      <w:pPr>
        <w:rPr>
          <w:rFonts w:ascii="Arial" w:eastAsiaTheme="majorEastAsia" w:hAnsi="Arial" w:cs="Arial"/>
          <w:b/>
          <w:sz w:val="24"/>
          <w:szCs w:val="24"/>
        </w:rPr>
      </w:pPr>
      <w:r>
        <w:rPr>
          <w:b/>
        </w:rPr>
        <w:lastRenderedPageBreak/>
        <w:br w:type="page"/>
      </w:r>
    </w:p>
    <w:p w14:paraId="434DABF5" w14:textId="01FE8824" w:rsidR="004F066A" w:rsidRDefault="00B37BFE" w:rsidP="005649C1">
      <w:pPr>
        <w:pStyle w:val="Heading3"/>
      </w:pPr>
      <w:bookmarkStart w:id="15" w:name="_Toc154047645"/>
      <w:r w:rsidRPr="00855D35">
        <w:rPr>
          <w:b/>
        </w:rPr>
        <w:lastRenderedPageBreak/>
        <w:t xml:space="preserve">Table </w:t>
      </w:r>
      <w:r w:rsidR="00CA313A">
        <w:rPr>
          <w:b/>
        </w:rPr>
        <w:t>Eight</w:t>
      </w:r>
      <w:r w:rsidR="00D41201" w:rsidRPr="00855D35">
        <w:t xml:space="preserve"> </w:t>
      </w:r>
      <w:r w:rsidRPr="00855D35">
        <w:t xml:space="preserve">- </w:t>
      </w:r>
      <w:r w:rsidR="008D4327">
        <w:t>Agreement</w:t>
      </w:r>
      <w:r w:rsidRPr="00855D35">
        <w:t>s for different purposes, excluding affordable housing and monetary value contributions.</w:t>
      </w:r>
      <w:bookmarkEnd w:id="15"/>
      <w:r w:rsidRPr="00855D35">
        <w:t xml:space="preserve"> </w:t>
      </w:r>
    </w:p>
    <w:tbl>
      <w:tblPr>
        <w:tblStyle w:val="PlainTable1"/>
        <w:tblW w:w="0" w:type="auto"/>
        <w:tblLook w:val="04A0" w:firstRow="1" w:lastRow="0" w:firstColumn="1" w:lastColumn="0" w:noHBand="0" w:noVBand="1"/>
        <w:tblCaption w:val="Table Eight - Contributions for different purposes, excluding affordable housing and monetary value contributions. "/>
        <w:tblDescription w:val="Presents the contrubtions for different purposes including flood and water management, green infrastructure and open space and leisure. "/>
      </w:tblPr>
      <w:tblGrid>
        <w:gridCol w:w="1825"/>
        <w:gridCol w:w="1636"/>
        <w:gridCol w:w="5555"/>
      </w:tblGrid>
      <w:tr w:rsidR="00226270" w14:paraId="3D67448C" w14:textId="77777777" w:rsidTr="0022627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78084145" w14:textId="643A3B95" w:rsidR="00226270" w:rsidRDefault="00226270" w:rsidP="00226270">
            <w:r w:rsidRPr="005649C1">
              <w:rPr>
                <w:rFonts w:ascii="Arial" w:eastAsia="Times New Roman" w:hAnsi="Arial" w:cs="Arial"/>
                <w:b w:val="0"/>
                <w:sz w:val="24"/>
                <w:szCs w:val="24"/>
                <w:lang w:eastAsia="en-GB"/>
              </w:rPr>
              <w:t>Contribution Purpose</w:t>
            </w:r>
          </w:p>
        </w:tc>
        <w:tc>
          <w:tcPr>
            <w:tcW w:w="0" w:type="auto"/>
          </w:tcPr>
          <w:p w14:paraId="6FBCDE63" w14:textId="0B220DED" w:rsidR="00226270" w:rsidRDefault="00226270" w:rsidP="008D4327">
            <w:pPr>
              <w:cnfStyle w:val="100000000000" w:firstRow="1" w:lastRow="0" w:firstColumn="0" w:lastColumn="0" w:oddVBand="0" w:evenVBand="0" w:oddHBand="0" w:evenHBand="0" w:firstRowFirstColumn="0" w:firstRowLastColumn="0" w:lastRowFirstColumn="0" w:lastRowLastColumn="0"/>
            </w:pPr>
            <w:r w:rsidRPr="005649C1">
              <w:rPr>
                <w:rFonts w:ascii="Arial" w:eastAsia="Times New Roman" w:hAnsi="Arial" w:cs="Arial"/>
                <w:b w:val="0"/>
                <w:sz w:val="24"/>
                <w:szCs w:val="24"/>
                <w:lang w:eastAsia="en-GB"/>
              </w:rPr>
              <w:t xml:space="preserve">Number of </w:t>
            </w:r>
            <w:r w:rsidR="008D4327">
              <w:rPr>
                <w:rFonts w:ascii="Arial" w:eastAsia="Times New Roman" w:hAnsi="Arial" w:cs="Arial"/>
                <w:b w:val="0"/>
                <w:sz w:val="24"/>
                <w:szCs w:val="24"/>
                <w:lang w:eastAsia="en-GB"/>
              </w:rPr>
              <w:t>Agreements</w:t>
            </w:r>
          </w:p>
        </w:tc>
        <w:tc>
          <w:tcPr>
            <w:tcW w:w="0" w:type="auto"/>
          </w:tcPr>
          <w:p w14:paraId="3BAC7294" w14:textId="68CE2FA3" w:rsidR="00226270" w:rsidRDefault="00226270" w:rsidP="00226270">
            <w:pPr>
              <w:cnfStyle w:val="100000000000" w:firstRow="1" w:lastRow="0" w:firstColumn="0" w:lastColumn="0" w:oddVBand="0" w:evenVBand="0" w:oddHBand="0" w:evenHBand="0" w:firstRowFirstColumn="0" w:firstRowLastColumn="0" w:lastRowFirstColumn="0" w:lastRowLastColumn="0"/>
            </w:pPr>
            <w:r w:rsidRPr="005649C1">
              <w:rPr>
                <w:rFonts w:ascii="Arial" w:eastAsia="Times New Roman" w:hAnsi="Arial" w:cs="Arial"/>
                <w:b w:val="0"/>
                <w:sz w:val="24"/>
                <w:szCs w:val="24"/>
                <w:lang w:eastAsia="en-GB"/>
              </w:rPr>
              <w:t>Contribution Detail</w:t>
            </w:r>
          </w:p>
        </w:tc>
      </w:tr>
      <w:tr w:rsidR="00226270" w14:paraId="5D993AFC"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D0B780" w14:textId="49066824" w:rsidR="00226270" w:rsidRDefault="00226270" w:rsidP="00226270">
            <w:r w:rsidRPr="005649C1">
              <w:rPr>
                <w:rFonts w:ascii="Arial" w:eastAsia="Times New Roman" w:hAnsi="Arial" w:cs="Arial"/>
                <w:b w:val="0"/>
                <w:sz w:val="24"/>
                <w:szCs w:val="24"/>
                <w:lang w:eastAsia="en-GB"/>
              </w:rPr>
              <w:t>Flood and Water Management</w:t>
            </w:r>
          </w:p>
        </w:tc>
        <w:tc>
          <w:tcPr>
            <w:tcW w:w="0" w:type="auto"/>
          </w:tcPr>
          <w:p w14:paraId="651C9060" w14:textId="15D60473" w:rsidR="00226270" w:rsidRDefault="00226270" w:rsidP="00226270">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sz w:val="24"/>
                <w:szCs w:val="24"/>
                <w:lang w:eastAsia="en-GB"/>
              </w:rPr>
              <w:t>1</w:t>
            </w:r>
          </w:p>
        </w:tc>
        <w:tc>
          <w:tcPr>
            <w:tcW w:w="0" w:type="auto"/>
          </w:tcPr>
          <w:p w14:paraId="13DB9BC7" w14:textId="1D8139E4" w:rsidR="00226270" w:rsidRDefault="000F083A" w:rsidP="00226270">
            <w:pPr>
              <w:cnfStyle w:val="000000100000" w:firstRow="0" w:lastRow="0" w:firstColumn="0" w:lastColumn="0" w:oddVBand="0" w:evenVBand="0" w:oddHBand="1" w:evenHBand="0" w:firstRowFirstColumn="0" w:firstRowLastColumn="0" w:lastRowFirstColumn="0" w:lastRowLastColumn="0"/>
            </w:pPr>
            <w:r w:rsidRPr="000F083A">
              <w:rPr>
                <w:rFonts w:ascii="Arial" w:eastAsia="Times New Roman" w:hAnsi="Arial" w:cs="Arial"/>
                <w:sz w:val="24"/>
                <w:szCs w:val="24"/>
                <w:lang w:eastAsia="en-GB"/>
              </w:rPr>
              <w:t xml:space="preserve">At the Quarry Hill Road Development: </w:t>
            </w:r>
            <w:r w:rsidR="00226270" w:rsidRPr="00855D35">
              <w:rPr>
                <w:rFonts w:ascii="Arial" w:eastAsia="Times New Roman" w:hAnsi="Arial" w:cs="Arial"/>
                <w:sz w:val="24"/>
                <w:szCs w:val="24"/>
                <w:lang w:eastAsia="en-GB"/>
              </w:rPr>
              <w:t>Maintain Surface Water Drainage Scheme: The Owner must maintain elements of the Surface Water Drainage Scheme in accordance with the agreed maintenance scheme.</w:t>
            </w:r>
          </w:p>
        </w:tc>
      </w:tr>
      <w:tr w:rsidR="00226270" w14:paraId="116F07DB" w14:textId="77777777" w:rsidTr="00226270">
        <w:trPr>
          <w:cantSplit/>
        </w:trPr>
        <w:tc>
          <w:tcPr>
            <w:cnfStyle w:val="001000000000" w:firstRow="0" w:lastRow="0" w:firstColumn="1" w:lastColumn="0" w:oddVBand="0" w:evenVBand="0" w:oddHBand="0" w:evenHBand="0" w:firstRowFirstColumn="0" w:firstRowLastColumn="0" w:lastRowFirstColumn="0" w:lastRowLastColumn="0"/>
            <w:tcW w:w="0" w:type="auto"/>
          </w:tcPr>
          <w:p w14:paraId="28EB4795" w14:textId="073CD3FF" w:rsidR="00226270" w:rsidRDefault="00226270" w:rsidP="00226270">
            <w:r w:rsidRPr="005649C1">
              <w:rPr>
                <w:rFonts w:ascii="Arial" w:eastAsia="Times New Roman" w:hAnsi="Arial" w:cs="Arial"/>
                <w:b w:val="0"/>
                <w:sz w:val="24"/>
                <w:szCs w:val="24"/>
                <w:lang w:eastAsia="en-GB"/>
              </w:rPr>
              <w:t>Green Infrastructure</w:t>
            </w:r>
          </w:p>
        </w:tc>
        <w:tc>
          <w:tcPr>
            <w:tcW w:w="0" w:type="auto"/>
          </w:tcPr>
          <w:p w14:paraId="6525EC14" w14:textId="439D9F80" w:rsidR="00226270" w:rsidRDefault="00226270" w:rsidP="00226270">
            <w:pPr>
              <w:cnfStyle w:val="000000000000" w:firstRow="0" w:lastRow="0" w:firstColumn="0" w:lastColumn="0" w:oddVBand="0" w:evenVBand="0" w:oddHBand="0" w:evenHBand="0" w:firstRowFirstColumn="0" w:firstRowLastColumn="0" w:lastRowFirstColumn="0" w:lastRowLastColumn="0"/>
            </w:pPr>
            <w:r w:rsidRPr="00855D35">
              <w:rPr>
                <w:rFonts w:ascii="Arial" w:eastAsia="Times New Roman" w:hAnsi="Arial" w:cs="Arial"/>
                <w:sz w:val="24"/>
                <w:szCs w:val="24"/>
                <w:lang w:eastAsia="en-GB"/>
              </w:rPr>
              <w:t>1</w:t>
            </w:r>
          </w:p>
        </w:tc>
        <w:tc>
          <w:tcPr>
            <w:tcW w:w="0" w:type="auto"/>
          </w:tcPr>
          <w:p w14:paraId="7ADEAA02" w14:textId="78B32216" w:rsidR="00226270" w:rsidRDefault="000F083A" w:rsidP="00226270">
            <w:pPr>
              <w:cnfStyle w:val="000000000000" w:firstRow="0" w:lastRow="0" w:firstColumn="0" w:lastColumn="0" w:oddVBand="0" w:evenVBand="0" w:oddHBand="0" w:evenHBand="0" w:firstRowFirstColumn="0" w:firstRowLastColumn="0" w:lastRowFirstColumn="0" w:lastRowLastColumn="0"/>
            </w:pPr>
            <w:r w:rsidRPr="000F083A">
              <w:rPr>
                <w:rFonts w:ascii="Arial" w:eastAsia="Times New Roman" w:hAnsi="Arial" w:cs="Arial"/>
                <w:sz w:val="24"/>
                <w:szCs w:val="24"/>
                <w:lang w:eastAsia="en-GB"/>
              </w:rPr>
              <w:t xml:space="preserve">At the Quarry Hill Road Development: </w:t>
            </w:r>
            <w:r w:rsidR="00226270" w:rsidRPr="00855D35">
              <w:rPr>
                <w:rFonts w:ascii="Arial" w:eastAsia="Times New Roman" w:hAnsi="Arial" w:cs="Arial"/>
                <w:sz w:val="24"/>
                <w:szCs w:val="24"/>
                <w:lang w:eastAsia="en-GB"/>
              </w:rPr>
              <w:t xml:space="preserve">Identification, </w:t>
            </w:r>
            <w:proofErr w:type="gramStart"/>
            <w:r w:rsidR="00226270" w:rsidRPr="00855D35">
              <w:rPr>
                <w:rFonts w:ascii="Arial" w:eastAsia="Times New Roman" w:hAnsi="Arial" w:cs="Arial"/>
                <w:sz w:val="24"/>
                <w:szCs w:val="24"/>
                <w:lang w:eastAsia="en-GB"/>
              </w:rPr>
              <w:t>preparation</w:t>
            </w:r>
            <w:proofErr w:type="gramEnd"/>
            <w:r w:rsidR="00226270" w:rsidRPr="00855D35">
              <w:rPr>
                <w:rFonts w:ascii="Arial" w:eastAsia="Times New Roman" w:hAnsi="Arial" w:cs="Arial"/>
                <w:sz w:val="24"/>
                <w:szCs w:val="24"/>
                <w:lang w:eastAsia="en-GB"/>
              </w:rPr>
              <w:t xml:space="preserve"> and translocation of identified ecological sites. The identified receptor sites in the Ecology Report, or any alternative sites agreed in writing with the Council, shall be prepared for translocation or replacement which shall include future management and shall be approved in writing. The translocation or replacement of ecological sites. The translocation or replacement of turf from land to the Off-Site Receptor Area shall be carried out in accordance with the approved scheme.</w:t>
            </w:r>
          </w:p>
        </w:tc>
      </w:tr>
      <w:tr w:rsidR="00226270" w14:paraId="4883AB8E"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8EF5A5" w14:textId="4B2050A6" w:rsidR="00226270" w:rsidRDefault="00226270" w:rsidP="00226270">
            <w:r w:rsidRPr="005649C1">
              <w:rPr>
                <w:rFonts w:ascii="Arial" w:eastAsia="Times New Roman" w:hAnsi="Arial" w:cs="Arial"/>
                <w:b w:val="0"/>
                <w:sz w:val="24"/>
                <w:szCs w:val="24"/>
                <w:lang w:eastAsia="en-GB"/>
              </w:rPr>
              <w:t>Open Space and Leisure</w:t>
            </w:r>
          </w:p>
        </w:tc>
        <w:tc>
          <w:tcPr>
            <w:tcW w:w="0" w:type="auto"/>
          </w:tcPr>
          <w:p w14:paraId="62728591" w14:textId="31C2E019" w:rsidR="00226270" w:rsidRDefault="00226270" w:rsidP="00226270">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sz w:val="24"/>
                <w:szCs w:val="24"/>
                <w:lang w:eastAsia="en-GB"/>
              </w:rPr>
              <w:t>1</w:t>
            </w:r>
          </w:p>
        </w:tc>
        <w:tc>
          <w:tcPr>
            <w:tcW w:w="0" w:type="auto"/>
          </w:tcPr>
          <w:p w14:paraId="5E7B0894" w14:textId="1C1BF939" w:rsidR="00226270" w:rsidRDefault="00226270" w:rsidP="00226270">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sz w:val="24"/>
                <w:szCs w:val="24"/>
                <w:lang w:eastAsia="en-GB"/>
              </w:rPr>
              <w:t>At the Quarry Hill Road Development: 1) Complete the development of the Open Space Land. The Owner agrees to layout and complete the development of Open Space Land in accordance with details approved under the Change of Use Permission. The Owner must maintain the Open Space in accordance with the management plan. 2) Provide a Local Equipped Area for Play in accordance with the approved details.</w:t>
            </w:r>
          </w:p>
        </w:tc>
      </w:tr>
      <w:tr w:rsidR="00CA313A" w14:paraId="4674099A" w14:textId="77777777" w:rsidTr="00226270">
        <w:tc>
          <w:tcPr>
            <w:cnfStyle w:val="001000000000" w:firstRow="0" w:lastRow="0" w:firstColumn="1" w:lastColumn="0" w:oddVBand="0" w:evenVBand="0" w:oddHBand="0" w:evenHBand="0" w:firstRowFirstColumn="0" w:firstRowLastColumn="0" w:lastRowFirstColumn="0" w:lastRowLastColumn="0"/>
            <w:tcW w:w="0" w:type="auto"/>
          </w:tcPr>
          <w:p w14:paraId="317A7342" w14:textId="20C91166" w:rsidR="00CA313A" w:rsidRPr="005649C1" w:rsidRDefault="00CA313A" w:rsidP="00226270">
            <w:pPr>
              <w:rPr>
                <w:rFonts w:ascii="Arial" w:eastAsia="Times New Roman" w:hAnsi="Arial" w:cs="Arial"/>
                <w:b w:val="0"/>
                <w:sz w:val="24"/>
                <w:szCs w:val="24"/>
                <w:lang w:eastAsia="en-GB"/>
              </w:rPr>
            </w:pPr>
            <w:r>
              <w:rPr>
                <w:rFonts w:ascii="Arial" w:eastAsia="Times New Roman" w:hAnsi="Arial" w:cs="Arial"/>
                <w:b w:val="0"/>
                <w:sz w:val="24"/>
                <w:szCs w:val="24"/>
                <w:lang w:eastAsia="en-GB"/>
              </w:rPr>
              <w:t>Highways</w:t>
            </w:r>
          </w:p>
        </w:tc>
        <w:tc>
          <w:tcPr>
            <w:tcW w:w="0" w:type="auto"/>
          </w:tcPr>
          <w:p w14:paraId="41A47083" w14:textId="6AB37818" w:rsidR="00CA313A" w:rsidRPr="00855D35" w:rsidRDefault="008D4327" w:rsidP="002262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0" w:type="auto"/>
          </w:tcPr>
          <w:p w14:paraId="5C7D1AA5" w14:textId="29D55A9B" w:rsidR="00CA313A" w:rsidRPr="00855D35" w:rsidRDefault="008D4327" w:rsidP="002262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Three new accesses into the New Stanton Park Site, new “No HGV” signs in three locations relating to the New Stanton Park Site, improvement to the </w:t>
            </w:r>
            <w:proofErr w:type="spellStart"/>
            <w:r>
              <w:rPr>
                <w:rFonts w:ascii="Arial" w:eastAsia="Times New Roman" w:hAnsi="Arial" w:cs="Arial"/>
                <w:sz w:val="24"/>
                <w:szCs w:val="24"/>
                <w:lang w:eastAsia="en-GB"/>
              </w:rPr>
              <w:t>Sandiacre</w:t>
            </w:r>
            <w:proofErr w:type="spellEnd"/>
            <w:r>
              <w:rPr>
                <w:rFonts w:ascii="Arial" w:eastAsia="Times New Roman" w:hAnsi="Arial" w:cs="Arial"/>
                <w:sz w:val="24"/>
                <w:szCs w:val="24"/>
                <w:lang w:eastAsia="en-GB"/>
              </w:rPr>
              <w:t xml:space="preserve"> traffic lights and transfer of land.</w:t>
            </w:r>
          </w:p>
        </w:tc>
      </w:tr>
    </w:tbl>
    <w:p w14:paraId="5C7FCC49" w14:textId="7E6C4AE6" w:rsidR="002C6C63" w:rsidRPr="00855D35" w:rsidRDefault="002C6C63">
      <w:pPr>
        <w:rPr>
          <w:rFonts w:ascii="Arial" w:eastAsiaTheme="majorEastAsia" w:hAnsi="Arial" w:cs="Arial"/>
          <w:sz w:val="24"/>
          <w:szCs w:val="24"/>
        </w:rPr>
      </w:pPr>
    </w:p>
    <w:p w14:paraId="0CC5ED2F" w14:textId="77777777" w:rsidR="003A7A5A" w:rsidRDefault="003A7A5A">
      <w:pPr>
        <w:rPr>
          <w:rFonts w:ascii="Arial" w:eastAsiaTheme="majorEastAsia" w:hAnsi="Arial" w:cs="Arial"/>
          <w:b/>
          <w:sz w:val="24"/>
          <w:szCs w:val="24"/>
        </w:rPr>
      </w:pPr>
      <w:r>
        <w:rPr>
          <w:rFonts w:ascii="Arial" w:hAnsi="Arial" w:cs="Arial"/>
          <w:b/>
          <w:sz w:val="24"/>
          <w:szCs w:val="24"/>
        </w:rPr>
        <w:br w:type="page"/>
      </w:r>
    </w:p>
    <w:p w14:paraId="6A5B160B" w14:textId="3C93CA55" w:rsidR="00F01D10" w:rsidRPr="00241DFD" w:rsidRDefault="009B666F" w:rsidP="004769B8">
      <w:pPr>
        <w:pStyle w:val="Heading1"/>
        <w:rPr>
          <w:rFonts w:ascii="Arial" w:hAnsi="Arial" w:cs="Arial"/>
          <w:b/>
          <w:color w:val="auto"/>
          <w:sz w:val="24"/>
          <w:szCs w:val="24"/>
        </w:rPr>
      </w:pPr>
      <w:bookmarkStart w:id="16" w:name="_Toc154047646"/>
      <w:r w:rsidRPr="00241DFD">
        <w:rPr>
          <w:rFonts w:ascii="Arial" w:hAnsi="Arial" w:cs="Arial"/>
          <w:b/>
          <w:color w:val="auto"/>
          <w:sz w:val="24"/>
          <w:szCs w:val="24"/>
        </w:rPr>
        <w:lastRenderedPageBreak/>
        <w:t xml:space="preserve">4. </w:t>
      </w:r>
      <w:r w:rsidR="00F01D10" w:rsidRPr="00241DFD">
        <w:rPr>
          <w:rFonts w:ascii="Arial" w:hAnsi="Arial" w:cs="Arial"/>
          <w:b/>
          <w:color w:val="auto"/>
          <w:sz w:val="24"/>
          <w:szCs w:val="24"/>
        </w:rPr>
        <w:t>CSV 3 Data</w:t>
      </w:r>
      <w:bookmarkEnd w:id="16"/>
    </w:p>
    <w:p w14:paraId="70083C57" w14:textId="2EA28719" w:rsidR="00C77959" w:rsidRPr="00855D35" w:rsidRDefault="000A0105" w:rsidP="000A0105">
      <w:pPr>
        <w:rPr>
          <w:rFonts w:ascii="Arial" w:hAnsi="Arial" w:cs="Arial"/>
          <w:sz w:val="24"/>
          <w:szCs w:val="24"/>
        </w:rPr>
      </w:pPr>
      <w:r w:rsidRPr="00855D35">
        <w:rPr>
          <w:rFonts w:ascii="Arial" w:hAnsi="Arial" w:cs="Arial"/>
          <w:sz w:val="24"/>
          <w:szCs w:val="24"/>
        </w:rPr>
        <w:t xml:space="preserve">The following section presents information regarding the </w:t>
      </w:r>
      <w:r w:rsidR="00F230F4" w:rsidRPr="00855D35">
        <w:rPr>
          <w:rFonts w:ascii="Arial" w:hAnsi="Arial" w:cs="Arial"/>
          <w:sz w:val="24"/>
          <w:szCs w:val="24"/>
        </w:rPr>
        <w:t xml:space="preserve">status of </w:t>
      </w:r>
      <w:r w:rsidR="0003658A" w:rsidRPr="00855D35">
        <w:rPr>
          <w:rFonts w:ascii="Arial" w:hAnsi="Arial" w:cs="Arial"/>
          <w:sz w:val="24"/>
          <w:szCs w:val="24"/>
        </w:rPr>
        <w:t>contribution transactions.</w:t>
      </w:r>
      <w:r w:rsidR="00633DE7" w:rsidRPr="00855D35">
        <w:rPr>
          <w:rFonts w:ascii="Arial" w:hAnsi="Arial" w:cs="Arial"/>
          <w:sz w:val="24"/>
          <w:szCs w:val="24"/>
        </w:rPr>
        <w:t xml:space="preserve"> Some contributions are not included in CSV3 as it is only when contributions have met their specified trigger and the contribution is secured, that it </w:t>
      </w:r>
      <w:r w:rsidR="004A6C86">
        <w:rPr>
          <w:rFonts w:ascii="Arial" w:hAnsi="Arial" w:cs="Arial"/>
          <w:sz w:val="24"/>
          <w:szCs w:val="24"/>
        </w:rPr>
        <w:t xml:space="preserve">finally </w:t>
      </w:r>
      <w:r w:rsidR="00633DE7" w:rsidRPr="00855D35">
        <w:rPr>
          <w:rFonts w:ascii="Arial" w:hAnsi="Arial" w:cs="Arial"/>
          <w:sz w:val="24"/>
          <w:szCs w:val="24"/>
        </w:rPr>
        <w:t>meets the criteria of CSV3.</w:t>
      </w:r>
      <w:r w:rsidR="0003658A" w:rsidRPr="00855D35">
        <w:rPr>
          <w:rFonts w:ascii="Arial" w:hAnsi="Arial" w:cs="Arial"/>
          <w:sz w:val="24"/>
          <w:szCs w:val="24"/>
        </w:rPr>
        <w:t xml:space="preserve"> Table </w:t>
      </w:r>
      <w:r w:rsidR="008D4327">
        <w:rPr>
          <w:rFonts w:ascii="Arial" w:hAnsi="Arial" w:cs="Arial"/>
          <w:sz w:val="24"/>
          <w:szCs w:val="24"/>
        </w:rPr>
        <w:t>Nine</w:t>
      </w:r>
      <w:r w:rsidR="0003658A" w:rsidRPr="00855D35">
        <w:rPr>
          <w:rFonts w:ascii="Arial" w:hAnsi="Arial" w:cs="Arial"/>
          <w:sz w:val="24"/>
          <w:szCs w:val="24"/>
        </w:rPr>
        <w:t xml:space="preserve"> presents the definitions of the different types of transaction.</w:t>
      </w:r>
      <w:r w:rsidR="00633DE7" w:rsidRPr="00855D35">
        <w:rPr>
          <w:rFonts w:ascii="Arial" w:hAnsi="Arial" w:cs="Arial"/>
          <w:sz w:val="24"/>
          <w:szCs w:val="24"/>
        </w:rPr>
        <w:t xml:space="preserve"> </w:t>
      </w:r>
    </w:p>
    <w:p w14:paraId="63872090" w14:textId="7C3C7346" w:rsidR="00226270" w:rsidRDefault="00B37BFE" w:rsidP="005649C1">
      <w:pPr>
        <w:pStyle w:val="Heading3"/>
      </w:pPr>
      <w:bookmarkStart w:id="17" w:name="_Toc154047647"/>
      <w:r w:rsidRPr="00855D35">
        <w:rPr>
          <w:b/>
        </w:rPr>
        <w:t xml:space="preserve">Table </w:t>
      </w:r>
      <w:r w:rsidR="008D4327">
        <w:rPr>
          <w:b/>
        </w:rPr>
        <w:t>Nine</w:t>
      </w:r>
      <w:r w:rsidR="00D41201" w:rsidRPr="00855D35">
        <w:t xml:space="preserve"> </w:t>
      </w:r>
      <w:r w:rsidR="00F00C9B" w:rsidRPr="00855D35">
        <w:t>– Key definitions for CSV3</w:t>
      </w:r>
      <w:r w:rsidR="00BB6E0B" w:rsidRPr="00855D35">
        <w:t xml:space="preserve"> ad</w:t>
      </w:r>
      <w:r w:rsidR="00B66606">
        <w:t>o</w:t>
      </w:r>
      <w:r w:rsidR="00BB6E0B" w:rsidRPr="00855D35">
        <w:t xml:space="preserve">pted from </w:t>
      </w:r>
      <w:r w:rsidR="00226270" w:rsidRPr="00226270">
        <w:t>www.GOV.UK/guidance</w:t>
      </w:r>
      <w:r w:rsidR="00F00C9B" w:rsidRPr="00855D35">
        <w:t>.</w:t>
      </w:r>
      <w:bookmarkEnd w:id="17"/>
    </w:p>
    <w:tbl>
      <w:tblPr>
        <w:tblStyle w:val="PlainTable1"/>
        <w:tblW w:w="9016" w:type="dxa"/>
        <w:tblLook w:val="04A0" w:firstRow="1" w:lastRow="0" w:firstColumn="1" w:lastColumn="0" w:noHBand="0" w:noVBand="1"/>
        <w:tblCaption w:val="Table Nine – Key definitions for CSV3 adopted from www.GOV.UK/guidance. "/>
        <w:tblDescription w:val="Presents the key definitions which are apparent in CSV3 and this document."/>
      </w:tblPr>
      <w:tblGrid>
        <w:gridCol w:w="1555"/>
        <w:gridCol w:w="7461"/>
      </w:tblGrid>
      <w:tr w:rsidR="00226270" w14:paraId="2CF80642" w14:textId="77777777" w:rsidTr="0022627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14:paraId="5AF87027" w14:textId="7AF8DEBD" w:rsidR="00226270" w:rsidRPr="00284FC9" w:rsidRDefault="00226270" w:rsidP="00284FC9">
            <w:pPr>
              <w:rPr>
                <w:rFonts w:ascii="Arial" w:hAnsi="Arial" w:cs="Arial"/>
                <w:sz w:val="24"/>
              </w:rPr>
            </w:pPr>
            <w:r w:rsidRPr="00284FC9">
              <w:rPr>
                <w:rFonts w:ascii="Arial" w:hAnsi="Arial" w:cs="Arial"/>
                <w:sz w:val="24"/>
              </w:rPr>
              <w:t>Action</w:t>
            </w:r>
          </w:p>
        </w:tc>
        <w:tc>
          <w:tcPr>
            <w:tcW w:w="7461" w:type="dxa"/>
          </w:tcPr>
          <w:p w14:paraId="07F37980" w14:textId="3885FFFB" w:rsidR="00226270" w:rsidRPr="00284FC9" w:rsidRDefault="00226270" w:rsidP="00284FC9">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284FC9">
              <w:rPr>
                <w:rFonts w:ascii="Arial" w:hAnsi="Arial" w:cs="Arial"/>
                <w:sz w:val="24"/>
              </w:rPr>
              <w:t>Definition</w:t>
            </w:r>
          </w:p>
        </w:tc>
      </w:tr>
      <w:tr w:rsidR="00226270" w14:paraId="053B4480"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021719" w14:textId="07BA1BD3" w:rsidR="00226270" w:rsidRPr="00284FC9" w:rsidRDefault="00226270" w:rsidP="00284FC9">
            <w:pPr>
              <w:rPr>
                <w:rFonts w:ascii="Arial" w:hAnsi="Arial" w:cs="Arial"/>
                <w:sz w:val="24"/>
              </w:rPr>
            </w:pPr>
            <w:r w:rsidRPr="00284FC9">
              <w:rPr>
                <w:rFonts w:ascii="Arial" w:hAnsi="Arial" w:cs="Arial"/>
                <w:sz w:val="24"/>
              </w:rPr>
              <w:t>Secured</w:t>
            </w:r>
          </w:p>
        </w:tc>
        <w:tc>
          <w:tcPr>
            <w:tcW w:w="7461" w:type="dxa"/>
          </w:tcPr>
          <w:p w14:paraId="033D2228" w14:textId="09CA26C0" w:rsidR="00226270" w:rsidRPr="00284FC9" w:rsidRDefault="00226270" w:rsidP="00284FC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284FC9">
              <w:rPr>
                <w:rFonts w:ascii="Arial" w:hAnsi="Arial" w:cs="Arial"/>
                <w:sz w:val="24"/>
              </w:rPr>
              <w:t>The trigger clauses associated with the contribution have been met, meaning the developer is now required to pay all or part of the contribution received: the developer has paid all or part of the money due to the local planning authority.</w:t>
            </w:r>
          </w:p>
        </w:tc>
      </w:tr>
      <w:tr w:rsidR="00226270" w14:paraId="183CA4C8" w14:textId="77777777" w:rsidTr="00226270">
        <w:tc>
          <w:tcPr>
            <w:cnfStyle w:val="001000000000" w:firstRow="0" w:lastRow="0" w:firstColumn="1" w:lastColumn="0" w:oddVBand="0" w:evenVBand="0" w:oddHBand="0" w:evenHBand="0" w:firstRowFirstColumn="0" w:firstRowLastColumn="0" w:lastRowFirstColumn="0" w:lastRowLastColumn="0"/>
            <w:tcW w:w="1555" w:type="dxa"/>
          </w:tcPr>
          <w:p w14:paraId="418E83B6" w14:textId="2B3D56F6" w:rsidR="00226270" w:rsidRPr="00284FC9" w:rsidRDefault="00226270" w:rsidP="00284FC9">
            <w:pPr>
              <w:rPr>
                <w:rFonts w:ascii="Arial" w:hAnsi="Arial" w:cs="Arial"/>
                <w:sz w:val="24"/>
              </w:rPr>
            </w:pPr>
            <w:r w:rsidRPr="00284FC9">
              <w:rPr>
                <w:rFonts w:ascii="Arial" w:hAnsi="Arial" w:cs="Arial"/>
                <w:sz w:val="24"/>
              </w:rPr>
              <w:t>Received</w:t>
            </w:r>
          </w:p>
        </w:tc>
        <w:tc>
          <w:tcPr>
            <w:tcW w:w="7461" w:type="dxa"/>
          </w:tcPr>
          <w:p w14:paraId="135FC353" w14:textId="6B3DF295" w:rsidR="00226270" w:rsidRPr="00284FC9" w:rsidRDefault="00226270" w:rsidP="00284FC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84FC9">
              <w:rPr>
                <w:rFonts w:ascii="Arial" w:hAnsi="Arial" w:cs="Arial"/>
                <w:sz w:val="24"/>
              </w:rPr>
              <w:t>The developer has paid all or part of the money due to the local planning authority</w:t>
            </w:r>
          </w:p>
        </w:tc>
      </w:tr>
      <w:tr w:rsidR="00226270" w14:paraId="6B4CF392"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33B5433" w14:textId="42902874" w:rsidR="00226270" w:rsidRPr="00284FC9" w:rsidRDefault="00226270" w:rsidP="00284FC9">
            <w:pPr>
              <w:rPr>
                <w:rFonts w:ascii="Arial" w:hAnsi="Arial" w:cs="Arial"/>
                <w:sz w:val="24"/>
              </w:rPr>
            </w:pPr>
            <w:r w:rsidRPr="00284FC9">
              <w:rPr>
                <w:rFonts w:ascii="Arial" w:hAnsi="Arial" w:cs="Arial"/>
                <w:sz w:val="24"/>
              </w:rPr>
              <w:t>Allocated</w:t>
            </w:r>
          </w:p>
        </w:tc>
        <w:tc>
          <w:tcPr>
            <w:tcW w:w="7461" w:type="dxa"/>
          </w:tcPr>
          <w:p w14:paraId="6619E7D7" w14:textId="2F6CBA64" w:rsidR="00226270" w:rsidRPr="00284FC9" w:rsidRDefault="00226270" w:rsidP="00284FC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284FC9">
              <w:rPr>
                <w:rFonts w:ascii="Arial" w:hAnsi="Arial" w:cs="Arial"/>
                <w:sz w:val="24"/>
              </w:rPr>
              <w:t>The received money has been allocated to a team within the local planning authority, who will spend the money.</w:t>
            </w:r>
          </w:p>
        </w:tc>
      </w:tr>
      <w:tr w:rsidR="00226270" w14:paraId="73F90A44" w14:textId="77777777" w:rsidTr="00226270">
        <w:tc>
          <w:tcPr>
            <w:cnfStyle w:val="001000000000" w:firstRow="0" w:lastRow="0" w:firstColumn="1" w:lastColumn="0" w:oddVBand="0" w:evenVBand="0" w:oddHBand="0" w:evenHBand="0" w:firstRowFirstColumn="0" w:firstRowLastColumn="0" w:lastRowFirstColumn="0" w:lastRowLastColumn="0"/>
            <w:tcW w:w="1555" w:type="dxa"/>
          </w:tcPr>
          <w:p w14:paraId="50C36162" w14:textId="79375668" w:rsidR="00226270" w:rsidRPr="00284FC9" w:rsidRDefault="00226270" w:rsidP="00284FC9">
            <w:pPr>
              <w:rPr>
                <w:rFonts w:ascii="Arial" w:hAnsi="Arial" w:cs="Arial"/>
                <w:sz w:val="24"/>
              </w:rPr>
            </w:pPr>
            <w:r w:rsidRPr="00284FC9">
              <w:rPr>
                <w:rFonts w:ascii="Arial" w:hAnsi="Arial" w:cs="Arial"/>
                <w:sz w:val="24"/>
              </w:rPr>
              <w:t>Transferred</w:t>
            </w:r>
          </w:p>
        </w:tc>
        <w:tc>
          <w:tcPr>
            <w:tcW w:w="7461" w:type="dxa"/>
          </w:tcPr>
          <w:p w14:paraId="727BCFA7" w14:textId="5AFAC9F1" w:rsidR="00226270" w:rsidRPr="00284FC9" w:rsidRDefault="00226270" w:rsidP="00284FC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84FC9">
              <w:rPr>
                <w:rFonts w:ascii="Arial" w:hAnsi="Arial" w:cs="Arial"/>
                <w:sz w:val="24"/>
              </w:rPr>
              <w:t>The received money has been transferred to an organisation outside the planning authority (for example another local authority Derbyshire County Council), who will spend the money.</w:t>
            </w:r>
          </w:p>
        </w:tc>
      </w:tr>
      <w:tr w:rsidR="00226270" w14:paraId="08201067" w14:textId="77777777" w:rsidTr="0022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A8A939" w14:textId="62220D9F" w:rsidR="00226270" w:rsidRPr="00284FC9" w:rsidRDefault="00226270" w:rsidP="00284FC9">
            <w:pPr>
              <w:rPr>
                <w:rFonts w:ascii="Arial" w:hAnsi="Arial" w:cs="Arial"/>
                <w:sz w:val="24"/>
              </w:rPr>
            </w:pPr>
            <w:r w:rsidRPr="00284FC9">
              <w:rPr>
                <w:rFonts w:ascii="Arial" w:hAnsi="Arial" w:cs="Arial"/>
                <w:sz w:val="24"/>
              </w:rPr>
              <w:t>Spent</w:t>
            </w:r>
          </w:p>
        </w:tc>
        <w:tc>
          <w:tcPr>
            <w:tcW w:w="7461" w:type="dxa"/>
          </w:tcPr>
          <w:p w14:paraId="3670CC9E" w14:textId="4F717C41" w:rsidR="00226270" w:rsidRPr="00284FC9" w:rsidRDefault="00226270" w:rsidP="00284FC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284FC9">
              <w:rPr>
                <w:rFonts w:ascii="Arial" w:hAnsi="Arial" w:cs="Arial"/>
                <w:sz w:val="24"/>
              </w:rPr>
              <w:t>The received money has been spent on the purpose specified in the section 106 or 278 agreement.</w:t>
            </w:r>
          </w:p>
        </w:tc>
      </w:tr>
      <w:tr w:rsidR="00226270" w14:paraId="76B91025" w14:textId="77777777" w:rsidTr="00226270">
        <w:tc>
          <w:tcPr>
            <w:cnfStyle w:val="001000000000" w:firstRow="0" w:lastRow="0" w:firstColumn="1" w:lastColumn="0" w:oddVBand="0" w:evenVBand="0" w:oddHBand="0" w:evenHBand="0" w:firstRowFirstColumn="0" w:firstRowLastColumn="0" w:lastRowFirstColumn="0" w:lastRowLastColumn="0"/>
            <w:tcW w:w="1555" w:type="dxa"/>
          </w:tcPr>
          <w:p w14:paraId="1DEA1D51" w14:textId="4FB8AE3E" w:rsidR="00226270" w:rsidRPr="00284FC9" w:rsidRDefault="00226270" w:rsidP="00284FC9">
            <w:pPr>
              <w:rPr>
                <w:rFonts w:ascii="Arial" w:hAnsi="Arial" w:cs="Arial"/>
                <w:sz w:val="24"/>
              </w:rPr>
            </w:pPr>
            <w:r w:rsidRPr="00284FC9">
              <w:rPr>
                <w:rFonts w:ascii="Arial" w:hAnsi="Arial" w:cs="Arial"/>
                <w:sz w:val="24"/>
              </w:rPr>
              <w:t>Returned</w:t>
            </w:r>
          </w:p>
        </w:tc>
        <w:tc>
          <w:tcPr>
            <w:tcW w:w="7461" w:type="dxa"/>
          </w:tcPr>
          <w:p w14:paraId="397363A6" w14:textId="7B015830" w:rsidR="00226270" w:rsidRPr="00284FC9" w:rsidRDefault="00226270" w:rsidP="00284FC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84FC9">
              <w:rPr>
                <w:rFonts w:ascii="Arial" w:hAnsi="Arial" w:cs="Arial"/>
                <w:sz w:val="24"/>
              </w:rPr>
              <w:t>The received money (or a portion of it) has been returned to the developer.</w:t>
            </w:r>
          </w:p>
        </w:tc>
      </w:tr>
    </w:tbl>
    <w:p w14:paraId="5706291C" w14:textId="5174E927" w:rsidR="0003658A" w:rsidRDefault="00F00C9B" w:rsidP="005649C1">
      <w:pPr>
        <w:pStyle w:val="Heading3"/>
      </w:pPr>
      <w:r w:rsidRPr="00855D35">
        <w:t xml:space="preserve"> </w:t>
      </w:r>
      <w:bookmarkStart w:id="18" w:name="_Toc154047648"/>
      <w:r w:rsidR="00A20377" w:rsidRPr="00855D35">
        <w:rPr>
          <w:b/>
        </w:rPr>
        <w:t xml:space="preserve">Table </w:t>
      </w:r>
      <w:r w:rsidR="008D4327">
        <w:rPr>
          <w:b/>
        </w:rPr>
        <w:t>Ten</w:t>
      </w:r>
      <w:r w:rsidR="00D41201" w:rsidRPr="00855D35">
        <w:t xml:space="preserve"> </w:t>
      </w:r>
      <w:r w:rsidR="00A20377" w:rsidRPr="00855D35">
        <w:t xml:space="preserve">– </w:t>
      </w:r>
      <w:r w:rsidR="00A003E6" w:rsidRPr="00855D35">
        <w:t>C</w:t>
      </w:r>
      <w:r w:rsidR="00D9176D" w:rsidRPr="00855D35">
        <w:t>ontribution values shown in the</w:t>
      </w:r>
      <w:r w:rsidR="001C0DB7" w:rsidRPr="00855D35">
        <w:t>ir</w:t>
      </w:r>
      <w:r w:rsidR="00D9176D" w:rsidRPr="00855D35">
        <w:t xml:space="preserve"> latest transaction type</w:t>
      </w:r>
      <w:r w:rsidR="001C0DB7" w:rsidRPr="00855D35">
        <w:t xml:space="preserve"> / year</w:t>
      </w:r>
      <w:r w:rsidR="004F1465" w:rsidRPr="00855D35">
        <w:rPr>
          <w:rStyle w:val="FootnoteReference"/>
        </w:rPr>
        <w:footnoteReference w:id="1"/>
      </w:r>
      <w:bookmarkEnd w:id="18"/>
    </w:p>
    <w:tbl>
      <w:tblPr>
        <w:tblStyle w:val="PlainTable1"/>
        <w:tblW w:w="9016" w:type="dxa"/>
        <w:tblLook w:val="04A0" w:firstRow="1" w:lastRow="0" w:firstColumn="1" w:lastColumn="0" w:noHBand="0" w:noVBand="1"/>
        <w:tblCaption w:val="Table Ten – Contribution values shown in their latest transaction type / year "/>
        <w:tblDescription w:val="Presents the contribution values shown in their latest transaction type / year. Ranging from 2016 to 2022. "/>
      </w:tblPr>
      <w:tblGrid>
        <w:gridCol w:w="1618"/>
        <w:gridCol w:w="1917"/>
        <w:gridCol w:w="1551"/>
        <w:gridCol w:w="1917"/>
        <w:gridCol w:w="2013"/>
      </w:tblGrid>
      <w:tr w:rsidR="00864113" w14:paraId="6D5AD4D2" w14:textId="77777777" w:rsidTr="00E33C8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8" w:type="dxa"/>
          </w:tcPr>
          <w:p w14:paraId="462CD31A" w14:textId="69ACBC09" w:rsidR="00864113" w:rsidRPr="00B32273" w:rsidRDefault="00864113" w:rsidP="00B32273">
            <w:r w:rsidRPr="00B32273">
              <w:rPr>
                <w:rFonts w:ascii="Arial" w:eastAsia="Times New Roman" w:hAnsi="Arial" w:cs="Arial"/>
                <w:sz w:val="24"/>
                <w:szCs w:val="24"/>
                <w:lang w:eastAsia="en-GB"/>
              </w:rPr>
              <w:t>Year</w:t>
            </w:r>
          </w:p>
        </w:tc>
        <w:tc>
          <w:tcPr>
            <w:tcW w:w="1917" w:type="dxa"/>
          </w:tcPr>
          <w:p w14:paraId="40AB5979" w14:textId="22B69763" w:rsidR="00864113" w:rsidRPr="00B32273" w:rsidRDefault="00864113" w:rsidP="00B32273">
            <w:pPr>
              <w:cnfStyle w:val="100000000000" w:firstRow="1" w:lastRow="0" w:firstColumn="0" w:lastColumn="0" w:oddVBand="0" w:evenVBand="0" w:oddHBand="0" w:evenHBand="0" w:firstRowFirstColumn="0" w:firstRowLastColumn="0" w:lastRowFirstColumn="0" w:lastRowLastColumn="0"/>
            </w:pPr>
            <w:r w:rsidRPr="00B32273">
              <w:rPr>
                <w:rFonts w:ascii="Arial" w:eastAsia="Times New Roman" w:hAnsi="Arial" w:cs="Arial"/>
                <w:sz w:val="24"/>
                <w:szCs w:val="24"/>
                <w:lang w:eastAsia="en-GB"/>
              </w:rPr>
              <w:t>Allocated</w:t>
            </w:r>
          </w:p>
        </w:tc>
        <w:tc>
          <w:tcPr>
            <w:tcW w:w="1551" w:type="dxa"/>
          </w:tcPr>
          <w:p w14:paraId="18F90E45" w14:textId="42D5B03F" w:rsidR="00864113" w:rsidRPr="00B32273" w:rsidRDefault="00864113" w:rsidP="00B3227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Secured</w:t>
            </w:r>
          </w:p>
        </w:tc>
        <w:tc>
          <w:tcPr>
            <w:tcW w:w="1917" w:type="dxa"/>
          </w:tcPr>
          <w:p w14:paraId="0894464F" w14:textId="4E9DDB76" w:rsidR="00864113" w:rsidRPr="00B32273" w:rsidRDefault="00864113" w:rsidP="00B32273">
            <w:pPr>
              <w:cnfStyle w:val="100000000000" w:firstRow="1" w:lastRow="0" w:firstColumn="0" w:lastColumn="0" w:oddVBand="0" w:evenVBand="0" w:oddHBand="0" w:evenHBand="0" w:firstRowFirstColumn="0" w:firstRowLastColumn="0" w:lastRowFirstColumn="0" w:lastRowLastColumn="0"/>
            </w:pPr>
            <w:r w:rsidRPr="00B32273">
              <w:rPr>
                <w:rFonts w:ascii="Arial" w:eastAsia="Times New Roman" w:hAnsi="Arial" w:cs="Arial"/>
                <w:sz w:val="24"/>
                <w:szCs w:val="24"/>
                <w:lang w:eastAsia="en-GB"/>
              </w:rPr>
              <w:t>Spent</w:t>
            </w:r>
          </w:p>
        </w:tc>
        <w:tc>
          <w:tcPr>
            <w:tcW w:w="2013" w:type="dxa"/>
          </w:tcPr>
          <w:p w14:paraId="3B5A05E3" w14:textId="45F80A6F" w:rsidR="00864113" w:rsidRPr="00B32273" w:rsidRDefault="00864113" w:rsidP="00B32273">
            <w:pPr>
              <w:cnfStyle w:val="100000000000" w:firstRow="1" w:lastRow="0" w:firstColumn="0" w:lastColumn="0" w:oddVBand="0" w:evenVBand="0" w:oddHBand="0" w:evenHBand="0" w:firstRowFirstColumn="0" w:firstRowLastColumn="0" w:lastRowFirstColumn="0" w:lastRowLastColumn="0"/>
            </w:pPr>
            <w:r w:rsidRPr="00B32273">
              <w:rPr>
                <w:rFonts w:ascii="Arial" w:eastAsia="Times New Roman" w:hAnsi="Arial" w:cs="Arial"/>
                <w:sz w:val="24"/>
                <w:szCs w:val="24"/>
                <w:lang w:eastAsia="en-GB"/>
              </w:rPr>
              <w:t>Transferred</w:t>
            </w:r>
          </w:p>
        </w:tc>
      </w:tr>
      <w:tr w:rsidR="00D9700A" w14:paraId="069EE9FF" w14:textId="77777777" w:rsidTr="00F9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3A9A5333" w14:textId="57B518D8" w:rsidR="00D9700A" w:rsidRDefault="00D9700A" w:rsidP="00D9700A">
            <w:r w:rsidRPr="00DF3BB2">
              <w:rPr>
                <w:rFonts w:ascii="Arial" w:eastAsia="Times New Roman" w:hAnsi="Arial" w:cs="Arial"/>
                <w:b w:val="0"/>
                <w:sz w:val="24"/>
                <w:szCs w:val="24"/>
                <w:lang w:eastAsia="en-GB"/>
              </w:rPr>
              <w:t>2016</w:t>
            </w:r>
          </w:p>
        </w:tc>
        <w:tc>
          <w:tcPr>
            <w:tcW w:w="1917" w:type="dxa"/>
            <w:vAlign w:val="bottom"/>
          </w:tcPr>
          <w:p w14:paraId="4D769196" w14:textId="0719ACA9"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c>
          <w:tcPr>
            <w:tcW w:w="1551" w:type="dxa"/>
            <w:vAlign w:val="bottom"/>
          </w:tcPr>
          <w:p w14:paraId="4A4BACC3" w14:textId="3BDFFC98"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c>
          <w:tcPr>
            <w:tcW w:w="1917" w:type="dxa"/>
            <w:vAlign w:val="bottom"/>
          </w:tcPr>
          <w:p w14:paraId="58BBFAF6" w14:textId="0488CEBB"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£45,496</w:t>
            </w:r>
          </w:p>
        </w:tc>
        <w:tc>
          <w:tcPr>
            <w:tcW w:w="2013" w:type="dxa"/>
            <w:vAlign w:val="bottom"/>
          </w:tcPr>
          <w:p w14:paraId="3E97968B" w14:textId="6D009D6A"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r>
      <w:tr w:rsidR="00D9700A" w14:paraId="2A74FD3E" w14:textId="77777777" w:rsidTr="00F90FA9">
        <w:tc>
          <w:tcPr>
            <w:cnfStyle w:val="001000000000" w:firstRow="0" w:lastRow="0" w:firstColumn="1" w:lastColumn="0" w:oddVBand="0" w:evenVBand="0" w:oddHBand="0" w:evenHBand="0" w:firstRowFirstColumn="0" w:firstRowLastColumn="0" w:lastRowFirstColumn="0" w:lastRowLastColumn="0"/>
            <w:tcW w:w="1618" w:type="dxa"/>
          </w:tcPr>
          <w:p w14:paraId="6F9C0906" w14:textId="0DF919CB" w:rsidR="00D9700A" w:rsidRDefault="00D9700A" w:rsidP="00D9700A">
            <w:r w:rsidRPr="00DF3BB2">
              <w:rPr>
                <w:rFonts w:ascii="Arial" w:eastAsia="Times New Roman" w:hAnsi="Arial" w:cs="Arial"/>
                <w:b w:val="0"/>
                <w:sz w:val="24"/>
                <w:szCs w:val="24"/>
                <w:lang w:eastAsia="en-GB"/>
              </w:rPr>
              <w:t>2017</w:t>
            </w:r>
          </w:p>
        </w:tc>
        <w:tc>
          <w:tcPr>
            <w:tcW w:w="1917" w:type="dxa"/>
            <w:vAlign w:val="bottom"/>
          </w:tcPr>
          <w:p w14:paraId="501315BA" w14:textId="7F01730F"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551" w:type="dxa"/>
            <w:vAlign w:val="bottom"/>
          </w:tcPr>
          <w:p w14:paraId="42307BF9" w14:textId="1AEA1562"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917" w:type="dxa"/>
            <w:vAlign w:val="bottom"/>
          </w:tcPr>
          <w:p w14:paraId="073565CD" w14:textId="14AE3464"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2013" w:type="dxa"/>
            <w:vAlign w:val="bottom"/>
          </w:tcPr>
          <w:p w14:paraId="268F2C29" w14:textId="442E5437"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£25,300</w:t>
            </w:r>
          </w:p>
        </w:tc>
      </w:tr>
      <w:tr w:rsidR="00D9700A" w14:paraId="44807504" w14:textId="77777777" w:rsidTr="00F9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0EB4A67A" w14:textId="393C7131" w:rsidR="00D9700A" w:rsidRDefault="00D9700A" w:rsidP="00D9700A">
            <w:r w:rsidRPr="00DF3BB2">
              <w:rPr>
                <w:rFonts w:ascii="Arial" w:eastAsia="Times New Roman" w:hAnsi="Arial" w:cs="Arial"/>
                <w:b w:val="0"/>
                <w:sz w:val="24"/>
                <w:szCs w:val="24"/>
                <w:lang w:eastAsia="en-GB"/>
              </w:rPr>
              <w:t>2018</w:t>
            </w:r>
          </w:p>
        </w:tc>
        <w:tc>
          <w:tcPr>
            <w:tcW w:w="1917" w:type="dxa"/>
            <w:vAlign w:val="bottom"/>
          </w:tcPr>
          <w:p w14:paraId="43633D82" w14:textId="75A7F1F8"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c>
          <w:tcPr>
            <w:tcW w:w="1551" w:type="dxa"/>
            <w:vAlign w:val="bottom"/>
          </w:tcPr>
          <w:p w14:paraId="783BD575" w14:textId="214312FD"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c>
          <w:tcPr>
            <w:tcW w:w="1917" w:type="dxa"/>
            <w:vAlign w:val="bottom"/>
          </w:tcPr>
          <w:p w14:paraId="513B7DFD" w14:textId="7C39123C"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£22,798</w:t>
            </w:r>
          </w:p>
        </w:tc>
        <w:tc>
          <w:tcPr>
            <w:tcW w:w="2013" w:type="dxa"/>
            <w:vAlign w:val="bottom"/>
          </w:tcPr>
          <w:p w14:paraId="725D43F9" w14:textId="74E5E915"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r>
      <w:tr w:rsidR="00D9700A" w14:paraId="4735C4CA" w14:textId="77777777" w:rsidTr="00F90FA9">
        <w:tc>
          <w:tcPr>
            <w:cnfStyle w:val="001000000000" w:firstRow="0" w:lastRow="0" w:firstColumn="1" w:lastColumn="0" w:oddVBand="0" w:evenVBand="0" w:oddHBand="0" w:evenHBand="0" w:firstRowFirstColumn="0" w:firstRowLastColumn="0" w:lastRowFirstColumn="0" w:lastRowLastColumn="0"/>
            <w:tcW w:w="1618" w:type="dxa"/>
          </w:tcPr>
          <w:p w14:paraId="178AA9BB" w14:textId="4542B200" w:rsidR="00D9700A" w:rsidRDefault="00D9700A" w:rsidP="00D9700A">
            <w:r w:rsidRPr="00DF3BB2">
              <w:rPr>
                <w:rFonts w:ascii="Arial" w:eastAsia="Times New Roman" w:hAnsi="Arial" w:cs="Arial"/>
                <w:b w:val="0"/>
                <w:sz w:val="24"/>
                <w:szCs w:val="24"/>
                <w:lang w:eastAsia="en-GB"/>
              </w:rPr>
              <w:t>2019</w:t>
            </w:r>
          </w:p>
        </w:tc>
        <w:tc>
          <w:tcPr>
            <w:tcW w:w="1917" w:type="dxa"/>
            <w:vAlign w:val="bottom"/>
          </w:tcPr>
          <w:p w14:paraId="3D9E3A48" w14:textId="4B67A152"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£107,515</w:t>
            </w:r>
          </w:p>
        </w:tc>
        <w:tc>
          <w:tcPr>
            <w:tcW w:w="1551" w:type="dxa"/>
            <w:vAlign w:val="bottom"/>
          </w:tcPr>
          <w:p w14:paraId="79E74AE0" w14:textId="253C4B34"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917" w:type="dxa"/>
            <w:vAlign w:val="bottom"/>
          </w:tcPr>
          <w:p w14:paraId="7A2EC3B4" w14:textId="03EF6F73"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£262,951</w:t>
            </w:r>
          </w:p>
        </w:tc>
        <w:tc>
          <w:tcPr>
            <w:tcW w:w="2013" w:type="dxa"/>
            <w:vAlign w:val="bottom"/>
          </w:tcPr>
          <w:p w14:paraId="6F16D1A4" w14:textId="11D7BB02"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£48,000</w:t>
            </w:r>
          </w:p>
        </w:tc>
      </w:tr>
      <w:tr w:rsidR="00D9700A" w14:paraId="496695AC" w14:textId="77777777" w:rsidTr="00F9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080336A3" w14:textId="641631C9" w:rsidR="00D9700A" w:rsidRDefault="00D9700A" w:rsidP="00D9700A">
            <w:r w:rsidRPr="00DF3BB2">
              <w:rPr>
                <w:rFonts w:ascii="Arial" w:eastAsia="Times New Roman" w:hAnsi="Arial" w:cs="Arial"/>
                <w:b w:val="0"/>
                <w:sz w:val="24"/>
                <w:szCs w:val="24"/>
                <w:lang w:eastAsia="en-GB"/>
              </w:rPr>
              <w:t>2020</w:t>
            </w:r>
          </w:p>
        </w:tc>
        <w:tc>
          <w:tcPr>
            <w:tcW w:w="1917" w:type="dxa"/>
            <w:vAlign w:val="bottom"/>
          </w:tcPr>
          <w:p w14:paraId="7E53BB2A" w14:textId="278C6318"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£45,362</w:t>
            </w:r>
          </w:p>
        </w:tc>
        <w:tc>
          <w:tcPr>
            <w:tcW w:w="1551" w:type="dxa"/>
            <w:vAlign w:val="bottom"/>
          </w:tcPr>
          <w:p w14:paraId="140DD83C" w14:textId="151DD4D2"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c>
          <w:tcPr>
            <w:tcW w:w="1917" w:type="dxa"/>
            <w:vAlign w:val="bottom"/>
          </w:tcPr>
          <w:p w14:paraId="6D40440C" w14:textId="6BCC38FF"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£15,000</w:t>
            </w:r>
          </w:p>
        </w:tc>
        <w:tc>
          <w:tcPr>
            <w:tcW w:w="2013" w:type="dxa"/>
            <w:vAlign w:val="bottom"/>
          </w:tcPr>
          <w:p w14:paraId="557F820F" w14:textId="44932146"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£1,077,931</w:t>
            </w:r>
          </w:p>
        </w:tc>
      </w:tr>
      <w:tr w:rsidR="00D9700A" w14:paraId="7634E8C7" w14:textId="77777777" w:rsidTr="00F90FA9">
        <w:tc>
          <w:tcPr>
            <w:cnfStyle w:val="001000000000" w:firstRow="0" w:lastRow="0" w:firstColumn="1" w:lastColumn="0" w:oddVBand="0" w:evenVBand="0" w:oddHBand="0" w:evenHBand="0" w:firstRowFirstColumn="0" w:firstRowLastColumn="0" w:lastRowFirstColumn="0" w:lastRowLastColumn="0"/>
            <w:tcW w:w="1618" w:type="dxa"/>
          </w:tcPr>
          <w:p w14:paraId="48FD6C5D" w14:textId="66D30A4F" w:rsidR="00D9700A" w:rsidRPr="00DF3BB2" w:rsidRDefault="00D9700A" w:rsidP="00D9700A">
            <w:pPr>
              <w:rPr>
                <w:rFonts w:ascii="Arial" w:eastAsia="Times New Roman" w:hAnsi="Arial" w:cs="Arial"/>
                <w:b w:val="0"/>
                <w:sz w:val="24"/>
                <w:szCs w:val="24"/>
                <w:lang w:eastAsia="en-GB"/>
              </w:rPr>
            </w:pPr>
            <w:r w:rsidRPr="00DF3BB2">
              <w:rPr>
                <w:rFonts w:ascii="Arial" w:eastAsia="Times New Roman" w:hAnsi="Arial" w:cs="Arial"/>
                <w:b w:val="0"/>
                <w:sz w:val="24"/>
                <w:szCs w:val="24"/>
                <w:lang w:eastAsia="en-GB"/>
              </w:rPr>
              <w:t>2021</w:t>
            </w:r>
          </w:p>
        </w:tc>
        <w:tc>
          <w:tcPr>
            <w:tcW w:w="1917" w:type="dxa"/>
            <w:vAlign w:val="bottom"/>
          </w:tcPr>
          <w:p w14:paraId="3D330DF1" w14:textId="7E46D948"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£178,870</w:t>
            </w:r>
          </w:p>
        </w:tc>
        <w:tc>
          <w:tcPr>
            <w:tcW w:w="1551" w:type="dxa"/>
            <w:vAlign w:val="bottom"/>
          </w:tcPr>
          <w:p w14:paraId="4C0AB7C7" w14:textId="347A4858"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917" w:type="dxa"/>
            <w:vAlign w:val="bottom"/>
          </w:tcPr>
          <w:p w14:paraId="6AAAAE70" w14:textId="52296547"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£100,000</w:t>
            </w:r>
          </w:p>
        </w:tc>
        <w:tc>
          <w:tcPr>
            <w:tcW w:w="2013" w:type="dxa"/>
            <w:vAlign w:val="bottom"/>
          </w:tcPr>
          <w:p w14:paraId="30F3015D" w14:textId="5F662AD4"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£253,455</w:t>
            </w:r>
          </w:p>
        </w:tc>
      </w:tr>
      <w:tr w:rsidR="00D9700A" w14:paraId="2679EAC3" w14:textId="77777777" w:rsidTr="00F9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25A17E48" w14:textId="07F8CB4F" w:rsidR="00D9700A" w:rsidRPr="00DF3BB2" w:rsidRDefault="00D9700A" w:rsidP="00D9700A">
            <w:pPr>
              <w:rPr>
                <w:rFonts w:ascii="Arial" w:eastAsia="Times New Roman" w:hAnsi="Arial" w:cs="Arial"/>
                <w:b w:val="0"/>
                <w:sz w:val="24"/>
                <w:szCs w:val="24"/>
                <w:lang w:eastAsia="en-GB"/>
              </w:rPr>
            </w:pPr>
            <w:r>
              <w:rPr>
                <w:rFonts w:ascii="Arial" w:eastAsia="Times New Roman" w:hAnsi="Arial" w:cs="Arial"/>
                <w:b w:val="0"/>
                <w:sz w:val="24"/>
                <w:szCs w:val="24"/>
                <w:lang w:eastAsia="en-GB"/>
              </w:rPr>
              <w:t>2022</w:t>
            </w:r>
          </w:p>
        </w:tc>
        <w:tc>
          <w:tcPr>
            <w:tcW w:w="1917" w:type="dxa"/>
            <w:vAlign w:val="bottom"/>
          </w:tcPr>
          <w:p w14:paraId="3F764E59" w14:textId="46042CBA"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£17,598</w:t>
            </w:r>
          </w:p>
        </w:tc>
        <w:tc>
          <w:tcPr>
            <w:tcW w:w="1551" w:type="dxa"/>
            <w:vAlign w:val="bottom"/>
          </w:tcPr>
          <w:p w14:paraId="784B363E" w14:textId="67D53B28"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£105,326</w:t>
            </w:r>
          </w:p>
        </w:tc>
        <w:tc>
          <w:tcPr>
            <w:tcW w:w="1917" w:type="dxa"/>
            <w:vAlign w:val="bottom"/>
          </w:tcPr>
          <w:p w14:paraId="38A87D08" w14:textId="76489806"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c>
          <w:tcPr>
            <w:tcW w:w="2013" w:type="dxa"/>
            <w:vAlign w:val="bottom"/>
          </w:tcPr>
          <w:p w14:paraId="32D1676F" w14:textId="738EA376" w:rsidR="00D9700A" w:rsidRPr="00D9700A" w:rsidRDefault="00D9700A" w:rsidP="00D9700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p>
        </w:tc>
      </w:tr>
      <w:tr w:rsidR="00D9700A" w14:paraId="26FF48DA" w14:textId="77777777" w:rsidTr="00F90FA9">
        <w:tc>
          <w:tcPr>
            <w:cnfStyle w:val="001000000000" w:firstRow="0" w:lastRow="0" w:firstColumn="1" w:lastColumn="0" w:oddVBand="0" w:evenVBand="0" w:oddHBand="0" w:evenHBand="0" w:firstRowFirstColumn="0" w:firstRowLastColumn="0" w:lastRowFirstColumn="0" w:lastRowLastColumn="0"/>
            <w:tcW w:w="1618" w:type="dxa"/>
          </w:tcPr>
          <w:p w14:paraId="120CAD26" w14:textId="5586C1E6" w:rsidR="00D9700A" w:rsidRPr="00D9700A" w:rsidRDefault="00D9700A" w:rsidP="00D9700A">
            <w:pPr>
              <w:rPr>
                <w:rFonts w:ascii="Arial" w:eastAsia="Times New Roman" w:hAnsi="Arial" w:cs="Arial"/>
                <w:b w:val="0"/>
                <w:bCs w:val="0"/>
                <w:sz w:val="24"/>
                <w:szCs w:val="24"/>
                <w:lang w:eastAsia="en-GB"/>
              </w:rPr>
            </w:pPr>
            <w:r w:rsidRPr="00D9700A">
              <w:rPr>
                <w:rFonts w:ascii="Arial" w:eastAsia="Times New Roman" w:hAnsi="Arial" w:cs="Arial"/>
                <w:b w:val="0"/>
                <w:bCs w:val="0"/>
                <w:sz w:val="24"/>
                <w:szCs w:val="24"/>
                <w:lang w:eastAsia="en-GB"/>
              </w:rPr>
              <w:t>2023</w:t>
            </w:r>
          </w:p>
        </w:tc>
        <w:tc>
          <w:tcPr>
            <w:tcW w:w="1917" w:type="dxa"/>
            <w:vAlign w:val="bottom"/>
          </w:tcPr>
          <w:p w14:paraId="0B5B4C5F" w14:textId="77777777"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551" w:type="dxa"/>
            <w:vAlign w:val="bottom"/>
          </w:tcPr>
          <w:p w14:paraId="488D8984" w14:textId="38C96D79"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£156,167</w:t>
            </w:r>
          </w:p>
        </w:tc>
        <w:tc>
          <w:tcPr>
            <w:tcW w:w="1917" w:type="dxa"/>
            <w:vAlign w:val="bottom"/>
          </w:tcPr>
          <w:p w14:paraId="78E15ED9" w14:textId="2B76BCFE"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£350,052</w:t>
            </w:r>
          </w:p>
        </w:tc>
        <w:tc>
          <w:tcPr>
            <w:tcW w:w="2013" w:type="dxa"/>
            <w:vAlign w:val="bottom"/>
          </w:tcPr>
          <w:p w14:paraId="79009920" w14:textId="160D2255" w:rsidR="00D9700A" w:rsidRPr="00D9700A" w:rsidRDefault="00D9700A" w:rsidP="00D9700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D9700A">
              <w:rPr>
                <w:rFonts w:ascii="Arial" w:eastAsia="Times New Roman" w:hAnsi="Arial" w:cs="Arial"/>
                <w:bCs/>
                <w:sz w:val="24"/>
                <w:szCs w:val="24"/>
                <w:lang w:eastAsia="en-GB"/>
              </w:rPr>
              <w:t>£179,999</w:t>
            </w:r>
          </w:p>
        </w:tc>
      </w:tr>
    </w:tbl>
    <w:p w14:paraId="1684DF43" w14:textId="5CB70D64" w:rsidR="00B32273" w:rsidRDefault="00B32273" w:rsidP="00B32273"/>
    <w:p w14:paraId="3A8BBBBC" w14:textId="77777777" w:rsidR="00110544" w:rsidRDefault="00110544">
      <w:pPr>
        <w:rPr>
          <w:rFonts w:ascii="Arial" w:eastAsiaTheme="majorEastAsia" w:hAnsi="Arial" w:cs="Arial"/>
          <w:b/>
          <w:sz w:val="24"/>
          <w:szCs w:val="24"/>
        </w:rPr>
      </w:pPr>
      <w:r>
        <w:rPr>
          <w:b/>
        </w:rPr>
        <w:br w:type="page"/>
      </w:r>
    </w:p>
    <w:p w14:paraId="73A849D8" w14:textId="7C67F0BF" w:rsidR="009457E0" w:rsidRDefault="009457E0" w:rsidP="005649C1">
      <w:pPr>
        <w:pStyle w:val="Heading3"/>
      </w:pPr>
      <w:bookmarkStart w:id="19" w:name="_Toc154047649"/>
      <w:r w:rsidRPr="00855D35">
        <w:rPr>
          <w:b/>
        </w:rPr>
        <w:lastRenderedPageBreak/>
        <w:t xml:space="preserve">Table </w:t>
      </w:r>
      <w:r w:rsidR="008D4327">
        <w:rPr>
          <w:b/>
        </w:rPr>
        <w:t xml:space="preserve">Eleven </w:t>
      </w:r>
      <w:r w:rsidRPr="00855D35">
        <w:t xml:space="preserve">– </w:t>
      </w:r>
      <w:r w:rsidR="00A003E6" w:rsidRPr="00855D35">
        <w:t>M</w:t>
      </w:r>
      <w:r w:rsidRPr="00855D35">
        <w:t>onetary contributions</w:t>
      </w:r>
      <w:r w:rsidR="00863FB3" w:rsidRPr="00855D35">
        <w:t xml:space="preserve"> </w:t>
      </w:r>
      <w:proofErr w:type="gramStart"/>
      <w:r w:rsidR="00863FB3" w:rsidRPr="00855D35">
        <w:t>allocated</w:t>
      </w:r>
      <w:bookmarkEnd w:id="19"/>
      <w:proofErr w:type="gramEnd"/>
    </w:p>
    <w:tbl>
      <w:tblPr>
        <w:tblStyle w:val="PlainTable1"/>
        <w:tblW w:w="9918" w:type="dxa"/>
        <w:tblLook w:val="04A0" w:firstRow="1" w:lastRow="0" w:firstColumn="1" w:lastColumn="0" w:noHBand="0" w:noVBand="1"/>
        <w:tblCaption w:val="Table Eleven – Monetary contributions allocated"/>
        <w:tblDescription w:val="Displays the monetary contributions allocated from S106 agreements."/>
      </w:tblPr>
      <w:tblGrid>
        <w:gridCol w:w="1553"/>
        <w:gridCol w:w="5151"/>
        <w:gridCol w:w="1656"/>
        <w:gridCol w:w="1558"/>
      </w:tblGrid>
      <w:tr w:rsidR="0024763E" w14:paraId="2BA351B6" w14:textId="77777777" w:rsidTr="002476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78" w:type="dxa"/>
          </w:tcPr>
          <w:p w14:paraId="5205BB38" w14:textId="7A161DA2" w:rsidR="0024763E" w:rsidRPr="00661D75" w:rsidRDefault="0024763E" w:rsidP="00661D75">
            <w:r w:rsidRPr="00661D75">
              <w:rPr>
                <w:rFonts w:ascii="Arial" w:eastAsia="Times New Roman" w:hAnsi="Arial" w:cs="Arial"/>
                <w:sz w:val="24"/>
                <w:szCs w:val="24"/>
                <w:lang w:eastAsia="en-GB"/>
              </w:rPr>
              <w:t>Year Allocated</w:t>
            </w:r>
          </w:p>
        </w:tc>
        <w:tc>
          <w:tcPr>
            <w:tcW w:w="5505" w:type="dxa"/>
          </w:tcPr>
          <w:p w14:paraId="40EC3D71" w14:textId="3D7BD4DA" w:rsidR="0024763E" w:rsidRPr="00661D75" w:rsidRDefault="0024763E" w:rsidP="00661D75">
            <w:pPr>
              <w:cnfStyle w:val="100000000000" w:firstRow="1" w:lastRow="0" w:firstColumn="0" w:lastColumn="0" w:oddVBand="0" w:evenVBand="0" w:oddHBand="0" w:evenHBand="0" w:firstRowFirstColumn="0" w:firstRowLastColumn="0" w:lastRowFirstColumn="0" w:lastRowLastColumn="0"/>
            </w:pPr>
            <w:r w:rsidRPr="00661D75">
              <w:rPr>
                <w:rFonts w:ascii="Arial" w:eastAsia="Times New Roman" w:hAnsi="Arial" w:cs="Arial"/>
                <w:sz w:val="24"/>
                <w:szCs w:val="24"/>
                <w:lang w:eastAsia="en-GB"/>
              </w:rPr>
              <w:t>Address</w:t>
            </w:r>
          </w:p>
        </w:tc>
        <w:tc>
          <w:tcPr>
            <w:tcW w:w="1276" w:type="dxa"/>
          </w:tcPr>
          <w:p w14:paraId="47607C0D" w14:textId="16B496BE" w:rsidR="0024763E" w:rsidRPr="00661D75" w:rsidRDefault="0024763E" w:rsidP="00661D75">
            <w:pPr>
              <w:cnfStyle w:val="100000000000" w:firstRow="1" w:lastRow="0" w:firstColumn="0" w:lastColumn="0" w:oddVBand="0" w:evenVBand="0" w:oddHBand="0" w:evenHBand="0" w:firstRowFirstColumn="0" w:firstRowLastColumn="0" w:lastRowFirstColumn="0" w:lastRowLastColumn="0"/>
            </w:pPr>
            <w:r w:rsidRPr="00661D75">
              <w:rPr>
                <w:rFonts w:ascii="Arial" w:eastAsia="Times New Roman" w:hAnsi="Arial" w:cs="Arial"/>
                <w:sz w:val="24"/>
                <w:szCs w:val="24"/>
                <w:lang w:eastAsia="en-GB"/>
              </w:rPr>
              <w:t>Contribution Purpose</w:t>
            </w:r>
          </w:p>
        </w:tc>
        <w:tc>
          <w:tcPr>
            <w:tcW w:w="1559" w:type="dxa"/>
          </w:tcPr>
          <w:p w14:paraId="5B83D184" w14:textId="49FF8F0D" w:rsidR="0024763E" w:rsidRPr="00661D75" w:rsidRDefault="0024763E" w:rsidP="00661D75">
            <w:pPr>
              <w:cnfStyle w:val="100000000000" w:firstRow="1" w:lastRow="0" w:firstColumn="0" w:lastColumn="0" w:oddVBand="0" w:evenVBand="0" w:oddHBand="0" w:evenHBand="0" w:firstRowFirstColumn="0" w:firstRowLastColumn="0" w:lastRowFirstColumn="0" w:lastRowLastColumn="0"/>
            </w:pPr>
            <w:r w:rsidRPr="00661D75">
              <w:rPr>
                <w:rFonts w:ascii="Arial" w:eastAsia="Times New Roman" w:hAnsi="Arial" w:cs="Arial"/>
                <w:sz w:val="24"/>
                <w:szCs w:val="24"/>
                <w:lang w:eastAsia="en-GB"/>
              </w:rPr>
              <w:t xml:space="preserve">Allocated </w:t>
            </w:r>
            <w:r>
              <w:rPr>
                <w:rFonts w:ascii="Arial" w:eastAsia="Times New Roman" w:hAnsi="Arial" w:cs="Arial"/>
                <w:sz w:val="24"/>
                <w:szCs w:val="24"/>
                <w:lang w:eastAsia="en-GB"/>
              </w:rPr>
              <w:t>A</w:t>
            </w:r>
            <w:r w:rsidRPr="00661D75">
              <w:rPr>
                <w:rFonts w:ascii="Arial" w:eastAsia="Times New Roman" w:hAnsi="Arial" w:cs="Arial"/>
                <w:sz w:val="24"/>
                <w:szCs w:val="24"/>
                <w:lang w:eastAsia="en-GB"/>
              </w:rPr>
              <w:t>mount</w:t>
            </w:r>
          </w:p>
        </w:tc>
      </w:tr>
      <w:tr w:rsidR="0024763E" w14:paraId="7A1B327B"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6CD10436" w14:textId="51A0EEF4"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2019</w:t>
            </w:r>
          </w:p>
        </w:tc>
        <w:tc>
          <w:tcPr>
            <w:tcW w:w="5505" w:type="dxa"/>
            <w:vAlign w:val="bottom"/>
          </w:tcPr>
          <w:p w14:paraId="299B836E" w14:textId="591E4E84"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Gardner Aerospace Advanced Industries Ltd</w:t>
            </w:r>
          </w:p>
        </w:tc>
        <w:tc>
          <w:tcPr>
            <w:tcW w:w="1276" w:type="dxa"/>
            <w:vAlign w:val="bottom"/>
          </w:tcPr>
          <w:p w14:paraId="0411EAE1" w14:textId="023A7D82"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Open Space</w:t>
            </w:r>
          </w:p>
        </w:tc>
        <w:tc>
          <w:tcPr>
            <w:tcW w:w="1559" w:type="dxa"/>
            <w:vAlign w:val="bottom"/>
          </w:tcPr>
          <w:p w14:paraId="3E6C59E2" w14:textId="35B40E8E"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£29,999.90</w:t>
            </w:r>
          </w:p>
        </w:tc>
      </w:tr>
      <w:tr w:rsidR="0024763E" w14:paraId="2E31DF8B"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51AA3044" w14:textId="54E788CE"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2019</w:t>
            </w:r>
          </w:p>
        </w:tc>
        <w:tc>
          <w:tcPr>
            <w:tcW w:w="5505" w:type="dxa"/>
            <w:vAlign w:val="bottom"/>
          </w:tcPr>
          <w:p w14:paraId="090A815D" w14:textId="13CAF5BB"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Gardner Aerospace Advanced Industries Ltd</w:t>
            </w:r>
          </w:p>
        </w:tc>
        <w:tc>
          <w:tcPr>
            <w:tcW w:w="1276" w:type="dxa"/>
            <w:vAlign w:val="bottom"/>
          </w:tcPr>
          <w:p w14:paraId="03440711" w14:textId="2278FB51"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63CFBAC4" w14:textId="579F2C09"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£35,615.00</w:t>
            </w:r>
          </w:p>
        </w:tc>
      </w:tr>
      <w:tr w:rsidR="0024763E" w14:paraId="48E7908B"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3FE15B2D" w14:textId="3165A24B"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2019</w:t>
            </w:r>
          </w:p>
        </w:tc>
        <w:tc>
          <w:tcPr>
            <w:tcW w:w="5505" w:type="dxa"/>
            <w:vAlign w:val="bottom"/>
          </w:tcPr>
          <w:p w14:paraId="4373B62C" w14:textId="33C93FE0"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01E3FBB3" w14:textId="4CF7218D"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223BA818" w14:textId="106935EE"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£20,950.00</w:t>
            </w:r>
          </w:p>
        </w:tc>
      </w:tr>
      <w:tr w:rsidR="0024763E" w14:paraId="754552CB"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20B958BC" w14:textId="2099F6D3"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2019</w:t>
            </w:r>
          </w:p>
        </w:tc>
        <w:tc>
          <w:tcPr>
            <w:tcW w:w="5505" w:type="dxa"/>
            <w:vAlign w:val="bottom"/>
          </w:tcPr>
          <w:p w14:paraId="018DF320" w14:textId="5DAF1E73"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5B9F1F6D" w14:textId="3FCF0001"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028587F2" w14:textId="2F46AB14"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£20,950.00</w:t>
            </w:r>
          </w:p>
        </w:tc>
      </w:tr>
      <w:tr w:rsidR="0024763E" w14:paraId="3C5A0828"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0898CD70" w14:textId="1FD99681"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2020</w:t>
            </w:r>
          </w:p>
        </w:tc>
        <w:tc>
          <w:tcPr>
            <w:tcW w:w="5505" w:type="dxa"/>
            <w:vAlign w:val="bottom"/>
          </w:tcPr>
          <w:p w14:paraId="690DF8FB" w14:textId="4927EAC2"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54272546" w14:textId="034001C8"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7CCDCFC2" w14:textId="451DD9E9"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£20,950.00</w:t>
            </w:r>
          </w:p>
        </w:tc>
      </w:tr>
      <w:tr w:rsidR="0024763E" w14:paraId="755D5D31"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183E1945" w14:textId="184AFB36"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2020</w:t>
            </w:r>
          </w:p>
        </w:tc>
        <w:tc>
          <w:tcPr>
            <w:tcW w:w="5505" w:type="dxa"/>
            <w:vAlign w:val="bottom"/>
          </w:tcPr>
          <w:p w14:paraId="215C210B" w14:textId="3C136F33"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67A835D2" w14:textId="4990F9D9"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3B25B55F" w14:textId="253D899A"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£20,950.00</w:t>
            </w:r>
          </w:p>
        </w:tc>
      </w:tr>
      <w:tr w:rsidR="0024763E" w14:paraId="628B3B76"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4A4676D1" w14:textId="177FFF89"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2020</w:t>
            </w:r>
          </w:p>
        </w:tc>
        <w:tc>
          <w:tcPr>
            <w:tcW w:w="5505" w:type="dxa"/>
            <w:vAlign w:val="bottom"/>
          </w:tcPr>
          <w:p w14:paraId="0C490FEA" w14:textId="654616B8"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The Commercial Inn, </w:t>
            </w:r>
            <w:proofErr w:type="spellStart"/>
            <w:r w:rsidRPr="0024763E">
              <w:rPr>
                <w:rFonts w:ascii="Arial" w:eastAsia="Times New Roman" w:hAnsi="Arial" w:cs="Arial"/>
                <w:bCs/>
                <w:sz w:val="24"/>
                <w:szCs w:val="24"/>
                <w:lang w:eastAsia="en-GB"/>
              </w:rPr>
              <w:t>Awsworth</w:t>
            </w:r>
            <w:proofErr w:type="spellEnd"/>
            <w:r w:rsidRPr="0024763E">
              <w:rPr>
                <w:rFonts w:ascii="Arial" w:eastAsia="Times New Roman" w:hAnsi="Arial" w:cs="Arial"/>
                <w:bCs/>
                <w:sz w:val="24"/>
                <w:szCs w:val="24"/>
                <w:lang w:eastAsia="en-GB"/>
              </w:rPr>
              <w:t xml:space="preserve"> Road</w:t>
            </w:r>
          </w:p>
        </w:tc>
        <w:tc>
          <w:tcPr>
            <w:tcW w:w="1276" w:type="dxa"/>
            <w:vAlign w:val="bottom"/>
          </w:tcPr>
          <w:p w14:paraId="572CD6CC" w14:textId="0CA38379"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Open Space</w:t>
            </w:r>
          </w:p>
        </w:tc>
        <w:tc>
          <w:tcPr>
            <w:tcW w:w="1559" w:type="dxa"/>
            <w:vAlign w:val="bottom"/>
          </w:tcPr>
          <w:p w14:paraId="6E393D0D" w14:textId="44D49723"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£3,462.00</w:t>
            </w:r>
          </w:p>
        </w:tc>
      </w:tr>
      <w:tr w:rsidR="0024763E" w14:paraId="01CEAAEF"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58130914" w14:textId="26DEBB42"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6D502239" w14:textId="5AD66EE5"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Former Concord Public House, Green Lane</w:t>
            </w:r>
          </w:p>
        </w:tc>
        <w:tc>
          <w:tcPr>
            <w:tcW w:w="1276" w:type="dxa"/>
            <w:vAlign w:val="bottom"/>
          </w:tcPr>
          <w:p w14:paraId="7E3BDF22" w14:textId="77F768AF"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Open Space</w:t>
            </w:r>
          </w:p>
        </w:tc>
        <w:tc>
          <w:tcPr>
            <w:tcW w:w="1559" w:type="dxa"/>
            <w:vAlign w:val="bottom"/>
          </w:tcPr>
          <w:p w14:paraId="59EC0526" w14:textId="2AB6EA6A"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£4,200.00</w:t>
            </w:r>
          </w:p>
        </w:tc>
      </w:tr>
      <w:tr w:rsidR="0024763E" w14:paraId="19DE772F"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2EEA34D3" w14:textId="0839449E"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69F94736" w14:textId="1A1F48D4"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Former Concord Public House, Green Lane</w:t>
            </w:r>
          </w:p>
        </w:tc>
        <w:tc>
          <w:tcPr>
            <w:tcW w:w="1276" w:type="dxa"/>
            <w:vAlign w:val="bottom"/>
          </w:tcPr>
          <w:p w14:paraId="45CBB8DB" w14:textId="59CDC968"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337F807A" w14:textId="464BB009"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£19,600.00</w:t>
            </w:r>
          </w:p>
        </w:tc>
      </w:tr>
      <w:tr w:rsidR="0024763E" w14:paraId="422E08D2"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7EF76752" w14:textId="6B5F2503"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7443AD59" w14:textId="15961D0C"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Hallam Mills, Little Hallam Lane, Ilkeston</w:t>
            </w:r>
          </w:p>
        </w:tc>
        <w:tc>
          <w:tcPr>
            <w:tcW w:w="1276" w:type="dxa"/>
            <w:vAlign w:val="bottom"/>
          </w:tcPr>
          <w:p w14:paraId="2B13DD67" w14:textId="6977F676"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Open Space</w:t>
            </w:r>
          </w:p>
        </w:tc>
        <w:tc>
          <w:tcPr>
            <w:tcW w:w="1559" w:type="dxa"/>
            <w:vAlign w:val="bottom"/>
          </w:tcPr>
          <w:p w14:paraId="342189A4" w14:textId="60AD26B4"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£5,770.00</w:t>
            </w:r>
          </w:p>
        </w:tc>
      </w:tr>
      <w:tr w:rsidR="0024763E" w14:paraId="5A27C9BC"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7950AF0B" w14:textId="05CAAB64"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27584231" w14:textId="5439E7FC"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Land at Field Road, Ilkeston (Morrisons site)</w:t>
            </w:r>
          </w:p>
        </w:tc>
        <w:tc>
          <w:tcPr>
            <w:tcW w:w="1276" w:type="dxa"/>
            <w:vAlign w:val="bottom"/>
          </w:tcPr>
          <w:p w14:paraId="39659FAB" w14:textId="46B487E0"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0AAB33F9" w14:textId="6DB2B4A2"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£57,400.00</w:t>
            </w:r>
          </w:p>
        </w:tc>
      </w:tr>
      <w:tr w:rsidR="0024763E" w14:paraId="38E3EF20"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07467793" w14:textId="4DA72028"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3565E804" w14:textId="78711F75"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306631C3" w14:textId="6585B35A"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Highways</w:t>
            </w:r>
          </w:p>
        </w:tc>
        <w:tc>
          <w:tcPr>
            <w:tcW w:w="1559" w:type="dxa"/>
            <w:vAlign w:val="bottom"/>
          </w:tcPr>
          <w:p w14:paraId="5B8FDB7B" w14:textId="7BC8A49B"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£50,000.00</w:t>
            </w:r>
          </w:p>
        </w:tc>
      </w:tr>
      <w:tr w:rsidR="0024763E" w14:paraId="2E449516"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3640FD58" w14:textId="08AC5593"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7643E1A5" w14:textId="11C5CBF1"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69E54B83" w14:textId="16CD8833"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1C8ED315" w14:textId="5B5FD4F4"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£20,950.00</w:t>
            </w:r>
          </w:p>
        </w:tc>
      </w:tr>
      <w:tr w:rsidR="0024763E" w14:paraId="646A3B83"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119390C2" w14:textId="265A23CA"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2021</w:t>
            </w:r>
          </w:p>
        </w:tc>
        <w:tc>
          <w:tcPr>
            <w:tcW w:w="5505" w:type="dxa"/>
            <w:vAlign w:val="bottom"/>
          </w:tcPr>
          <w:p w14:paraId="65252F0D" w14:textId="6B1BB6C0"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14587ED4" w14:textId="65EECE9D"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22063D4B" w14:textId="06797E38"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£20,950.00</w:t>
            </w:r>
          </w:p>
        </w:tc>
      </w:tr>
      <w:tr w:rsidR="0024763E" w14:paraId="7416B82D" w14:textId="77777777" w:rsidTr="0024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vAlign w:val="bottom"/>
          </w:tcPr>
          <w:p w14:paraId="4DC160F9" w14:textId="00E21D4C"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2022</w:t>
            </w:r>
          </w:p>
        </w:tc>
        <w:tc>
          <w:tcPr>
            <w:tcW w:w="5505" w:type="dxa"/>
            <w:vAlign w:val="bottom"/>
          </w:tcPr>
          <w:p w14:paraId="0EB204E8" w14:textId="7D8A9F09"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 xml:space="preserve">Quarry Hill Road, </w:t>
            </w:r>
            <w:proofErr w:type="spellStart"/>
            <w:r w:rsidRPr="0024763E">
              <w:rPr>
                <w:rFonts w:ascii="Arial" w:eastAsia="Times New Roman" w:hAnsi="Arial" w:cs="Arial"/>
                <w:bCs/>
                <w:sz w:val="24"/>
                <w:szCs w:val="24"/>
                <w:lang w:eastAsia="en-GB"/>
              </w:rPr>
              <w:t>Elkas</w:t>
            </w:r>
            <w:proofErr w:type="spellEnd"/>
            <w:r w:rsidRPr="0024763E">
              <w:rPr>
                <w:rFonts w:ascii="Arial" w:eastAsia="Times New Roman" w:hAnsi="Arial" w:cs="Arial"/>
                <w:bCs/>
                <w:sz w:val="24"/>
                <w:szCs w:val="24"/>
                <w:lang w:eastAsia="en-GB"/>
              </w:rPr>
              <w:t xml:space="preserve"> Rise, Ilkeston</w:t>
            </w:r>
          </w:p>
        </w:tc>
        <w:tc>
          <w:tcPr>
            <w:tcW w:w="1276" w:type="dxa"/>
            <w:vAlign w:val="bottom"/>
          </w:tcPr>
          <w:p w14:paraId="781EF66A" w14:textId="15793ED2" w:rsidR="0024763E" w:rsidRPr="0024763E" w:rsidRDefault="0024763E" w:rsidP="00247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Travel</w:t>
            </w:r>
          </w:p>
        </w:tc>
        <w:tc>
          <w:tcPr>
            <w:tcW w:w="1559" w:type="dxa"/>
            <w:vAlign w:val="bottom"/>
          </w:tcPr>
          <w:p w14:paraId="56E0407C" w14:textId="7DEBDB32" w:rsidR="0024763E" w:rsidRPr="0024763E" w:rsidRDefault="0024763E" w:rsidP="00E4538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£17,598.00</w:t>
            </w:r>
          </w:p>
        </w:tc>
      </w:tr>
      <w:tr w:rsidR="0024763E" w14:paraId="59AEBF74" w14:textId="77777777" w:rsidTr="0024763E">
        <w:tc>
          <w:tcPr>
            <w:cnfStyle w:val="001000000000" w:firstRow="0" w:lastRow="0" w:firstColumn="1" w:lastColumn="0" w:oddVBand="0" w:evenVBand="0" w:oddHBand="0" w:evenHBand="0" w:firstRowFirstColumn="0" w:firstRowLastColumn="0" w:lastRowFirstColumn="0" w:lastRowLastColumn="0"/>
            <w:tcW w:w="1578" w:type="dxa"/>
            <w:vAlign w:val="bottom"/>
          </w:tcPr>
          <w:p w14:paraId="5B604E4E" w14:textId="18BD68D2" w:rsidR="0024763E" w:rsidRPr="0024763E" w:rsidRDefault="0024763E" w:rsidP="0024763E">
            <w:pPr>
              <w:rPr>
                <w:rFonts w:ascii="Arial" w:eastAsia="Times New Roman" w:hAnsi="Arial" w:cs="Arial"/>
                <w:b w:val="0"/>
                <w:sz w:val="24"/>
                <w:szCs w:val="24"/>
                <w:lang w:eastAsia="en-GB"/>
              </w:rPr>
            </w:pPr>
            <w:r w:rsidRPr="0024763E">
              <w:rPr>
                <w:rFonts w:ascii="Arial" w:eastAsia="Times New Roman" w:hAnsi="Arial" w:cs="Arial"/>
                <w:b w:val="0"/>
                <w:sz w:val="24"/>
                <w:szCs w:val="24"/>
                <w:lang w:eastAsia="en-GB"/>
              </w:rPr>
              <w:t>Grand Total</w:t>
            </w:r>
          </w:p>
        </w:tc>
        <w:tc>
          <w:tcPr>
            <w:tcW w:w="5505" w:type="dxa"/>
            <w:vAlign w:val="bottom"/>
          </w:tcPr>
          <w:p w14:paraId="18A8DB4F" w14:textId="77777777"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276" w:type="dxa"/>
            <w:vAlign w:val="bottom"/>
          </w:tcPr>
          <w:p w14:paraId="029FE651" w14:textId="4473DA01" w:rsidR="0024763E" w:rsidRPr="0024763E" w:rsidRDefault="0024763E" w:rsidP="00247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p>
        </w:tc>
        <w:tc>
          <w:tcPr>
            <w:tcW w:w="1559" w:type="dxa"/>
            <w:vAlign w:val="bottom"/>
          </w:tcPr>
          <w:p w14:paraId="4B53674D" w14:textId="5C44F77C" w:rsidR="0024763E" w:rsidRPr="0024763E" w:rsidRDefault="0024763E" w:rsidP="00E4538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24763E">
              <w:rPr>
                <w:rFonts w:ascii="Arial" w:eastAsia="Times New Roman" w:hAnsi="Arial" w:cs="Arial"/>
                <w:bCs/>
                <w:sz w:val="24"/>
                <w:szCs w:val="24"/>
                <w:lang w:eastAsia="en-GB"/>
              </w:rPr>
              <w:t>£349,344.90</w:t>
            </w:r>
          </w:p>
        </w:tc>
      </w:tr>
    </w:tbl>
    <w:p w14:paraId="17CFF376" w14:textId="3CD909B1" w:rsidR="00661D75" w:rsidRDefault="00661D75" w:rsidP="00661D75"/>
    <w:p w14:paraId="1AA885EE" w14:textId="77777777" w:rsidR="009F4CFF" w:rsidRDefault="009F4CFF">
      <w:pPr>
        <w:rPr>
          <w:rFonts w:ascii="Arial" w:eastAsiaTheme="majorEastAsia" w:hAnsi="Arial" w:cs="Arial"/>
          <w:b/>
          <w:sz w:val="24"/>
          <w:szCs w:val="24"/>
        </w:rPr>
      </w:pPr>
      <w:r>
        <w:rPr>
          <w:rFonts w:ascii="Arial" w:eastAsiaTheme="majorEastAsia" w:hAnsi="Arial" w:cs="Arial"/>
          <w:b/>
          <w:sz w:val="24"/>
          <w:szCs w:val="24"/>
        </w:rPr>
        <w:br w:type="page"/>
      </w:r>
    </w:p>
    <w:p w14:paraId="6D55A73C" w14:textId="1894AC73" w:rsidR="00661D75" w:rsidRDefault="003F667A" w:rsidP="009F4CFF">
      <w:pPr>
        <w:pStyle w:val="Heading3"/>
      </w:pPr>
      <w:bookmarkStart w:id="20" w:name="_Toc154047650"/>
      <w:r w:rsidRPr="009F4CFF">
        <w:rPr>
          <w:rStyle w:val="Heading3Char"/>
          <w:b/>
        </w:rPr>
        <w:lastRenderedPageBreak/>
        <w:t>Table Twelve</w:t>
      </w:r>
      <w:r>
        <w:t xml:space="preserve"> </w:t>
      </w:r>
      <w:r w:rsidRPr="003F667A">
        <w:t xml:space="preserve">– </w:t>
      </w:r>
      <w:r w:rsidRPr="00F212A5">
        <w:t xml:space="preserve">Monetary contributions </w:t>
      </w:r>
      <w:proofErr w:type="gramStart"/>
      <w:r w:rsidRPr="00F212A5">
        <w:t>secured</w:t>
      </w:r>
      <w:bookmarkEnd w:id="20"/>
      <w:proofErr w:type="gramEnd"/>
    </w:p>
    <w:tbl>
      <w:tblPr>
        <w:tblStyle w:val="PlainTable1"/>
        <w:tblW w:w="9015" w:type="dxa"/>
        <w:tblLook w:val="04A0" w:firstRow="1" w:lastRow="0" w:firstColumn="1" w:lastColumn="0" w:noHBand="0" w:noVBand="1"/>
        <w:tblCaption w:val="Table Twelve – Monetary contributions secured"/>
        <w:tblDescription w:val="Monetary contributions secured"/>
      </w:tblPr>
      <w:tblGrid>
        <w:gridCol w:w="1803"/>
        <w:gridCol w:w="1803"/>
        <w:gridCol w:w="1803"/>
        <w:gridCol w:w="1803"/>
        <w:gridCol w:w="1803"/>
      </w:tblGrid>
      <w:tr w:rsidR="00F212A5" w:rsidRPr="00661D75" w14:paraId="4BC897E3" w14:textId="77777777" w:rsidTr="009F4CF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3" w:type="dxa"/>
          </w:tcPr>
          <w:p w14:paraId="72E78535" w14:textId="421A2C3E" w:rsidR="00F212A5" w:rsidRPr="00661D75" w:rsidRDefault="00F212A5" w:rsidP="00F212A5">
            <w:r w:rsidRPr="00661D75">
              <w:rPr>
                <w:rFonts w:ascii="Arial" w:eastAsia="Times New Roman" w:hAnsi="Arial" w:cs="Arial"/>
                <w:sz w:val="24"/>
                <w:szCs w:val="24"/>
                <w:lang w:eastAsia="en-GB"/>
              </w:rPr>
              <w:t xml:space="preserve">Year </w:t>
            </w:r>
            <w:r>
              <w:rPr>
                <w:rFonts w:ascii="Arial" w:eastAsia="Times New Roman" w:hAnsi="Arial" w:cs="Arial"/>
                <w:sz w:val="24"/>
                <w:szCs w:val="24"/>
                <w:lang w:eastAsia="en-GB"/>
              </w:rPr>
              <w:t>Secured</w:t>
            </w:r>
          </w:p>
        </w:tc>
        <w:tc>
          <w:tcPr>
            <w:tcW w:w="1803" w:type="dxa"/>
          </w:tcPr>
          <w:p w14:paraId="36EE2E00" w14:textId="77777777" w:rsidR="00F212A5" w:rsidRPr="00661D75" w:rsidRDefault="00F212A5" w:rsidP="009F4CFF">
            <w:pPr>
              <w:cnfStyle w:val="100000000000" w:firstRow="1" w:lastRow="0" w:firstColumn="0" w:lastColumn="0" w:oddVBand="0" w:evenVBand="0" w:oddHBand="0" w:evenHBand="0" w:firstRowFirstColumn="0" w:firstRowLastColumn="0" w:lastRowFirstColumn="0" w:lastRowLastColumn="0"/>
            </w:pPr>
            <w:r w:rsidRPr="00661D75">
              <w:rPr>
                <w:rFonts w:ascii="Arial" w:eastAsia="Times New Roman" w:hAnsi="Arial" w:cs="Arial"/>
                <w:sz w:val="24"/>
                <w:szCs w:val="24"/>
                <w:lang w:eastAsia="en-GB"/>
              </w:rPr>
              <w:t>Address</w:t>
            </w:r>
          </w:p>
        </w:tc>
        <w:tc>
          <w:tcPr>
            <w:tcW w:w="1803" w:type="dxa"/>
          </w:tcPr>
          <w:p w14:paraId="6A6797A1" w14:textId="77777777" w:rsidR="00F212A5" w:rsidRPr="00661D75" w:rsidRDefault="00F212A5" w:rsidP="009F4CFF">
            <w:pPr>
              <w:cnfStyle w:val="100000000000" w:firstRow="1" w:lastRow="0" w:firstColumn="0" w:lastColumn="0" w:oddVBand="0" w:evenVBand="0" w:oddHBand="0" w:evenHBand="0" w:firstRowFirstColumn="0" w:firstRowLastColumn="0" w:lastRowFirstColumn="0" w:lastRowLastColumn="0"/>
            </w:pPr>
            <w:r w:rsidRPr="00661D75">
              <w:rPr>
                <w:rFonts w:ascii="Arial" w:hAnsi="Arial" w:cs="Arial"/>
                <w:sz w:val="24"/>
                <w:szCs w:val="24"/>
                <w:lang w:eastAsia="en-GB"/>
              </w:rPr>
              <w:t>Application Reference</w:t>
            </w:r>
          </w:p>
        </w:tc>
        <w:tc>
          <w:tcPr>
            <w:tcW w:w="1803" w:type="dxa"/>
          </w:tcPr>
          <w:p w14:paraId="2330EF54" w14:textId="77777777" w:rsidR="00F212A5" w:rsidRPr="00661D75" w:rsidRDefault="00F212A5" w:rsidP="009F4CFF">
            <w:pPr>
              <w:cnfStyle w:val="100000000000" w:firstRow="1" w:lastRow="0" w:firstColumn="0" w:lastColumn="0" w:oddVBand="0" w:evenVBand="0" w:oddHBand="0" w:evenHBand="0" w:firstRowFirstColumn="0" w:firstRowLastColumn="0" w:lastRowFirstColumn="0" w:lastRowLastColumn="0"/>
            </w:pPr>
            <w:r w:rsidRPr="00661D75">
              <w:rPr>
                <w:rFonts w:ascii="Arial" w:eastAsia="Times New Roman" w:hAnsi="Arial" w:cs="Arial"/>
                <w:sz w:val="24"/>
                <w:szCs w:val="24"/>
                <w:lang w:eastAsia="en-GB"/>
              </w:rPr>
              <w:t>Contribution Purpose</w:t>
            </w:r>
          </w:p>
        </w:tc>
        <w:tc>
          <w:tcPr>
            <w:tcW w:w="1803" w:type="dxa"/>
          </w:tcPr>
          <w:p w14:paraId="275A3C50" w14:textId="77777777" w:rsidR="00F212A5" w:rsidRPr="00661D75" w:rsidRDefault="00F212A5" w:rsidP="009F4CFF">
            <w:pPr>
              <w:cnfStyle w:val="100000000000" w:firstRow="1" w:lastRow="0" w:firstColumn="0" w:lastColumn="0" w:oddVBand="0" w:evenVBand="0" w:oddHBand="0" w:evenHBand="0" w:firstRowFirstColumn="0" w:firstRowLastColumn="0" w:lastRowFirstColumn="0" w:lastRowLastColumn="0"/>
            </w:pPr>
            <w:r w:rsidRPr="00661D75">
              <w:rPr>
                <w:rFonts w:ascii="Arial" w:eastAsia="Times New Roman" w:hAnsi="Arial" w:cs="Arial"/>
                <w:sz w:val="24"/>
                <w:szCs w:val="24"/>
                <w:lang w:eastAsia="en-GB"/>
              </w:rPr>
              <w:t xml:space="preserve">Allocated </w:t>
            </w:r>
            <w:r>
              <w:rPr>
                <w:rFonts w:ascii="Arial" w:eastAsia="Times New Roman" w:hAnsi="Arial" w:cs="Arial"/>
                <w:sz w:val="24"/>
                <w:szCs w:val="24"/>
                <w:lang w:eastAsia="en-GB"/>
              </w:rPr>
              <w:t>A</w:t>
            </w:r>
            <w:r w:rsidRPr="00661D75">
              <w:rPr>
                <w:rFonts w:ascii="Arial" w:eastAsia="Times New Roman" w:hAnsi="Arial" w:cs="Arial"/>
                <w:sz w:val="24"/>
                <w:szCs w:val="24"/>
                <w:lang w:eastAsia="en-GB"/>
              </w:rPr>
              <w:t>mount</w:t>
            </w:r>
          </w:p>
        </w:tc>
      </w:tr>
      <w:tr w:rsidR="00F212A5" w14:paraId="1FDF4A1A" w14:textId="77777777" w:rsidTr="009F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977BC99" w14:textId="63BB1693" w:rsidR="00F212A5" w:rsidRDefault="0097476D" w:rsidP="009F4CFF">
            <w:r>
              <w:rPr>
                <w:rFonts w:ascii="Arial" w:eastAsia="Times New Roman" w:hAnsi="Arial" w:cs="Arial"/>
                <w:b w:val="0"/>
                <w:sz w:val="24"/>
                <w:szCs w:val="24"/>
                <w:lang w:eastAsia="en-GB"/>
              </w:rPr>
              <w:t>2022</w:t>
            </w:r>
          </w:p>
        </w:tc>
        <w:tc>
          <w:tcPr>
            <w:tcW w:w="1803" w:type="dxa"/>
          </w:tcPr>
          <w:p w14:paraId="318B3152" w14:textId="476D4E8B" w:rsidR="00F212A5" w:rsidRDefault="0097476D" w:rsidP="009F4CFF">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bCs/>
                <w:sz w:val="24"/>
                <w:szCs w:val="24"/>
                <w:lang w:eastAsia="en-GB"/>
              </w:rPr>
              <w:t>L</w:t>
            </w:r>
            <w:r w:rsidRPr="0097476D">
              <w:rPr>
                <w:rFonts w:ascii="Arial" w:eastAsia="Times New Roman" w:hAnsi="Arial" w:cs="Arial"/>
                <w:bCs/>
                <w:sz w:val="24"/>
                <w:szCs w:val="24"/>
                <w:lang w:eastAsia="en-GB"/>
              </w:rPr>
              <w:t>and at the allotments, Devon Street, Ilkeston</w:t>
            </w:r>
          </w:p>
        </w:tc>
        <w:tc>
          <w:tcPr>
            <w:tcW w:w="1803" w:type="dxa"/>
          </w:tcPr>
          <w:p w14:paraId="43EFD44E" w14:textId="79961703" w:rsidR="00F212A5" w:rsidRDefault="0097476D" w:rsidP="009F4CFF">
            <w:pPr>
              <w:cnfStyle w:val="000000100000" w:firstRow="0" w:lastRow="0" w:firstColumn="0" w:lastColumn="0" w:oddVBand="0" w:evenVBand="0" w:oddHBand="1" w:evenHBand="0" w:firstRowFirstColumn="0" w:firstRowLastColumn="0" w:lastRowFirstColumn="0" w:lastRowLastColumn="0"/>
            </w:pPr>
            <w:r w:rsidRPr="0097476D">
              <w:rPr>
                <w:rFonts w:ascii="Arial" w:eastAsia="Times New Roman" w:hAnsi="Arial" w:cs="Arial"/>
                <w:bCs/>
                <w:sz w:val="24"/>
                <w:szCs w:val="24"/>
                <w:lang w:eastAsia="en-GB"/>
              </w:rPr>
              <w:t>0919/0062</w:t>
            </w:r>
          </w:p>
        </w:tc>
        <w:tc>
          <w:tcPr>
            <w:tcW w:w="1803" w:type="dxa"/>
          </w:tcPr>
          <w:p w14:paraId="62B0930B" w14:textId="5D791809" w:rsidR="00F212A5" w:rsidRDefault="0097476D" w:rsidP="009F4CFF">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bCs/>
                <w:sz w:val="24"/>
                <w:szCs w:val="24"/>
                <w:lang w:eastAsia="en-GB"/>
              </w:rPr>
              <w:t>Education</w:t>
            </w:r>
          </w:p>
        </w:tc>
        <w:tc>
          <w:tcPr>
            <w:tcW w:w="1803" w:type="dxa"/>
          </w:tcPr>
          <w:p w14:paraId="2B05FD9D" w14:textId="3FBE906B" w:rsidR="00F212A5" w:rsidRDefault="00F212A5" w:rsidP="0097476D">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bCs/>
                <w:sz w:val="24"/>
                <w:szCs w:val="24"/>
                <w:lang w:eastAsia="en-GB"/>
              </w:rPr>
              <w:t>£</w:t>
            </w:r>
            <w:r w:rsidR="0097476D">
              <w:rPr>
                <w:rFonts w:ascii="Arial" w:eastAsia="Times New Roman" w:hAnsi="Arial" w:cs="Arial"/>
                <w:bCs/>
                <w:sz w:val="24"/>
                <w:szCs w:val="24"/>
                <w:lang w:eastAsia="en-GB"/>
              </w:rPr>
              <w:t>45,596.04</w:t>
            </w:r>
          </w:p>
        </w:tc>
      </w:tr>
      <w:tr w:rsidR="00F212A5" w14:paraId="758BE979" w14:textId="77777777" w:rsidTr="009F4CFF">
        <w:tc>
          <w:tcPr>
            <w:cnfStyle w:val="001000000000" w:firstRow="0" w:lastRow="0" w:firstColumn="1" w:lastColumn="0" w:oddVBand="0" w:evenVBand="0" w:oddHBand="0" w:evenHBand="0" w:firstRowFirstColumn="0" w:firstRowLastColumn="0" w:lastRowFirstColumn="0" w:lastRowLastColumn="0"/>
            <w:tcW w:w="1803" w:type="dxa"/>
          </w:tcPr>
          <w:p w14:paraId="542A87A8" w14:textId="1A92EFC8" w:rsidR="00F212A5" w:rsidRDefault="00F212A5" w:rsidP="009F4CFF">
            <w:r>
              <w:rPr>
                <w:rFonts w:ascii="Arial" w:eastAsia="Times New Roman" w:hAnsi="Arial" w:cs="Arial"/>
                <w:b w:val="0"/>
                <w:sz w:val="24"/>
                <w:szCs w:val="24"/>
                <w:lang w:eastAsia="en-GB"/>
              </w:rPr>
              <w:t>2022</w:t>
            </w:r>
          </w:p>
        </w:tc>
        <w:tc>
          <w:tcPr>
            <w:tcW w:w="1803" w:type="dxa"/>
          </w:tcPr>
          <w:p w14:paraId="7EA32B6B" w14:textId="743D4A10" w:rsidR="00F212A5" w:rsidRDefault="0097476D" w:rsidP="009F4CFF">
            <w:pPr>
              <w:cnfStyle w:val="000000000000" w:firstRow="0" w:lastRow="0" w:firstColumn="0" w:lastColumn="0" w:oddVBand="0" w:evenVBand="0" w:oddHBand="0" w:evenHBand="0" w:firstRowFirstColumn="0" w:firstRowLastColumn="0" w:lastRowFirstColumn="0" w:lastRowLastColumn="0"/>
            </w:pPr>
            <w:r w:rsidRPr="0097476D">
              <w:rPr>
                <w:rFonts w:ascii="Arial" w:eastAsia="Times New Roman" w:hAnsi="Arial" w:cs="Arial"/>
                <w:bCs/>
                <w:sz w:val="24"/>
                <w:szCs w:val="24"/>
                <w:lang w:eastAsia="en-GB"/>
              </w:rPr>
              <w:t>Land at the allotments, Devon Street, Ilkeston</w:t>
            </w:r>
          </w:p>
        </w:tc>
        <w:tc>
          <w:tcPr>
            <w:tcW w:w="1803" w:type="dxa"/>
          </w:tcPr>
          <w:p w14:paraId="54C59D95" w14:textId="010DE61E" w:rsidR="00F212A5" w:rsidRDefault="0097476D" w:rsidP="009F4CFF">
            <w:pPr>
              <w:cnfStyle w:val="000000000000" w:firstRow="0" w:lastRow="0" w:firstColumn="0" w:lastColumn="0" w:oddVBand="0" w:evenVBand="0" w:oddHBand="0" w:evenHBand="0" w:firstRowFirstColumn="0" w:firstRowLastColumn="0" w:lastRowFirstColumn="0" w:lastRowLastColumn="0"/>
            </w:pPr>
            <w:r w:rsidRPr="0097476D">
              <w:rPr>
                <w:rFonts w:ascii="Arial" w:eastAsia="Times New Roman" w:hAnsi="Arial" w:cs="Arial"/>
                <w:bCs/>
                <w:sz w:val="24"/>
                <w:szCs w:val="24"/>
                <w:lang w:eastAsia="en-GB"/>
              </w:rPr>
              <w:t>0919/0062</w:t>
            </w:r>
          </w:p>
        </w:tc>
        <w:tc>
          <w:tcPr>
            <w:tcW w:w="1803" w:type="dxa"/>
          </w:tcPr>
          <w:p w14:paraId="3C3B44C1" w14:textId="506189F5" w:rsidR="00F212A5" w:rsidRDefault="0097476D" w:rsidP="009F4CFF">
            <w:pPr>
              <w:cnfStyle w:val="000000000000" w:firstRow="0" w:lastRow="0" w:firstColumn="0" w:lastColumn="0" w:oddVBand="0" w:evenVBand="0" w:oddHBand="0" w:evenHBand="0" w:firstRowFirstColumn="0" w:firstRowLastColumn="0" w:lastRowFirstColumn="0" w:lastRowLastColumn="0"/>
            </w:pPr>
            <w:r w:rsidRPr="0097476D">
              <w:rPr>
                <w:rFonts w:ascii="Arial" w:eastAsia="Times New Roman" w:hAnsi="Arial" w:cs="Arial"/>
                <w:bCs/>
                <w:sz w:val="24"/>
                <w:szCs w:val="24"/>
                <w:lang w:eastAsia="en-GB"/>
              </w:rPr>
              <w:t>Open Space and Leisure</w:t>
            </w:r>
          </w:p>
        </w:tc>
        <w:tc>
          <w:tcPr>
            <w:tcW w:w="1803" w:type="dxa"/>
          </w:tcPr>
          <w:p w14:paraId="48C981F8" w14:textId="49844A39" w:rsidR="00F212A5" w:rsidRDefault="0097476D" w:rsidP="009F4CFF">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bCs/>
                <w:sz w:val="24"/>
                <w:szCs w:val="24"/>
                <w:lang w:eastAsia="en-GB"/>
              </w:rPr>
              <w:t>£6,930.00</w:t>
            </w:r>
          </w:p>
        </w:tc>
      </w:tr>
      <w:tr w:rsidR="00F212A5" w14:paraId="493674D8" w14:textId="77777777" w:rsidTr="009F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388B3C2" w14:textId="2E759BEB" w:rsidR="00F212A5" w:rsidRDefault="00F212A5" w:rsidP="009F4CFF">
            <w:r>
              <w:rPr>
                <w:rFonts w:ascii="Arial" w:eastAsia="Times New Roman" w:hAnsi="Arial" w:cs="Arial"/>
                <w:b w:val="0"/>
                <w:sz w:val="24"/>
                <w:szCs w:val="24"/>
                <w:lang w:eastAsia="en-GB"/>
              </w:rPr>
              <w:t>2022</w:t>
            </w:r>
          </w:p>
        </w:tc>
        <w:tc>
          <w:tcPr>
            <w:tcW w:w="1803" w:type="dxa"/>
          </w:tcPr>
          <w:p w14:paraId="7E64C30F" w14:textId="4BC0A74B" w:rsidR="00F212A5" w:rsidRDefault="0097476D" w:rsidP="009F4CFF">
            <w:pPr>
              <w:cnfStyle w:val="000000100000" w:firstRow="0" w:lastRow="0" w:firstColumn="0" w:lastColumn="0" w:oddVBand="0" w:evenVBand="0" w:oddHBand="1" w:evenHBand="0" w:firstRowFirstColumn="0" w:firstRowLastColumn="0" w:lastRowFirstColumn="0" w:lastRowLastColumn="0"/>
            </w:pPr>
            <w:r w:rsidRPr="0097476D">
              <w:rPr>
                <w:rFonts w:ascii="Arial" w:eastAsia="Times New Roman" w:hAnsi="Arial" w:cs="Arial"/>
                <w:bCs/>
                <w:sz w:val="24"/>
                <w:szCs w:val="24"/>
                <w:lang w:eastAsia="en-GB"/>
              </w:rPr>
              <w:t>Land at the allotments, Devon Street, Ilkeston</w:t>
            </w:r>
          </w:p>
        </w:tc>
        <w:tc>
          <w:tcPr>
            <w:tcW w:w="1803" w:type="dxa"/>
          </w:tcPr>
          <w:p w14:paraId="7A9C0F61" w14:textId="6DEEF58B" w:rsidR="00F212A5" w:rsidRDefault="0097476D" w:rsidP="009F4CFF">
            <w:pPr>
              <w:cnfStyle w:val="000000100000" w:firstRow="0" w:lastRow="0" w:firstColumn="0" w:lastColumn="0" w:oddVBand="0" w:evenVBand="0" w:oddHBand="1" w:evenHBand="0" w:firstRowFirstColumn="0" w:firstRowLastColumn="0" w:lastRowFirstColumn="0" w:lastRowLastColumn="0"/>
            </w:pPr>
            <w:r w:rsidRPr="0097476D">
              <w:rPr>
                <w:rFonts w:ascii="Arial" w:eastAsia="Times New Roman" w:hAnsi="Arial" w:cs="Arial"/>
                <w:bCs/>
                <w:sz w:val="24"/>
                <w:szCs w:val="24"/>
                <w:lang w:eastAsia="en-GB"/>
              </w:rPr>
              <w:t>0919/0062</w:t>
            </w:r>
          </w:p>
        </w:tc>
        <w:tc>
          <w:tcPr>
            <w:tcW w:w="1803" w:type="dxa"/>
          </w:tcPr>
          <w:p w14:paraId="50070309" w14:textId="77777777" w:rsidR="00F212A5" w:rsidRDefault="00F212A5" w:rsidP="009F4CF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bCs/>
                <w:sz w:val="24"/>
                <w:szCs w:val="24"/>
                <w:lang w:eastAsia="en-GB"/>
              </w:rPr>
              <w:t>Transport and Travel</w:t>
            </w:r>
          </w:p>
        </w:tc>
        <w:tc>
          <w:tcPr>
            <w:tcW w:w="1803" w:type="dxa"/>
          </w:tcPr>
          <w:p w14:paraId="380C416B" w14:textId="3B2D7172" w:rsidR="00F212A5" w:rsidRDefault="0097476D" w:rsidP="009F4CFF">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bCs/>
                <w:sz w:val="24"/>
                <w:szCs w:val="24"/>
                <w:lang w:eastAsia="en-GB"/>
              </w:rPr>
              <w:t>£52,800.</w:t>
            </w:r>
            <w:r w:rsidR="00F212A5" w:rsidRPr="00855D35">
              <w:rPr>
                <w:rFonts w:ascii="Arial" w:eastAsia="Times New Roman" w:hAnsi="Arial" w:cs="Arial"/>
                <w:bCs/>
                <w:sz w:val="24"/>
                <w:szCs w:val="24"/>
                <w:lang w:eastAsia="en-GB"/>
              </w:rPr>
              <w:t>00</w:t>
            </w:r>
          </w:p>
        </w:tc>
      </w:tr>
      <w:tr w:rsidR="00DE6CC2" w14:paraId="315F94E1" w14:textId="77777777" w:rsidTr="009F4CFF">
        <w:tc>
          <w:tcPr>
            <w:cnfStyle w:val="001000000000" w:firstRow="0" w:lastRow="0" w:firstColumn="1" w:lastColumn="0" w:oddVBand="0" w:evenVBand="0" w:oddHBand="0" w:evenHBand="0" w:firstRowFirstColumn="0" w:firstRowLastColumn="0" w:lastRowFirstColumn="0" w:lastRowLastColumn="0"/>
            <w:tcW w:w="1803" w:type="dxa"/>
          </w:tcPr>
          <w:p w14:paraId="6ABCD7B3" w14:textId="7E6826CB" w:rsidR="00DE6CC2" w:rsidRPr="00DE6CC2" w:rsidRDefault="00DE6CC2" w:rsidP="00DE6CC2">
            <w:pPr>
              <w:rPr>
                <w:rFonts w:ascii="Arial" w:eastAsia="Times New Roman" w:hAnsi="Arial" w:cs="Arial"/>
                <w:b w:val="0"/>
                <w:bCs w:val="0"/>
                <w:sz w:val="24"/>
                <w:szCs w:val="24"/>
                <w:lang w:eastAsia="en-GB"/>
              </w:rPr>
            </w:pPr>
            <w:r w:rsidRPr="00DE6CC2">
              <w:rPr>
                <w:rFonts w:ascii="Arial" w:eastAsia="Times New Roman" w:hAnsi="Arial" w:cs="Arial"/>
                <w:b w:val="0"/>
                <w:bCs w:val="0"/>
                <w:sz w:val="24"/>
                <w:szCs w:val="24"/>
                <w:lang w:eastAsia="en-GB"/>
              </w:rPr>
              <w:t>2023</w:t>
            </w:r>
          </w:p>
        </w:tc>
        <w:tc>
          <w:tcPr>
            <w:tcW w:w="1803" w:type="dxa"/>
          </w:tcPr>
          <w:p w14:paraId="69ABD068" w14:textId="57EEAC30" w:rsidR="00DE6CC2" w:rsidRPr="00DE6CC2" w:rsidRDefault="00DE6CC2" w:rsidP="00DE6CC2">
            <w:pPr>
              <w:tabs>
                <w:tab w:val="left" w:pos="1464"/>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L</w:t>
            </w:r>
            <w:r w:rsidRPr="00DE6CC2">
              <w:rPr>
                <w:rFonts w:ascii="Arial" w:eastAsia="Times New Roman" w:hAnsi="Arial" w:cs="Arial"/>
                <w:sz w:val="24"/>
                <w:szCs w:val="24"/>
                <w:lang w:eastAsia="en-GB"/>
              </w:rPr>
              <w:t>and at Field Road, Ilkeston (Morrisons site)</w:t>
            </w:r>
          </w:p>
        </w:tc>
        <w:tc>
          <w:tcPr>
            <w:tcW w:w="1803" w:type="dxa"/>
          </w:tcPr>
          <w:p w14:paraId="7F671293" w14:textId="1124850C" w:rsidR="00DE6CC2" w:rsidRPr="00DE6CC2" w:rsidRDefault="00DE6CC2" w:rsidP="00DE6C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0516/0017</w:t>
            </w:r>
          </w:p>
        </w:tc>
        <w:tc>
          <w:tcPr>
            <w:tcW w:w="1803" w:type="dxa"/>
          </w:tcPr>
          <w:p w14:paraId="304087B7" w14:textId="2C8D0000" w:rsidR="00DE6CC2" w:rsidRPr="00DE6CC2" w:rsidRDefault="00DE6CC2" w:rsidP="00DE6C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Open Space and Leisure</w:t>
            </w:r>
          </w:p>
        </w:tc>
        <w:tc>
          <w:tcPr>
            <w:tcW w:w="1803" w:type="dxa"/>
          </w:tcPr>
          <w:p w14:paraId="36A34A21" w14:textId="39FBC336" w:rsidR="00DE6CC2" w:rsidRDefault="00DE6CC2" w:rsidP="00DE6C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Pr>
                <w:rFonts w:ascii="Arial" w:eastAsia="Times New Roman" w:hAnsi="Arial" w:cs="Arial"/>
                <w:bCs/>
                <w:sz w:val="24"/>
                <w:szCs w:val="24"/>
                <w:lang w:eastAsia="en-GB"/>
              </w:rPr>
              <w:t>£17,100</w:t>
            </w:r>
          </w:p>
        </w:tc>
      </w:tr>
      <w:tr w:rsidR="00DE6CC2" w14:paraId="40B3E8A6" w14:textId="77777777" w:rsidTr="009F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0930E41" w14:textId="1DBE4BCE" w:rsidR="00DE6CC2" w:rsidRPr="00DE6CC2" w:rsidRDefault="00DE6CC2" w:rsidP="00DE6CC2">
            <w:pPr>
              <w:rPr>
                <w:rFonts w:ascii="Arial" w:eastAsia="Times New Roman" w:hAnsi="Arial" w:cs="Arial"/>
                <w:b w:val="0"/>
                <w:bCs w:val="0"/>
                <w:sz w:val="24"/>
                <w:szCs w:val="24"/>
                <w:lang w:eastAsia="en-GB"/>
              </w:rPr>
            </w:pPr>
            <w:r w:rsidRPr="00DE6CC2">
              <w:rPr>
                <w:rFonts w:ascii="Arial" w:eastAsia="Times New Roman" w:hAnsi="Arial" w:cs="Arial"/>
                <w:b w:val="0"/>
                <w:bCs w:val="0"/>
                <w:sz w:val="24"/>
                <w:szCs w:val="24"/>
                <w:lang w:eastAsia="en-GB"/>
              </w:rPr>
              <w:t>2023</w:t>
            </w:r>
          </w:p>
        </w:tc>
        <w:tc>
          <w:tcPr>
            <w:tcW w:w="1803" w:type="dxa"/>
          </w:tcPr>
          <w:p w14:paraId="0496C030" w14:textId="3D3C550F" w:rsidR="00DE6CC2" w:rsidRPr="00DE6CC2" w:rsidRDefault="00DE6CC2" w:rsidP="00DE6C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L</w:t>
            </w:r>
            <w:r w:rsidRPr="00DE6CC2">
              <w:rPr>
                <w:rFonts w:ascii="Arial" w:eastAsia="Times New Roman" w:hAnsi="Arial" w:cs="Arial"/>
                <w:sz w:val="24"/>
                <w:szCs w:val="24"/>
                <w:lang w:eastAsia="en-GB"/>
              </w:rPr>
              <w:t>and at Field Road, Ilkeston (Morrisons site)</w:t>
            </w:r>
          </w:p>
        </w:tc>
        <w:tc>
          <w:tcPr>
            <w:tcW w:w="1803" w:type="dxa"/>
          </w:tcPr>
          <w:p w14:paraId="2657AC7C" w14:textId="3D9E7605" w:rsidR="00DE6CC2" w:rsidRPr="00DE6CC2" w:rsidRDefault="00DE6CC2" w:rsidP="00DE6C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0516/0017</w:t>
            </w:r>
          </w:p>
        </w:tc>
        <w:tc>
          <w:tcPr>
            <w:tcW w:w="1803" w:type="dxa"/>
          </w:tcPr>
          <w:p w14:paraId="0C80C99F" w14:textId="3845CE3A" w:rsidR="00DE6CC2" w:rsidRPr="00DE6CC2" w:rsidRDefault="00DE6CC2" w:rsidP="00DE6C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Transport and Travel</w:t>
            </w:r>
          </w:p>
        </w:tc>
        <w:tc>
          <w:tcPr>
            <w:tcW w:w="1803" w:type="dxa"/>
          </w:tcPr>
          <w:p w14:paraId="43C3918F" w14:textId="04C0E4FE" w:rsidR="00DE6CC2" w:rsidRDefault="00DE6CC2" w:rsidP="00DE6C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Pr>
                <w:rFonts w:ascii="Arial" w:eastAsia="Times New Roman" w:hAnsi="Arial" w:cs="Arial"/>
                <w:bCs/>
                <w:sz w:val="24"/>
                <w:szCs w:val="24"/>
                <w:lang w:eastAsia="en-GB"/>
              </w:rPr>
              <w:t>£22,400</w:t>
            </w:r>
          </w:p>
        </w:tc>
      </w:tr>
      <w:tr w:rsidR="00DE6CC2" w14:paraId="5678A772" w14:textId="77777777" w:rsidTr="009F4CFF">
        <w:tc>
          <w:tcPr>
            <w:cnfStyle w:val="001000000000" w:firstRow="0" w:lastRow="0" w:firstColumn="1" w:lastColumn="0" w:oddVBand="0" w:evenVBand="0" w:oddHBand="0" w:evenHBand="0" w:firstRowFirstColumn="0" w:firstRowLastColumn="0" w:lastRowFirstColumn="0" w:lastRowLastColumn="0"/>
            <w:tcW w:w="1803" w:type="dxa"/>
          </w:tcPr>
          <w:p w14:paraId="761A76F2" w14:textId="2382AC23" w:rsidR="00DE6CC2" w:rsidRPr="00DE6CC2" w:rsidRDefault="00DE6CC2" w:rsidP="009F4CFF">
            <w:pPr>
              <w:rPr>
                <w:rFonts w:ascii="Arial" w:eastAsia="Times New Roman" w:hAnsi="Arial" w:cs="Arial"/>
                <w:b w:val="0"/>
                <w:bCs w:val="0"/>
                <w:sz w:val="24"/>
                <w:szCs w:val="24"/>
                <w:lang w:eastAsia="en-GB"/>
              </w:rPr>
            </w:pPr>
            <w:r w:rsidRPr="00DE6CC2">
              <w:rPr>
                <w:rFonts w:ascii="Arial" w:eastAsia="Times New Roman" w:hAnsi="Arial" w:cs="Arial"/>
                <w:b w:val="0"/>
                <w:bCs w:val="0"/>
                <w:sz w:val="24"/>
                <w:szCs w:val="24"/>
                <w:lang w:eastAsia="en-GB"/>
              </w:rPr>
              <w:t>2023</w:t>
            </w:r>
          </w:p>
        </w:tc>
        <w:tc>
          <w:tcPr>
            <w:tcW w:w="1803" w:type="dxa"/>
          </w:tcPr>
          <w:p w14:paraId="70522A6E" w14:textId="19356F74" w:rsidR="00DE6CC2" w:rsidRPr="00DE6CC2" w:rsidRDefault="00DE6CC2" w:rsidP="009F4C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 xml:space="preserve">Quarry Hill Road, </w:t>
            </w:r>
            <w:proofErr w:type="spellStart"/>
            <w:r w:rsidRPr="00DE6CC2">
              <w:rPr>
                <w:rFonts w:ascii="Arial" w:eastAsia="Times New Roman" w:hAnsi="Arial" w:cs="Arial"/>
                <w:sz w:val="24"/>
                <w:szCs w:val="24"/>
                <w:lang w:eastAsia="en-GB"/>
              </w:rPr>
              <w:t>Elkas</w:t>
            </w:r>
            <w:proofErr w:type="spellEnd"/>
            <w:r w:rsidRPr="00DE6CC2">
              <w:rPr>
                <w:rFonts w:ascii="Arial" w:eastAsia="Times New Roman" w:hAnsi="Arial" w:cs="Arial"/>
                <w:sz w:val="24"/>
                <w:szCs w:val="24"/>
                <w:lang w:eastAsia="en-GB"/>
              </w:rPr>
              <w:t xml:space="preserve"> Rise</w:t>
            </w:r>
          </w:p>
        </w:tc>
        <w:tc>
          <w:tcPr>
            <w:tcW w:w="1803" w:type="dxa"/>
          </w:tcPr>
          <w:p w14:paraId="1B32BC5E" w14:textId="7F2BB074" w:rsidR="00DE6CC2" w:rsidRPr="00DE6CC2" w:rsidRDefault="00DE6CC2" w:rsidP="009F4C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0716/0012</w:t>
            </w:r>
          </w:p>
        </w:tc>
        <w:tc>
          <w:tcPr>
            <w:tcW w:w="1803" w:type="dxa"/>
          </w:tcPr>
          <w:p w14:paraId="0471261D" w14:textId="0C4734A2" w:rsidR="00DE6CC2" w:rsidRPr="00DE6CC2" w:rsidRDefault="00DE6CC2" w:rsidP="009F4C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DE6CC2">
              <w:rPr>
                <w:rFonts w:ascii="Arial" w:eastAsia="Times New Roman" w:hAnsi="Arial" w:cs="Arial"/>
                <w:sz w:val="24"/>
                <w:szCs w:val="24"/>
                <w:lang w:eastAsia="en-GB"/>
              </w:rPr>
              <w:t>Transport and Travel</w:t>
            </w:r>
          </w:p>
        </w:tc>
        <w:tc>
          <w:tcPr>
            <w:tcW w:w="1803" w:type="dxa"/>
          </w:tcPr>
          <w:p w14:paraId="03CFD059" w14:textId="1F595624" w:rsidR="00DE6CC2" w:rsidRDefault="00DE6CC2" w:rsidP="009F4C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Pr>
                <w:rFonts w:ascii="Arial" w:eastAsia="Times New Roman" w:hAnsi="Arial" w:cs="Arial"/>
                <w:bCs/>
                <w:sz w:val="24"/>
                <w:szCs w:val="24"/>
                <w:lang w:eastAsia="en-GB"/>
              </w:rPr>
              <w:t>£116,667</w:t>
            </w:r>
          </w:p>
        </w:tc>
      </w:tr>
    </w:tbl>
    <w:p w14:paraId="4EFECD4F" w14:textId="076EB432" w:rsidR="00661D75" w:rsidRDefault="00661D75" w:rsidP="00661D75"/>
    <w:p w14:paraId="3D03884E" w14:textId="77777777" w:rsidR="00661D75" w:rsidRPr="00661D75" w:rsidRDefault="00661D75" w:rsidP="00661D75"/>
    <w:p w14:paraId="146004A4" w14:textId="24B89129" w:rsidR="00E50E73" w:rsidRPr="00855D35" w:rsidRDefault="00E50E73" w:rsidP="00BD0636">
      <w:pPr>
        <w:rPr>
          <w:rFonts w:ascii="Arial" w:hAnsi="Arial" w:cs="Arial"/>
          <w:sz w:val="24"/>
          <w:szCs w:val="24"/>
        </w:rPr>
      </w:pPr>
    </w:p>
    <w:p w14:paraId="57A586F1" w14:textId="77777777" w:rsidR="00E50E73" w:rsidRPr="00855D35" w:rsidRDefault="00E50E73">
      <w:pPr>
        <w:rPr>
          <w:rFonts w:ascii="Arial" w:hAnsi="Arial" w:cs="Arial"/>
          <w:sz w:val="24"/>
          <w:szCs w:val="24"/>
        </w:rPr>
      </w:pPr>
      <w:r w:rsidRPr="00855D35">
        <w:rPr>
          <w:rFonts w:ascii="Arial" w:hAnsi="Arial" w:cs="Arial"/>
          <w:sz w:val="24"/>
          <w:szCs w:val="24"/>
        </w:rPr>
        <w:br w:type="page"/>
      </w:r>
    </w:p>
    <w:p w14:paraId="290A7FF4" w14:textId="25B000D4" w:rsidR="00A1180A" w:rsidRDefault="00CF15C8" w:rsidP="005649C1">
      <w:pPr>
        <w:pStyle w:val="Heading3"/>
      </w:pPr>
      <w:bookmarkStart w:id="21" w:name="_Toc154047651"/>
      <w:r w:rsidRPr="00855D35">
        <w:rPr>
          <w:b/>
        </w:rPr>
        <w:lastRenderedPageBreak/>
        <w:t xml:space="preserve">Table </w:t>
      </w:r>
      <w:r w:rsidR="0097476D">
        <w:rPr>
          <w:b/>
        </w:rPr>
        <w:t>Thirteen</w:t>
      </w:r>
      <w:r w:rsidR="00D41201" w:rsidRPr="00855D35">
        <w:rPr>
          <w:b/>
        </w:rPr>
        <w:t xml:space="preserve"> </w:t>
      </w:r>
      <w:r w:rsidRPr="00855D35">
        <w:t>-</w:t>
      </w:r>
      <w:r w:rsidR="00A20377" w:rsidRPr="00855D35">
        <w:t xml:space="preserve"> </w:t>
      </w:r>
      <w:r w:rsidR="00A003E6" w:rsidRPr="00855D35">
        <w:t>M</w:t>
      </w:r>
      <w:r w:rsidR="00F477B2" w:rsidRPr="00855D35">
        <w:t xml:space="preserve">onetary </w:t>
      </w:r>
      <w:r w:rsidR="00A20377" w:rsidRPr="00855D35">
        <w:t>contributions</w:t>
      </w:r>
      <w:r w:rsidR="0013092B" w:rsidRPr="00855D35">
        <w:t xml:space="preserve"> </w:t>
      </w:r>
      <w:proofErr w:type="gramStart"/>
      <w:r w:rsidR="0013092B" w:rsidRPr="00855D35">
        <w:t>spent</w:t>
      </w:r>
      <w:bookmarkEnd w:id="21"/>
      <w:proofErr w:type="gramEnd"/>
    </w:p>
    <w:tbl>
      <w:tblPr>
        <w:tblStyle w:val="PlainTable1"/>
        <w:tblW w:w="9524" w:type="dxa"/>
        <w:tblLook w:val="04A0" w:firstRow="1" w:lastRow="0" w:firstColumn="1" w:lastColumn="0" w:noHBand="0" w:noVBand="1"/>
        <w:tblCaption w:val="Table Thirteen - Monetary contributions spent"/>
        <w:tblDescription w:val="Displays the monetary contribtuions spent. Broken down by application."/>
      </w:tblPr>
      <w:tblGrid>
        <w:gridCol w:w="1477"/>
        <w:gridCol w:w="2643"/>
        <w:gridCol w:w="3853"/>
        <w:gridCol w:w="1551"/>
      </w:tblGrid>
      <w:tr w:rsidR="00FF35CF" w14:paraId="4491D5AA" w14:textId="77777777" w:rsidTr="00FF35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77" w:type="dxa"/>
          </w:tcPr>
          <w:p w14:paraId="07C32417" w14:textId="7C595D37" w:rsidR="00FF35CF" w:rsidRPr="00FF35CF" w:rsidRDefault="00FF35CF" w:rsidP="00FF35CF">
            <w:r w:rsidRPr="00FF35CF">
              <w:rPr>
                <w:rFonts w:ascii="Arial" w:eastAsia="Times New Roman" w:hAnsi="Arial" w:cs="Arial"/>
                <w:sz w:val="24"/>
                <w:szCs w:val="24"/>
                <w:lang w:eastAsia="en-GB"/>
              </w:rPr>
              <w:t>Year Spent</w:t>
            </w:r>
          </w:p>
        </w:tc>
        <w:tc>
          <w:tcPr>
            <w:tcW w:w="2643" w:type="dxa"/>
          </w:tcPr>
          <w:p w14:paraId="644C4C7D" w14:textId="0B5A017E" w:rsidR="00FF35CF" w:rsidRPr="00FF35CF" w:rsidRDefault="00FF35CF" w:rsidP="00FF35CF">
            <w:pPr>
              <w:cnfStyle w:val="100000000000" w:firstRow="1" w:lastRow="0" w:firstColumn="0" w:lastColumn="0" w:oddVBand="0" w:evenVBand="0" w:oddHBand="0" w:evenHBand="0" w:firstRowFirstColumn="0" w:firstRowLastColumn="0" w:lastRowFirstColumn="0" w:lastRowLastColumn="0"/>
            </w:pPr>
            <w:r w:rsidRPr="00FF35CF">
              <w:rPr>
                <w:rFonts w:ascii="Arial" w:eastAsia="Times New Roman" w:hAnsi="Arial" w:cs="Arial"/>
                <w:sz w:val="24"/>
                <w:szCs w:val="24"/>
                <w:lang w:eastAsia="en-GB"/>
              </w:rPr>
              <w:t>Address and Application Reference</w:t>
            </w:r>
          </w:p>
        </w:tc>
        <w:tc>
          <w:tcPr>
            <w:tcW w:w="3853" w:type="dxa"/>
          </w:tcPr>
          <w:p w14:paraId="5E1F31D9" w14:textId="16F7F1A7" w:rsidR="00FF35CF" w:rsidRPr="00FF35CF" w:rsidRDefault="00FF35CF" w:rsidP="00FF35CF">
            <w:pPr>
              <w:cnfStyle w:val="100000000000" w:firstRow="1" w:lastRow="0" w:firstColumn="0" w:lastColumn="0" w:oddVBand="0" w:evenVBand="0" w:oddHBand="0" w:evenHBand="0" w:firstRowFirstColumn="0" w:firstRowLastColumn="0" w:lastRowFirstColumn="0" w:lastRowLastColumn="0"/>
            </w:pPr>
            <w:r w:rsidRPr="00FF35CF">
              <w:rPr>
                <w:rFonts w:ascii="Arial" w:hAnsi="Arial" w:cs="Arial"/>
                <w:sz w:val="24"/>
                <w:szCs w:val="24"/>
                <w:lang w:eastAsia="en-GB"/>
              </w:rPr>
              <w:t>Contribution Description</w:t>
            </w:r>
          </w:p>
        </w:tc>
        <w:tc>
          <w:tcPr>
            <w:tcW w:w="1551" w:type="dxa"/>
          </w:tcPr>
          <w:p w14:paraId="6DC834E2" w14:textId="40FE53F5" w:rsidR="00FF35CF" w:rsidRPr="00FF35CF" w:rsidRDefault="00FF35CF" w:rsidP="00FF35CF">
            <w:pPr>
              <w:cnfStyle w:val="100000000000" w:firstRow="1" w:lastRow="0" w:firstColumn="0" w:lastColumn="0" w:oddVBand="0" w:evenVBand="0" w:oddHBand="0" w:evenHBand="0" w:firstRowFirstColumn="0" w:firstRowLastColumn="0" w:lastRowFirstColumn="0" w:lastRowLastColumn="0"/>
            </w:pPr>
            <w:r w:rsidRPr="00FF35CF">
              <w:rPr>
                <w:rFonts w:ascii="Arial" w:eastAsia="Times New Roman" w:hAnsi="Arial" w:cs="Arial"/>
                <w:sz w:val="24"/>
                <w:szCs w:val="24"/>
                <w:lang w:eastAsia="en-GB"/>
              </w:rPr>
              <w:t>Sum of amount</w:t>
            </w:r>
          </w:p>
        </w:tc>
      </w:tr>
      <w:tr w:rsidR="00FF35CF" w14:paraId="28A1B0D1" w14:textId="77777777" w:rsidTr="00FF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3D65B38C" w14:textId="77E7B1FF" w:rsidR="00FF35CF" w:rsidRDefault="00FF35CF" w:rsidP="00FF35CF">
            <w:r w:rsidRPr="005649C1">
              <w:rPr>
                <w:rFonts w:ascii="Arial" w:eastAsia="Times New Roman" w:hAnsi="Arial" w:cs="Arial"/>
                <w:b w:val="0"/>
                <w:sz w:val="24"/>
                <w:szCs w:val="24"/>
                <w:lang w:eastAsia="en-GB"/>
              </w:rPr>
              <w:t>2016-2019</w:t>
            </w:r>
          </w:p>
        </w:tc>
        <w:tc>
          <w:tcPr>
            <w:tcW w:w="2643" w:type="dxa"/>
          </w:tcPr>
          <w:p w14:paraId="0EA4753B"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855D35">
              <w:rPr>
                <w:rFonts w:ascii="Arial" w:eastAsia="Times New Roman" w:hAnsi="Arial" w:cs="Arial"/>
                <w:bCs/>
                <w:sz w:val="24"/>
                <w:szCs w:val="24"/>
                <w:lang w:eastAsia="en-GB"/>
              </w:rPr>
              <w:t>Derby College Field Road, Ilkeston</w:t>
            </w:r>
          </w:p>
          <w:p w14:paraId="01A5DEC6" w14:textId="563219FF"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bCs/>
                <w:sz w:val="24"/>
                <w:szCs w:val="24"/>
                <w:lang w:eastAsia="en-GB"/>
              </w:rPr>
              <w:t>0512/0002</w:t>
            </w:r>
          </w:p>
        </w:tc>
        <w:tc>
          <w:tcPr>
            <w:tcW w:w="3853" w:type="dxa"/>
          </w:tcPr>
          <w:p w14:paraId="5B1C2300"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eastAsia="Times New Roman" w:hAnsi="Arial" w:cs="Arial"/>
                <w:sz w:val="24"/>
                <w:szCs w:val="24"/>
                <w:lang w:eastAsia="en-GB"/>
              </w:rPr>
              <w:t>Economic Development</w:t>
            </w:r>
            <w:r w:rsidRPr="00855D35">
              <w:rPr>
                <w:rFonts w:ascii="Arial" w:hAnsi="Arial" w:cs="Arial"/>
                <w:sz w:val="24"/>
                <w:szCs w:val="24"/>
                <w:lang w:eastAsia="en-GB"/>
              </w:rPr>
              <w:t xml:space="preserve"> –</w:t>
            </w:r>
          </w:p>
          <w:p w14:paraId="6177AF42"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Town Centre Improvements Contribution: Expenditure:</w:t>
            </w:r>
          </w:p>
          <w:p w14:paraId="478B6545" w14:textId="77777777" w:rsidR="00FF35CF" w:rsidRPr="00855D35" w:rsidRDefault="00FF35CF" w:rsidP="00FF35C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 xml:space="preserve">Former Co-op department store, </w:t>
            </w:r>
            <w:proofErr w:type="gramStart"/>
            <w:r w:rsidRPr="00855D35">
              <w:rPr>
                <w:rFonts w:ascii="Arial" w:hAnsi="Arial" w:cs="Arial"/>
                <w:sz w:val="24"/>
                <w:szCs w:val="24"/>
                <w:lang w:eastAsia="en-GB"/>
              </w:rPr>
              <w:t>Market Place</w:t>
            </w:r>
            <w:proofErr w:type="gramEnd"/>
            <w:r w:rsidRPr="00855D35">
              <w:rPr>
                <w:rFonts w:ascii="Arial" w:hAnsi="Arial" w:cs="Arial"/>
                <w:sz w:val="24"/>
                <w:szCs w:val="24"/>
                <w:lang w:eastAsia="en-GB"/>
              </w:rPr>
              <w:t xml:space="preserve">   £53,300 (30.03.2016)</w:t>
            </w:r>
          </w:p>
          <w:p w14:paraId="49B8F04B" w14:textId="77777777" w:rsidR="00FF35CF" w:rsidRPr="00855D35" w:rsidRDefault="00FF35CF" w:rsidP="00FF35C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Former Woolworths store, Bath Street £100,000 (30.12.2016)</w:t>
            </w:r>
          </w:p>
          <w:p w14:paraId="56E73A1F" w14:textId="77777777" w:rsidR="00FF35CF" w:rsidRPr="00855D35" w:rsidRDefault="00FF35CF" w:rsidP="00FF35C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 xml:space="preserve">Benches and Floral planters, Bath Street, </w:t>
            </w:r>
            <w:proofErr w:type="gramStart"/>
            <w:r w:rsidRPr="00855D35">
              <w:rPr>
                <w:rFonts w:ascii="Arial" w:hAnsi="Arial" w:cs="Arial"/>
                <w:sz w:val="24"/>
                <w:szCs w:val="24"/>
                <w:lang w:eastAsia="en-GB"/>
              </w:rPr>
              <w:t>Market Place</w:t>
            </w:r>
            <w:proofErr w:type="gramEnd"/>
            <w:r w:rsidRPr="00855D35">
              <w:rPr>
                <w:rFonts w:ascii="Arial" w:hAnsi="Arial" w:cs="Arial"/>
                <w:sz w:val="24"/>
                <w:szCs w:val="24"/>
                <w:lang w:eastAsia="en-GB"/>
              </w:rPr>
              <w:t xml:space="preserve"> and South Street St</w:t>
            </w:r>
          </w:p>
          <w:p w14:paraId="7FAD9F09" w14:textId="77777777" w:rsidR="00FF35CF" w:rsidRPr="00855D35" w:rsidRDefault="00FF35CF" w:rsidP="00FF35CF">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£6,768.64 (01.08.2019)</w:t>
            </w:r>
          </w:p>
          <w:p w14:paraId="42BB0C10" w14:textId="77777777" w:rsidR="00FF35CF" w:rsidRPr="00855D35" w:rsidRDefault="00FF35CF" w:rsidP="00FF35C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Former Woolworths store, The Project, Bath Street</w:t>
            </w:r>
          </w:p>
          <w:p w14:paraId="1CCA9BF4" w14:textId="77777777" w:rsidR="00FF35CF" w:rsidRPr="00855D35" w:rsidRDefault="00FF35CF" w:rsidP="00FF35CF">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£3,965 (04.11.2019)</w:t>
            </w:r>
          </w:p>
          <w:p w14:paraId="23CDA6D3" w14:textId="77777777" w:rsidR="00FF35CF" w:rsidRPr="00855D35" w:rsidRDefault="00FF35CF" w:rsidP="00FF35C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 xml:space="preserve">Public toilets, </w:t>
            </w:r>
            <w:proofErr w:type="gramStart"/>
            <w:r w:rsidRPr="00855D35">
              <w:rPr>
                <w:rFonts w:ascii="Arial" w:hAnsi="Arial" w:cs="Arial"/>
                <w:sz w:val="24"/>
                <w:szCs w:val="24"/>
                <w:lang w:eastAsia="en-GB"/>
              </w:rPr>
              <w:t>Market Place</w:t>
            </w:r>
            <w:proofErr w:type="gramEnd"/>
          </w:p>
          <w:p w14:paraId="2385B58F" w14:textId="77777777" w:rsidR="00FF35CF" w:rsidRPr="00855D35" w:rsidRDefault="00FF35CF" w:rsidP="00FF35CF">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£62,302.04 (19.12.2019)</w:t>
            </w:r>
          </w:p>
          <w:p w14:paraId="5B92FEAC" w14:textId="6B932474" w:rsidR="00FF35CF" w:rsidRPr="00855D35" w:rsidRDefault="00FF35CF" w:rsidP="00FF35C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hAnsi="Arial" w:cs="Arial"/>
                <w:sz w:val="24"/>
                <w:szCs w:val="24"/>
                <w:lang w:eastAsia="en-GB"/>
              </w:rPr>
              <w:t>Car park machines £12,395 (10.12.2019)</w:t>
            </w:r>
          </w:p>
          <w:p w14:paraId="53600E65" w14:textId="3140F084"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hAnsi="Arial" w:cs="Arial"/>
                <w:sz w:val="24"/>
                <w:szCs w:val="24"/>
                <w:lang w:eastAsia="en-GB"/>
              </w:rPr>
              <w:t>Illustrated town centre maps, car parks £9,482.36 (12.12.2019)</w:t>
            </w:r>
          </w:p>
        </w:tc>
        <w:tc>
          <w:tcPr>
            <w:tcW w:w="1551" w:type="dxa"/>
          </w:tcPr>
          <w:p w14:paraId="271528F0" w14:textId="2357BE3D"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sz w:val="24"/>
                <w:szCs w:val="24"/>
                <w:lang w:eastAsia="en-GB"/>
              </w:rPr>
              <w:t>£250,000.00</w:t>
            </w:r>
          </w:p>
        </w:tc>
      </w:tr>
      <w:tr w:rsidR="00FF35CF" w14:paraId="712F562D" w14:textId="77777777" w:rsidTr="00FF35CF">
        <w:tc>
          <w:tcPr>
            <w:cnfStyle w:val="001000000000" w:firstRow="0" w:lastRow="0" w:firstColumn="1" w:lastColumn="0" w:oddVBand="0" w:evenVBand="0" w:oddHBand="0" w:evenHBand="0" w:firstRowFirstColumn="0" w:firstRowLastColumn="0" w:lastRowFirstColumn="0" w:lastRowLastColumn="0"/>
            <w:tcW w:w="1477" w:type="dxa"/>
          </w:tcPr>
          <w:p w14:paraId="5D7BFB2D" w14:textId="7829EC2B" w:rsidR="00FF35CF" w:rsidRDefault="00FF35CF" w:rsidP="00FF35CF">
            <w:r w:rsidRPr="005649C1">
              <w:rPr>
                <w:rFonts w:ascii="Arial" w:eastAsia="Times New Roman" w:hAnsi="Arial" w:cs="Arial"/>
                <w:b w:val="0"/>
                <w:sz w:val="24"/>
                <w:szCs w:val="24"/>
                <w:lang w:eastAsia="en-GB"/>
              </w:rPr>
              <w:t>2019</w:t>
            </w:r>
          </w:p>
        </w:tc>
        <w:tc>
          <w:tcPr>
            <w:tcW w:w="2643" w:type="dxa"/>
          </w:tcPr>
          <w:p w14:paraId="7B562ECB" w14:textId="77777777" w:rsidR="00FF35CF" w:rsidRPr="00855D35" w:rsidRDefault="00FF35CF" w:rsidP="00FF35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855D35">
              <w:rPr>
                <w:rFonts w:ascii="Arial" w:eastAsia="Times New Roman" w:hAnsi="Arial" w:cs="Arial"/>
                <w:bCs/>
                <w:sz w:val="24"/>
                <w:szCs w:val="24"/>
                <w:lang w:eastAsia="en-GB"/>
              </w:rPr>
              <w:t>Land at former SE Derbyshire College, Cavendish Road, Ilkeston</w:t>
            </w:r>
          </w:p>
          <w:p w14:paraId="785FCE3A" w14:textId="344E27A5" w:rsidR="00FF35CF" w:rsidRDefault="00FF35CF" w:rsidP="00FF35CF">
            <w:pPr>
              <w:cnfStyle w:val="000000000000" w:firstRow="0" w:lastRow="0" w:firstColumn="0" w:lastColumn="0" w:oddVBand="0" w:evenVBand="0" w:oddHBand="0" w:evenHBand="0" w:firstRowFirstColumn="0" w:firstRowLastColumn="0" w:lastRowFirstColumn="0" w:lastRowLastColumn="0"/>
            </w:pPr>
            <w:r w:rsidRPr="00855D35">
              <w:rPr>
                <w:rFonts w:ascii="Arial" w:eastAsia="Times New Roman" w:hAnsi="Arial" w:cs="Arial"/>
                <w:bCs/>
                <w:sz w:val="24"/>
                <w:szCs w:val="24"/>
                <w:lang w:eastAsia="en-GB"/>
              </w:rPr>
              <w:t>0515/0017</w:t>
            </w:r>
          </w:p>
        </w:tc>
        <w:tc>
          <w:tcPr>
            <w:tcW w:w="3853" w:type="dxa"/>
          </w:tcPr>
          <w:p w14:paraId="3553AF32" w14:textId="77777777" w:rsidR="00FF35CF" w:rsidRPr="00855D35" w:rsidRDefault="00FF35CF" w:rsidP="00FF35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855D35">
              <w:rPr>
                <w:rFonts w:ascii="Arial" w:eastAsia="Times New Roman" w:hAnsi="Arial" w:cs="Arial"/>
                <w:bCs/>
                <w:sz w:val="24"/>
                <w:szCs w:val="24"/>
                <w:lang w:eastAsia="en-GB"/>
              </w:rPr>
              <w:t>Open Space and Leisure –</w:t>
            </w:r>
          </w:p>
          <w:p w14:paraId="0E7781F5" w14:textId="6674EB3A" w:rsidR="00FF35CF" w:rsidRDefault="00FF35CF" w:rsidP="00FF35CF">
            <w:pPr>
              <w:cnfStyle w:val="000000000000" w:firstRow="0" w:lastRow="0" w:firstColumn="0" w:lastColumn="0" w:oddVBand="0" w:evenVBand="0" w:oddHBand="0" w:evenHBand="0" w:firstRowFirstColumn="0" w:firstRowLastColumn="0" w:lastRowFirstColumn="0" w:lastRowLastColumn="0"/>
            </w:pPr>
            <w:r w:rsidRPr="00855D35">
              <w:rPr>
                <w:rFonts w:ascii="Arial" w:eastAsia="Times New Roman" w:hAnsi="Arial" w:cs="Arial"/>
                <w:sz w:val="24"/>
                <w:szCs w:val="24"/>
                <w:lang w:eastAsia="en-GB"/>
              </w:rPr>
              <w:t>The enhancement of facilities at Inglefield Road play area</w:t>
            </w:r>
          </w:p>
        </w:tc>
        <w:tc>
          <w:tcPr>
            <w:tcW w:w="1551" w:type="dxa"/>
          </w:tcPr>
          <w:p w14:paraId="19C14349" w14:textId="2E70F6A6" w:rsidR="00FF35CF" w:rsidRDefault="00FF35CF" w:rsidP="00FF35CF">
            <w:pPr>
              <w:cnfStyle w:val="000000000000" w:firstRow="0" w:lastRow="0" w:firstColumn="0" w:lastColumn="0" w:oddVBand="0" w:evenVBand="0" w:oddHBand="0" w:evenHBand="0" w:firstRowFirstColumn="0" w:firstRowLastColumn="0" w:lastRowFirstColumn="0" w:lastRowLastColumn="0"/>
            </w:pPr>
            <w:r w:rsidRPr="00855D35">
              <w:rPr>
                <w:rFonts w:ascii="Arial" w:eastAsia="Times New Roman" w:hAnsi="Arial" w:cs="Arial"/>
                <w:sz w:val="24"/>
                <w:szCs w:val="24"/>
                <w:lang w:eastAsia="en-GB"/>
              </w:rPr>
              <w:t>£3,300.00</w:t>
            </w:r>
          </w:p>
        </w:tc>
      </w:tr>
      <w:tr w:rsidR="00FF35CF" w14:paraId="4B0D02A9" w14:textId="77777777" w:rsidTr="00FF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5CB95192" w14:textId="3EB30B55" w:rsidR="00FF35CF" w:rsidRDefault="00FF35CF" w:rsidP="00FF35CF">
            <w:r w:rsidRPr="005649C1">
              <w:rPr>
                <w:rFonts w:ascii="Arial" w:eastAsia="Times New Roman" w:hAnsi="Arial" w:cs="Arial"/>
                <w:b w:val="0"/>
                <w:sz w:val="24"/>
                <w:szCs w:val="24"/>
                <w:lang w:eastAsia="en-GB"/>
              </w:rPr>
              <w:t>2019</w:t>
            </w:r>
          </w:p>
        </w:tc>
        <w:tc>
          <w:tcPr>
            <w:tcW w:w="2643" w:type="dxa"/>
          </w:tcPr>
          <w:p w14:paraId="75C68B3A"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855D35">
              <w:rPr>
                <w:rFonts w:ascii="Arial" w:eastAsia="Times New Roman" w:hAnsi="Arial" w:cs="Arial"/>
                <w:bCs/>
                <w:sz w:val="24"/>
                <w:szCs w:val="24"/>
                <w:lang w:eastAsia="en-GB"/>
              </w:rPr>
              <w:t>Stanton Vale School, Ilkeston</w:t>
            </w:r>
          </w:p>
          <w:p w14:paraId="4C7B2DA6" w14:textId="5CD8179F"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bCs/>
                <w:sz w:val="24"/>
                <w:szCs w:val="24"/>
                <w:lang w:eastAsia="en-GB"/>
              </w:rPr>
              <w:t>0216/0012</w:t>
            </w:r>
          </w:p>
        </w:tc>
        <w:tc>
          <w:tcPr>
            <w:tcW w:w="3853" w:type="dxa"/>
          </w:tcPr>
          <w:p w14:paraId="690F09CC"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855D35">
              <w:rPr>
                <w:rFonts w:ascii="Arial" w:eastAsia="Times New Roman" w:hAnsi="Arial" w:cs="Arial"/>
                <w:bCs/>
                <w:sz w:val="24"/>
                <w:szCs w:val="24"/>
                <w:lang w:eastAsia="en-GB"/>
              </w:rPr>
              <w:t>Open Space and Leisure</w:t>
            </w:r>
            <w:r w:rsidRPr="00855D35">
              <w:rPr>
                <w:rFonts w:ascii="Arial" w:hAnsi="Arial" w:cs="Arial"/>
                <w:sz w:val="24"/>
                <w:szCs w:val="24"/>
                <w:lang w:eastAsia="en-GB"/>
              </w:rPr>
              <w:t xml:space="preserve"> –</w:t>
            </w:r>
          </w:p>
          <w:p w14:paraId="2C930A74" w14:textId="00F7CB8D"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hAnsi="Arial" w:cs="Arial"/>
                <w:sz w:val="24"/>
                <w:szCs w:val="24"/>
                <w:lang w:eastAsia="en-GB"/>
              </w:rPr>
              <w:t>Enhancement of Stanton Road Cemetery</w:t>
            </w:r>
          </w:p>
        </w:tc>
        <w:tc>
          <w:tcPr>
            <w:tcW w:w="1551" w:type="dxa"/>
          </w:tcPr>
          <w:p w14:paraId="2004D31E" w14:textId="3D489E0A"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sz w:val="24"/>
                <w:szCs w:val="24"/>
                <w:lang w:eastAsia="en-GB"/>
              </w:rPr>
              <w:t>£9,651.00</w:t>
            </w:r>
          </w:p>
        </w:tc>
      </w:tr>
      <w:tr w:rsidR="00FF35CF" w14:paraId="63738BF1" w14:textId="77777777" w:rsidTr="00FF35CF">
        <w:tc>
          <w:tcPr>
            <w:cnfStyle w:val="001000000000" w:firstRow="0" w:lastRow="0" w:firstColumn="1" w:lastColumn="0" w:oddVBand="0" w:evenVBand="0" w:oddHBand="0" w:evenHBand="0" w:firstRowFirstColumn="0" w:firstRowLastColumn="0" w:lastRowFirstColumn="0" w:lastRowLastColumn="0"/>
            <w:tcW w:w="1477" w:type="dxa"/>
          </w:tcPr>
          <w:p w14:paraId="20EC2BCE" w14:textId="25E3B9DB" w:rsidR="00FF35CF" w:rsidRDefault="00FF35CF" w:rsidP="00FF35CF">
            <w:r w:rsidRPr="005649C1">
              <w:rPr>
                <w:rFonts w:ascii="Arial" w:eastAsia="Times New Roman" w:hAnsi="Arial" w:cs="Arial"/>
                <w:b w:val="0"/>
                <w:sz w:val="24"/>
                <w:szCs w:val="24"/>
                <w:lang w:eastAsia="en-GB"/>
              </w:rPr>
              <w:t>2020</w:t>
            </w:r>
          </w:p>
        </w:tc>
        <w:tc>
          <w:tcPr>
            <w:tcW w:w="2643" w:type="dxa"/>
          </w:tcPr>
          <w:p w14:paraId="2C5DCBCB" w14:textId="77777777" w:rsidR="00FF35CF" w:rsidRPr="00855D35" w:rsidRDefault="00FF35CF" w:rsidP="00FF35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sidRPr="00855D35">
              <w:rPr>
                <w:rFonts w:ascii="Arial" w:eastAsia="Times New Roman" w:hAnsi="Arial" w:cs="Arial"/>
                <w:bCs/>
                <w:sz w:val="24"/>
                <w:szCs w:val="24"/>
                <w:lang w:eastAsia="en-GB"/>
              </w:rPr>
              <w:t>Derby College Field Road, Ilkeston</w:t>
            </w:r>
          </w:p>
          <w:p w14:paraId="1F593C1B" w14:textId="255FFE4B" w:rsidR="00FF35CF" w:rsidRDefault="00FF35CF" w:rsidP="00FF35CF">
            <w:pPr>
              <w:cnfStyle w:val="000000000000" w:firstRow="0" w:lastRow="0" w:firstColumn="0" w:lastColumn="0" w:oddVBand="0" w:evenVBand="0" w:oddHBand="0" w:evenHBand="0" w:firstRowFirstColumn="0" w:firstRowLastColumn="0" w:lastRowFirstColumn="0" w:lastRowLastColumn="0"/>
            </w:pPr>
            <w:r w:rsidRPr="00855D35">
              <w:rPr>
                <w:rFonts w:ascii="Arial" w:eastAsia="Times New Roman" w:hAnsi="Arial" w:cs="Arial"/>
                <w:bCs/>
                <w:sz w:val="24"/>
                <w:szCs w:val="24"/>
                <w:lang w:eastAsia="en-GB"/>
              </w:rPr>
              <w:t>0512/0002</w:t>
            </w:r>
          </w:p>
        </w:tc>
        <w:tc>
          <w:tcPr>
            <w:tcW w:w="3853" w:type="dxa"/>
          </w:tcPr>
          <w:p w14:paraId="6EAB4B06" w14:textId="77777777" w:rsidR="00FF35CF" w:rsidRPr="00855D35" w:rsidRDefault="00FF35CF" w:rsidP="00FF35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855D35">
              <w:rPr>
                <w:rFonts w:ascii="Arial" w:eastAsia="Times New Roman" w:hAnsi="Arial" w:cs="Arial"/>
                <w:sz w:val="24"/>
                <w:szCs w:val="24"/>
                <w:lang w:eastAsia="en-GB"/>
              </w:rPr>
              <w:t>Economic Development –</w:t>
            </w:r>
          </w:p>
          <w:p w14:paraId="3D63891D" w14:textId="3C6A25D5" w:rsidR="00FF35CF" w:rsidRDefault="00FF35CF" w:rsidP="00FF35CF">
            <w:pPr>
              <w:cnfStyle w:val="000000000000" w:firstRow="0" w:lastRow="0" w:firstColumn="0" w:lastColumn="0" w:oddVBand="0" w:evenVBand="0" w:oddHBand="0" w:evenHBand="0" w:firstRowFirstColumn="0" w:firstRowLastColumn="0" w:lastRowFirstColumn="0" w:lastRowLastColumn="0"/>
            </w:pPr>
            <w:r w:rsidRPr="00855D35">
              <w:rPr>
                <w:rFonts w:ascii="Arial" w:hAnsi="Arial" w:cs="Arial"/>
                <w:sz w:val="24"/>
                <w:szCs w:val="24"/>
                <w:lang w:eastAsia="en-GB"/>
              </w:rPr>
              <w:t>Public Art provided as part of new college facility at Pimlico.</w:t>
            </w:r>
          </w:p>
        </w:tc>
        <w:tc>
          <w:tcPr>
            <w:tcW w:w="1551" w:type="dxa"/>
          </w:tcPr>
          <w:p w14:paraId="2E8FE4F1" w14:textId="4F3A3192" w:rsidR="00FF35CF" w:rsidRDefault="00FF35CF" w:rsidP="00FF35CF">
            <w:pPr>
              <w:cnfStyle w:val="000000000000" w:firstRow="0" w:lastRow="0" w:firstColumn="0" w:lastColumn="0" w:oddVBand="0" w:evenVBand="0" w:oddHBand="0" w:evenHBand="0" w:firstRowFirstColumn="0" w:firstRowLastColumn="0" w:lastRowFirstColumn="0" w:lastRowLastColumn="0"/>
            </w:pPr>
            <w:r w:rsidRPr="00855D35">
              <w:rPr>
                <w:rFonts w:ascii="Arial" w:eastAsia="Times New Roman" w:hAnsi="Arial" w:cs="Arial"/>
                <w:sz w:val="24"/>
                <w:szCs w:val="24"/>
                <w:lang w:eastAsia="en-GB"/>
              </w:rPr>
              <w:t>£15,000.00</w:t>
            </w:r>
          </w:p>
        </w:tc>
      </w:tr>
      <w:tr w:rsidR="00FF35CF" w14:paraId="5EB64405" w14:textId="77777777" w:rsidTr="00FF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2775E626" w14:textId="068C9C0A" w:rsidR="00FF35CF" w:rsidRDefault="00FF35CF" w:rsidP="00FF35CF">
            <w:r w:rsidRPr="005649C1">
              <w:rPr>
                <w:rFonts w:ascii="Arial" w:eastAsia="Times New Roman" w:hAnsi="Arial" w:cs="Arial"/>
                <w:b w:val="0"/>
                <w:sz w:val="24"/>
                <w:szCs w:val="24"/>
                <w:lang w:eastAsia="en-GB"/>
              </w:rPr>
              <w:t>2021</w:t>
            </w:r>
          </w:p>
        </w:tc>
        <w:tc>
          <w:tcPr>
            <w:tcW w:w="2643" w:type="dxa"/>
          </w:tcPr>
          <w:p w14:paraId="5B4AD19F"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en-GB"/>
              </w:rPr>
            </w:pPr>
            <w:r w:rsidRPr="00855D35">
              <w:rPr>
                <w:rFonts w:ascii="Arial" w:eastAsia="Times New Roman" w:hAnsi="Arial" w:cs="Arial"/>
                <w:bCs/>
                <w:sz w:val="24"/>
                <w:szCs w:val="24"/>
                <w:lang w:eastAsia="en-GB"/>
              </w:rPr>
              <w:t>Land at Victoria Mill, Draycott</w:t>
            </w:r>
          </w:p>
          <w:p w14:paraId="710AFE98" w14:textId="60589E1F"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bCs/>
                <w:sz w:val="24"/>
                <w:szCs w:val="24"/>
                <w:lang w:eastAsia="en-GB"/>
              </w:rPr>
              <w:t>0402/0083</w:t>
            </w:r>
          </w:p>
        </w:tc>
        <w:tc>
          <w:tcPr>
            <w:tcW w:w="3853" w:type="dxa"/>
          </w:tcPr>
          <w:p w14:paraId="42B6F18A" w14:textId="77777777" w:rsidR="00FF35CF" w:rsidRPr="00855D35" w:rsidRDefault="00FF35CF" w:rsidP="00FF35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855D35">
              <w:rPr>
                <w:rFonts w:ascii="Arial" w:eastAsia="Times New Roman" w:hAnsi="Arial" w:cs="Arial"/>
                <w:sz w:val="24"/>
                <w:szCs w:val="24"/>
                <w:lang w:eastAsia="en-GB"/>
              </w:rPr>
              <w:t>Affordable Housing –</w:t>
            </w:r>
          </w:p>
          <w:p w14:paraId="4DD5EF4D" w14:textId="7F5D12A5"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hAnsi="Arial" w:cs="Arial"/>
                <w:sz w:val="24"/>
                <w:szCs w:val="24"/>
                <w:lang w:eastAsia="en-GB"/>
              </w:rPr>
              <w:t>Towards the development of affordable homes at Green Lane, Ilkeston</w:t>
            </w:r>
          </w:p>
        </w:tc>
        <w:tc>
          <w:tcPr>
            <w:tcW w:w="1551" w:type="dxa"/>
          </w:tcPr>
          <w:p w14:paraId="234A2DF9" w14:textId="30A14A24" w:rsidR="00FF35CF" w:rsidRDefault="00FF35CF" w:rsidP="00FF35CF">
            <w:pPr>
              <w:cnfStyle w:val="000000100000" w:firstRow="0" w:lastRow="0" w:firstColumn="0" w:lastColumn="0" w:oddVBand="0" w:evenVBand="0" w:oddHBand="1" w:evenHBand="0" w:firstRowFirstColumn="0" w:firstRowLastColumn="0" w:lastRowFirstColumn="0" w:lastRowLastColumn="0"/>
            </w:pPr>
            <w:r w:rsidRPr="00855D35">
              <w:rPr>
                <w:rFonts w:ascii="Arial" w:eastAsia="Times New Roman" w:hAnsi="Arial" w:cs="Arial"/>
                <w:sz w:val="24"/>
                <w:szCs w:val="24"/>
                <w:lang w:eastAsia="en-GB"/>
              </w:rPr>
              <w:t>£100,000.00</w:t>
            </w:r>
          </w:p>
        </w:tc>
      </w:tr>
      <w:tr w:rsidR="00634E41" w14:paraId="0CBC5872" w14:textId="77777777" w:rsidTr="00634E41">
        <w:tc>
          <w:tcPr>
            <w:cnfStyle w:val="001000000000" w:firstRow="0" w:lastRow="0" w:firstColumn="1" w:lastColumn="0" w:oddVBand="0" w:evenVBand="0" w:oddHBand="0" w:evenHBand="0" w:firstRowFirstColumn="0" w:firstRowLastColumn="0" w:lastRowFirstColumn="0" w:lastRowLastColumn="0"/>
            <w:tcW w:w="1477" w:type="dxa"/>
          </w:tcPr>
          <w:p w14:paraId="0340D680" w14:textId="74E49E23" w:rsidR="00634E41" w:rsidRPr="00E75EA4" w:rsidRDefault="00634E41" w:rsidP="00634E41">
            <w:pPr>
              <w:rPr>
                <w:rFonts w:ascii="Arial" w:eastAsia="Times New Roman" w:hAnsi="Arial" w:cs="Arial"/>
                <w:b w:val="0"/>
                <w:bCs w:val="0"/>
                <w:sz w:val="24"/>
                <w:szCs w:val="24"/>
                <w:lang w:eastAsia="en-GB"/>
              </w:rPr>
            </w:pPr>
            <w:r w:rsidRPr="00E75EA4">
              <w:rPr>
                <w:rFonts w:ascii="Arial" w:eastAsia="Times New Roman" w:hAnsi="Arial" w:cs="Arial"/>
                <w:b w:val="0"/>
                <w:bCs w:val="0"/>
                <w:sz w:val="24"/>
                <w:szCs w:val="24"/>
                <w:lang w:eastAsia="en-GB"/>
              </w:rPr>
              <w:t>2023</w:t>
            </w:r>
          </w:p>
        </w:tc>
        <w:tc>
          <w:tcPr>
            <w:tcW w:w="2643" w:type="dxa"/>
          </w:tcPr>
          <w:p w14:paraId="6971A1B2" w14:textId="4FD32B89" w:rsidR="00634E41" w:rsidRPr="00634E41" w:rsidRDefault="00634E41" w:rsidP="00634E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34E41">
              <w:rPr>
                <w:rFonts w:ascii="Arial" w:eastAsia="Times New Roman" w:hAnsi="Arial" w:cs="Arial"/>
                <w:sz w:val="24"/>
                <w:szCs w:val="24"/>
                <w:lang w:eastAsia="en-GB"/>
              </w:rPr>
              <w:t xml:space="preserve">Quarry Hill Road, </w:t>
            </w:r>
            <w:proofErr w:type="spellStart"/>
            <w:r w:rsidRPr="00634E41">
              <w:rPr>
                <w:rFonts w:ascii="Arial" w:eastAsia="Times New Roman" w:hAnsi="Arial" w:cs="Arial"/>
                <w:sz w:val="24"/>
                <w:szCs w:val="24"/>
                <w:lang w:eastAsia="en-GB"/>
              </w:rPr>
              <w:t>Elkas</w:t>
            </w:r>
            <w:proofErr w:type="spellEnd"/>
            <w:r w:rsidRPr="00634E41">
              <w:rPr>
                <w:rFonts w:ascii="Arial" w:eastAsia="Times New Roman" w:hAnsi="Arial" w:cs="Arial"/>
                <w:sz w:val="24"/>
                <w:szCs w:val="24"/>
                <w:lang w:eastAsia="en-GB"/>
              </w:rPr>
              <w:t xml:space="preserve"> Rise</w:t>
            </w:r>
          </w:p>
        </w:tc>
        <w:tc>
          <w:tcPr>
            <w:tcW w:w="3853" w:type="dxa"/>
            <w:vAlign w:val="bottom"/>
          </w:tcPr>
          <w:p w14:paraId="47552885" w14:textId="09D3BA26" w:rsidR="00634E41" w:rsidRPr="00855D35" w:rsidRDefault="00634E41" w:rsidP="00634E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34E41">
              <w:rPr>
                <w:rFonts w:ascii="Arial" w:eastAsia="Times New Roman" w:hAnsi="Arial" w:cs="Arial"/>
                <w:sz w:val="24"/>
                <w:szCs w:val="24"/>
                <w:lang w:eastAsia="en-GB"/>
              </w:rPr>
              <w:t>Contribution (x3) towards the provision of or improvement of bus services</w:t>
            </w:r>
          </w:p>
        </w:tc>
        <w:tc>
          <w:tcPr>
            <w:tcW w:w="1551" w:type="dxa"/>
          </w:tcPr>
          <w:p w14:paraId="290054A7" w14:textId="281A777E" w:rsidR="00634E41" w:rsidRPr="00855D35" w:rsidRDefault="00634E41" w:rsidP="00634E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34E41">
              <w:rPr>
                <w:rFonts w:ascii="Arial" w:eastAsia="Times New Roman" w:hAnsi="Arial" w:cs="Arial"/>
                <w:sz w:val="24"/>
                <w:szCs w:val="24"/>
                <w:lang w:eastAsia="en-GB"/>
              </w:rPr>
              <w:t>£350,000</w:t>
            </w:r>
          </w:p>
        </w:tc>
      </w:tr>
      <w:tr w:rsidR="00634E41" w14:paraId="11524C10" w14:textId="77777777" w:rsidTr="0094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5FE6E2B7" w14:textId="77777777" w:rsidR="00634E41" w:rsidRPr="005649C1" w:rsidRDefault="00634E41" w:rsidP="00634E41">
            <w:pPr>
              <w:rPr>
                <w:rFonts w:ascii="Arial" w:eastAsia="Times New Roman" w:hAnsi="Arial" w:cs="Arial"/>
                <w:sz w:val="24"/>
                <w:szCs w:val="24"/>
                <w:lang w:eastAsia="en-GB"/>
              </w:rPr>
            </w:pPr>
          </w:p>
        </w:tc>
        <w:tc>
          <w:tcPr>
            <w:tcW w:w="2643" w:type="dxa"/>
          </w:tcPr>
          <w:p w14:paraId="3794778C" w14:textId="77777777" w:rsidR="00634E41" w:rsidRPr="00634E41" w:rsidRDefault="00634E41" w:rsidP="00634E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3853" w:type="dxa"/>
            <w:vAlign w:val="bottom"/>
          </w:tcPr>
          <w:p w14:paraId="55BB135E" w14:textId="1D666FAE" w:rsidR="00634E41" w:rsidRPr="00634E41" w:rsidRDefault="00634E41" w:rsidP="00634E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634E41">
              <w:rPr>
                <w:rFonts w:ascii="Arial" w:eastAsia="Times New Roman" w:hAnsi="Arial" w:cs="Arial"/>
                <w:b/>
                <w:bCs/>
                <w:sz w:val="24"/>
                <w:szCs w:val="24"/>
                <w:lang w:eastAsia="en-GB"/>
              </w:rPr>
              <w:t>TOTAL</w:t>
            </w:r>
          </w:p>
        </w:tc>
        <w:tc>
          <w:tcPr>
            <w:tcW w:w="1551" w:type="dxa"/>
          </w:tcPr>
          <w:p w14:paraId="04E2F15E" w14:textId="6CC19B6D" w:rsidR="00634E41" w:rsidRPr="00634E41" w:rsidRDefault="00634E41" w:rsidP="00634E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634E41">
              <w:rPr>
                <w:rFonts w:ascii="Arial" w:eastAsia="Times New Roman" w:hAnsi="Arial" w:cs="Arial"/>
                <w:b/>
                <w:bCs/>
                <w:sz w:val="24"/>
                <w:szCs w:val="24"/>
                <w:lang w:eastAsia="en-GB"/>
              </w:rPr>
              <w:t>£727,951.00</w:t>
            </w:r>
          </w:p>
        </w:tc>
      </w:tr>
    </w:tbl>
    <w:p w14:paraId="3FE5E28B" w14:textId="77777777" w:rsidR="00FF35CF" w:rsidRPr="00FF35CF" w:rsidRDefault="00FF35CF" w:rsidP="00FF35CF"/>
    <w:p w14:paraId="53D4AC96" w14:textId="3CEF0FAB" w:rsidR="000C3C9F" w:rsidRPr="00855D35" w:rsidRDefault="002125B9">
      <w:pPr>
        <w:rPr>
          <w:rFonts w:ascii="Arial" w:hAnsi="Arial" w:cs="Arial"/>
          <w:sz w:val="24"/>
          <w:szCs w:val="24"/>
        </w:rPr>
      </w:pPr>
      <w:r w:rsidRPr="00855D35">
        <w:rPr>
          <w:rFonts w:ascii="Arial" w:hAnsi="Arial" w:cs="Arial"/>
          <w:sz w:val="24"/>
          <w:szCs w:val="24"/>
        </w:rPr>
        <w:br w:type="page"/>
      </w:r>
    </w:p>
    <w:p w14:paraId="3815BD14" w14:textId="135BF7EC" w:rsidR="002B51FC" w:rsidRDefault="0013092B" w:rsidP="005649C1">
      <w:pPr>
        <w:pStyle w:val="Heading3"/>
      </w:pPr>
      <w:bookmarkStart w:id="22" w:name="_Toc154047652"/>
      <w:r w:rsidRPr="00855D35">
        <w:rPr>
          <w:b/>
        </w:rPr>
        <w:lastRenderedPageBreak/>
        <w:t xml:space="preserve">Table </w:t>
      </w:r>
      <w:r w:rsidR="0097476D">
        <w:rPr>
          <w:b/>
        </w:rPr>
        <w:t>Fourteen</w:t>
      </w:r>
      <w:r w:rsidR="00D41201" w:rsidRPr="00855D35">
        <w:t xml:space="preserve"> </w:t>
      </w:r>
      <w:r w:rsidR="009C5DDC" w:rsidRPr="00855D35">
        <w:t xml:space="preserve">- </w:t>
      </w:r>
      <w:r w:rsidR="00372295" w:rsidRPr="00855D35">
        <w:t>C</w:t>
      </w:r>
      <w:r w:rsidR="00F348FA" w:rsidRPr="00855D35">
        <w:t xml:space="preserve">ompleted </w:t>
      </w:r>
      <w:r w:rsidR="0053312F" w:rsidRPr="00855D35">
        <w:t>A</w:t>
      </w:r>
      <w:r w:rsidR="00F348FA" w:rsidRPr="00855D35">
        <w:t xml:space="preserve">ffordable Housing built via developer </w:t>
      </w:r>
      <w:proofErr w:type="gramStart"/>
      <w:r w:rsidR="00F348FA" w:rsidRPr="00855D35">
        <w:t>contributions</w:t>
      </w:r>
      <w:bookmarkEnd w:id="22"/>
      <w:proofErr w:type="gramEnd"/>
    </w:p>
    <w:tbl>
      <w:tblPr>
        <w:tblStyle w:val="PlainTable1"/>
        <w:tblW w:w="9015" w:type="dxa"/>
        <w:tblLook w:val="04A0" w:firstRow="1" w:lastRow="0" w:firstColumn="1" w:lastColumn="0" w:noHBand="0" w:noVBand="1"/>
        <w:tblCaption w:val="Table Fourteen - Completed Affordable Housing built via developer contributions"/>
        <w:tblDescription w:val="Presents the completed affordable housing built via developer contributions. "/>
      </w:tblPr>
      <w:tblGrid>
        <w:gridCol w:w="3005"/>
        <w:gridCol w:w="3005"/>
        <w:gridCol w:w="3005"/>
      </w:tblGrid>
      <w:tr w:rsidR="008C1006" w14:paraId="375EA647" w14:textId="77777777" w:rsidTr="008C10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0D3B7476" w14:textId="28904C89" w:rsidR="008C1006" w:rsidRPr="008C1006" w:rsidRDefault="008C1006" w:rsidP="008C1006">
            <w:r w:rsidRPr="008C1006">
              <w:rPr>
                <w:rFonts w:ascii="Arial" w:hAnsi="Arial" w:cs="Arial"/>
                <w:sz w:val="24"/>
                <w:szCs w:val="24"/>
                <w:lang w:eastAsia="en-GB"/>
              </w:rPr>
              <w:t>Application Reference</w:t>
            </w:r>
          </w:p>
        </w:tc>
        <w:tc>
          <w:tcPr>
            <w:tcW w:w="3005" w:type="dxa"/>
          </w:tcPr>
          <w:p w14:paraId="3CEF8EF6" w14:textId="42D4F18C" w:rsidR="008C1006" w:rsidRPr="008C1006" w:rsidRDefault="008C1006" w:rsidP="008C1006">
            <w:pPr>
              <w:cnfStyle w:val="100000000000" w:firstRow="1" w:lastRow="0" w:firstColumn="0" w:lastColumn="0" w:oddVBand="0" w:evenVBand="0" w:oddHBand="0" w:evenHBand="0" w:firstRowFirstColumn="0" w:firstRowLastColumn="0" w:lastRowFirstColumn="0" w:lastRowLastColumn="0"/>
            </w:pPr>
            <w:r w:rsidRPr="008C1006">
              <w:rPr>
                <w:rFonts w:ascii="Arial" w:hAnsi="Arial" w:cs="Arial"/>
                <w:sz w:val="24"/>
                <w:szCs w:val="24"/>
                <w:lang w:eastAsia="en-GB"/>
              </w:rPr>
              <w:t>Address</w:t>
            </w:r>
          </w:p>
        </w:tc>
        <w:tc>
          <w:tcPr>
            <w:tcW w:w="3005" w:type="dxa"/>
          </w:tcPr>
          <w:p w14:paraId="4D4C40C5" w14:textId="7E435029" w:rsidR="008C1006" w:rsidRPr="008C1006" w:rsidRDefault="008C1006" w:rsidP="008C1006">
            <w:pPr>
              <w:cnfStyle w:val="100000000000" w:firstRow="1" w:lastRow="0" w:firstColumn="0" w:lastColumn="0" w:oddVBand="0" w:evenVBand="0" w:oddHBand="0" w:evenHBand="0" w:firstRowFirstColumn="0" w:firstRowLastColumn="0" w:lastRowFirstColumn="0" w:lastRowLastColumn="0"/>
            </w:pPr>
            <w:r w:rsidRPr="008C1006">
              <w:rPr>
                <w:rFonts w:ascii="Arial" w:hAnsi="Arial" w:cs="Arial"/>
                <w:sz w:val="24"/>
                <w:szCs w:val="24"/>
                <w:lang w:eastAsia="en-GB"/>
              </w:rPr>
              <w:t>Number of Units</w:t>
            </w:r>
          </w:p>
        </w:tc>
      </w:tr>
      <w:tr w:rsidR="008C1006" w14:paraId="73FBAF0D" w14:textId="77777777" w:rsidTr="008C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D9FA2A2" w14:textId="77673FF5" w:rsidR="008C1006" w:rsidRPr="009119FE" w:rsidRDefault="008C1006" w:rsidP="008C1006">
            <w:pPr>
              <w:rPr>
                <w:rFonts w:ascii="Arial" w:hAnsi="Arial" w:cs="Arial"/>
                <w:b w:val="0"/>
                <w:sz w:val="24"/>
                <w:szCs w:val="24"/>
                <w:lang w:eastAsia="en-GB"/>
              </w:rPr>
            </w:pPr>
            <w:r w:rsidRPr="009119FE">
              <w:rPr>
                <w:rFonts w:ascii="Arial" w:hAnsi="Arial" w:cs="Arial"/>
                <w:b w:val="0"/>
                <w:sz w:val="24"/>
                <w:szCs w:val="24"/>
                <w:lang w:eastAsia="en-GB"/>
              </w:rPr>
              <w:t>0115/0018</w:t>
            </w:r>
          </w:p>
        </w:tc>
        <w:tc>
          <w:tcPr>
            <w:tcW w:w="3005" w:type="dxa"/>
          </w:tcPr>
          <w:p w14:paraId="702F23FA" w14:textId="4F0D9F00" w:rsidR="008C1006" w:rsidRPr="009119FE" w:rsidRDefault="008C1006"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Hallam Mills, Little Hallam Lane, Ilkeston</w:t>
            </w:r>
          </w:p>
        </w:tc>
        <w:tc>
          <w:tcPr>
            <w:tcW w:w="3005" w:type="dxa"/>
          </w:tcPr>
          <w:p w14:paraId="5B840E40" w14:textId="5899ACB9" w:rsidR="008C1006" w:rsidRPr="009119FE" w:rsidRDefault="008C1006"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5 Affordable Housing Units</w:t>
            </w:r>
          </w:p>
        </w:tc>
      </w:tr>
      <w:tr w:rsidR="008C1006" w14:paraId="11A3A233" w14:textId="77777777" w:rsidTr="008C1006">
        <w:tc>
          <w:tcPr>
            <w:cnfStyle w:val="001000000000" w:firstRow="0" w:lastRow="0" w:firstColumn="1" w:lastColumn="0" w:oddVBand="0" w:evenVBand="0" w:oddHBand="0" w:evenHBand="0" w:firstRowFirstColumn="0" w:firstRowLastColumn="0" w:lastRowFirstColumn="0" w:lastRowLastColumn="0"/>
            <w:tcW w:w="3005" w:type="dxa"/>
          </w:tcPr>
          <w:p w14:paraId="16749BD1" w14:textId="1A841A5D" w:rsidR="008C1006" w:rsidRPr="009119FE" w:rsidRDefault="008C1006" w:rsidP="008C1006">
            <w:pPr>
              <w:rPr>
                <w:rFonts w:ascii="Arial" w:hAnsi="Arial" w:cs="Arial"/>
                <w:b w:val="0"/>
                <w:sz w:val="24"/>
                <w:szCs w:val="24"/>
                <w:lang w:eastAsia="en-GB"/>
              </w:rPr>
            </w:pPr>
            <w:r w:rsidRPr="009119FE">
              <w:rPr>
                <w:rFonts w:ascii="Arial" w:hAnsi="Arial" w:cs="Arial"/>
                <w:b w:val="0"/>
                <w:sz w:val="24"/>
                <w:szCs w:val="24"/>
                <w:lang w:eastAsia="en-GB"/>
              </w:rPr>
              <w:t>0516/0017</w:t>
            </w:r>
          </w:p>
        </w:tc>
        <w:tc>
          <w:tcPr>
            <w:tcW w:w="3005" w:type="dxa"/>
          </w:tcPr>
          <w:p w14:paraId="128A65CA" w14:textId="58F41D80" w:rsidR="008C1006" w:rsidRPr="009119FE" w:rsidRDefault="008C1006" w:rsidP="008C100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Land at Field Road, Ilkeston (Morrisons site)</w:t>
            </w:r>
          </w:p>
        </w:tc>
        <w:tc>
          <w:tcPr>
            <w:tcW w:w="3005" w:type="dxa"/>
          </w:tcPr>
          <w:p w14:paraId="626FA716" w14:textId="281CAECA" w:rsidR="008C1006" w:rsidRPr="009119FE" w:rsidRDefault="008C1006" w:rsidP="008C100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4 Affordable Housing Units</w:t>
            </w:r>
          </w:p>
        </w:tc>
      </w:tr>
      <w:tr w:rsidR="008C1006" w14:paraId="52F55463" w14:textId="77777777" w:rsidTr="008C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6DF08A8" w14:textId="6F6A3573" w:rsidR="008C1006" w:rsidRPr="009119FE" w:rsidRDefault="008C1006" w:rsidP="008C1006">
            <w:pPr>
              <w:rPr>
                <w:rFonts w:ascii="Arial" w:hAnsi="Arial" w:cs="Arial"/>
                <w:b w:val="0"/>
                <w:sz w:val="24"/>
                <w:szCs w:val="24"/>
                <w:lang w:eastAsia="en-GB"/>
              </w:rPr>
            </w:pPr>
            <w:r w:rsidRPr="009119FE">
              <w:rPr>
                <w:rFonts w:ascii="Arial" w:hAnsi="Arial" w:cs="Arial"/>
                <w:b w:val="0"/>
                <w:sz w:val="24"/>
                <w:szCs w:val="24"/>
                <w:lang w:eastAsia="en-GB"/>
              </w:rPr>
              <w:t>0515/0017</w:t>
            </w:r>
          </w:p>
        </w:tc>
        <w:tc>
          <w:tcPr>
            <w:tcW w:w="3005" w:type="dxa"/>
          </w:tcPr>
          <w:p w14:paraId="555BD565" w14:textId="58917436" w:rsidR="008C1006" w:rsidRPr="009119FE" w:rsidRDefault="008C1006"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Land at former SE Derbyshire College, Cavendish Road, Ilkeston</w:t>
            </w:r>
          </w:p>
        </w:tc>
        <w:tc>
          <w:tcPr>
            <w:tcW w:w="3005" w:type="dxa"/>
          </w:tcPr>
          <w:p w14:paraId="3F165EA8" w14:textId="5F242A23" w:rsidR="008C1006" w:rsidRPr="009119FE" w:rsidRDefault="008C1006"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5 Intermediate Housing Units</w:t>
            </w:r>
          </w:p>
        </w:tc>
      </w:tr>
      <w:tr w:rsidR="008C1006" w14:paraId="4AD743C0" w14:textId="77777777" w:rsidTr="008C1006">
        <w:tc>
          <w:tcPr>
            <w:cnfStyle w:val="001000000000" w:firstRow="0" w:lastRow="0" w:firstColumn="1" w:lastColumn="0" w:oddVBand="0" w:evenVBand="0" w:oddHBand="0" w:evenHBand="0" w:firstRowFirstColumn="0" w:firstRowLastColumn="0" w:lastRowFirstColumn="0" w:lastRowLastColumn="0"/>
            <w:tcW w:w="3005" w:type="dxa"/>
          </w:tcPr>
          <w:p w14:paraId="48099904" w14:textId="0971577C" w:rsidR="008C1006" w:rsidRPr="009119FE" w:rsidRDefault="008C1006" w:rsidP="008C1006">
            <w:pPr>
              <w:rPr>
                <w:rFonts w:ascii="Arial" w:hAnsi="Arial" w:cs="Arial"/>
                <w:b w:val="0"/>
                <w:sz w:val="24"/>
                <w:szCs w:val="24"/>
                <w:lang w:eastAsia="en-GB"/>
              </w:rPr>
            </w:pPr>
            <w:r w:rsidRPr="009119FE">
              <w:rPr>
                <w:rFonts w:ascii="Arial" w:hAnsi="Arial" w:cs="Arial"/>
                <w:b w:val="0"/>
                <w:sz w:val="24"/>
                <w:szCs w:val="24"/>
                <w:lang w:eastAsia="en-GB"/>
              </w:rPr>
              <w:t>0216/0012</w:t>
            </w:r>
          </w:p>
        </w:tc>
        <w:tc>
          <w:tcPr>
            <w:tcW w:w="3005" w:type="dxa"/>
          </w:tcPr>
          <w:p w14:paraId="3340024D" w14:textId="5C35F08F" w:rsidR="008C1006" w:rsidRPr="009119FE" w:rsidRDefault="008C1006" w:rsidP="008C100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Stanton Vale School, Lower Stanton Road, Ilkeston</w:t>
            </w:r>
          </w:p>
        </w:tc>
        <w:tc>
          <w:tcPr>
            <w:tcW w:w="3005" w:type="dxa"/>
          </w:tcPr>
          <w:p w14:paraId="39A50144" w14:textId="1C5A86DA" w:rsidR="008C1006" w:rsidRPr="009119FE" w:rsidRDefault="008C1006" w:rsidP="008C100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2 Social Rent Units and 1 immediate Housing Unit</w:t>
            </w:r>
          </w:p>
        </w:tc>
      </w:tr>
      <w:tr w:rsidR="008C1006" w14:paraId="7C07A618" w14:textId="77777777" w:rsidTr="008C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DFECD8" w14:textId="57F4180F" w:rsidR="008C1006" w:rsidRPr="009119FE" w:rsidRDefault="008C1006" w:rsidP="008C1006">
            <w:pPr>
              <w:rPr>
                <w:rFonts w:ascii="Arial" w:hAnsi="Arial" w:cs="Arial"/>
                <w:b w:val="0"/>
                <w:sz w:val="24"/>
                <w:szCs w:val="24"/>
                <w:lang w:eastAsia="en-GB"/>
              </w:rPr>
            </w:pPr>
            <w:r w:rsidRPr="009119FE">
              <w:rPr>
                <w:rFonts w:ascii="Arial" w:hAnsi="Arial" w:cs="Arial"/>
                <w:b w:val="0"/>
                <w:sz w:val="24"/>
                <w:szCs w:val="24"/>
                <w:lang w:eastAsia="en-GB"/>
              </w:rPr>
              <w:t>0117/0021</w:t>
            </w:r>
          </w:p>
        </w:tc>
        <w:tc>
          <w:tcPr>
            <w:tcW w:w="3005" w:type="dxa"/>
          </w:tcPr>
          <w:p w14:paraId="5F8DF368" w14:textId="4A4BE080" w:rsidR="008C1006" w:rsidRPr="009119FE" w:rsidRDefault="008C1006"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Former Concord Public House, Green Lane, Ilkeston</w:t>
            </w:r>
          </w:p>
        </w:tc>
        <w:tc>
          <w:tcPr>
            <w:tcW w:w="3005" w:type="dxa"/>
          </w:tcPr>
          <w:p w14:paraId="63BFCDEC" w14:textId="5BF05B4D" w:rsidR="008C1006" w:rsidRPr="009119FE" w:rsidRDefault="008C1006"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1 Affordable Housing Unit</w:t>
            </w:r>
          </w:p>
        </w:tc>
      </w:tr>
      <w:tr w:rsidR="00284FC9" w14:paraId="7006B1ED" w14:textId="77777777" w:rsidTr="008C1006">
        <w:tc>
          <w:tcPr>
            <w:cnfStyle w:val="001000000000" w:firstRow="0" w:lastRow="0" w:firstColumn="1" w:lastColumn="0" w:oddVBand="0" w:evenVBand="0" w:oddHBand="0" w:evenHBand="0" w:firstRowFirstColumn="0" w:firstRowLastColumn="0" w:lastRowFirstColumn="0" w:lastRowLastColumn="0"/>
            <w:tcW w:w="3005" w:type="dxa"/>
          </w:tcPr>
          <w:p w14:paraId="0D183F82" w14:textId="6643EF56" w:rsidR="00284FC9" w:rsidRPr="009119FE" w:rsidRDefault="00284FC9" w:rsidP="008C1006">
            <w:pPr>
              <w:rPr>
                <w:rFonts w:ascii="Arial" w:hAnsi="Arial" w:cs="Arial"/>
                <w:b w:val="0"/>
                <w:sz w:val="24"/>
                <w:szCs w:val="24"/>
                <w:lang w:eastAsia="en-GB"/>
              </w:rPr>
            </w:pPr>
            <w:r w:rsidRPr="009119FE">
              <w:rPr>
                <w:rFonts w:ascii="Arial" w:hAnsi="Arial" w:cs="Arial"/>
                <w:b w:val="0"/>
                <w:sz w:val="24"/>
                <w:szCs w:val="24"/>
                <w:lang w:eastAsia="en-GB"/>
              </w:rPr>
              <w:t>0919/0062</w:t>
            </w:r>
          </w:p>
        </w:tc>
        <w:tc>
          <w:tcPr>
            <w:tcW w:w="3005" w:type="dxa"/>
          </w:tcPr>
          <w:p w14:paraId="76491D8A" w14:textId="0845A1D0" w:rsidR="00284FC9" w:rsidRPr="009119FE" w:rsidRDefault="00284FC9" w:rsidP="008C100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Land at the allotments, Devon Street, Ilkeston</w:t>
            </w:r>
          </w:p>
        </w:tc>
        <w:tc>
          <w:tcPr>
            <w:tcW w:w="3005" w:type="dxa"/>
          </w:tcPr>
          <w:p w14:paraId="6DFF23A0" w14:textId="4CAD2527" w:rsidR="00284FC9" w:rsidRPr="009119FE" w:rsidRDefault="00284FC9" w:rsidP="008C1006">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22 Affordable Rent</w:t>
            </w:r>
            <w:r w:rsidR="00110544" w:rsidRPr="009119FE">
              <w:rPr>
                <w:rFonts w:ascii="Arial" w:hAnsi="Arial" w:cs="Arial"/>
                <w:bCs/>
                <w:sz w:val="24"/>
                <w:szCs w:val="24"/>
                <w:lang w:eastAsia="en-GB"/>
              </w:rPr>
              <w:t>, the S106 originally requested 3, in the end the entire development became affordable housing</w:t>
            </w:r>
          </w:p>
        </w:tc>
      </w:tr>
      <w:tr w:rsidR="009119FE" w14:paraId="7730D08E" w14:textId="77777777" w:rsidTr="008C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1A3AA44" w14:textId="72C265AC" w:rsidR="009119FE" w:rsidRPr="009119FE" w:rsidRDefault="009119FE" w:rsidP="008C1006">
            <w:pPr>
              <w:rPr>
                <w:rFonts w:ascii="Arial" w:hAnsi="Arial" w:cs="Arial"/>
                <w:b w:val="0"/>
                <w:sz w:val="24"/>
                <w:szCs w:val="24"/>
                <w:lang w:eastAsia="en-GB"/>
              </w:rPr>
            </w:pPr>
            <w:r w:rsidRPr="009119FE">
              <w:rPr>
                <w:rFonts w:ascii="Arial" w:hAnsi="Arial" w:cs="Arial"/>
                <w:b w:val="0"/>
                <w:sz w:val="24"/>
                <w:szCs w:val="24"/>
                <w:lang w:eastAsia="en-GB"/>
              </w:rPr>
              <w:t>0716/0012</w:t>
            </w:r>
          </w:p>
        </w:tc>
        <w:tc>
          <w:tcPr>
            <w:tcW w:w="3005" w:type="dxa"/>
          </w:tcPr>
          <w:p w14:paraId="5EC7E844" w14:textId="22C2C5F3" w:rsidR="00D30A11" w:rsidRPr="00E45386" w:rsidRDefault="009119FE"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 xml:space="preserve">Quarry Hill Road, </w:t>
            </w:r>
            <w:proofErr w:type="spellStart"/>
            <w:r w:rsidRPr="009119FE">
              <w:rPr>
                <w:rFonts w:ascii="Arial" w:hAnsi="Arial" w:cs="Arial"/>
                <w:bCs/>
                <w:sz w:val="24"/>
                <w:szCs w:val="24"/>
                <w:lang w:eastAsia="en-GB"/>
              </w:rPr>
              <w:t>Elkas</w:t>
            </w:r>
            <w:proofErr w:type="spellEnd"/>
            <w:r w:rsidRPr="009119FE">
              <w:rPr>
                <w:rFonts w:ascii="Arial" w:hAnsi="Arial" w:cs="Arial"/>
                <w:bCs/>
                <w:sz w:val="24"/>
                <w:szCs w:val="24"/>
                <w:lang w:eastAsia="en-GB"/>
              </w:rPr>
              <w:t xml:space="preserve"> Rise</w:t>
            </w:r>
          </w:p>
        </w:tc>
        <w:tc>
          <w:tcPr>
            <w:tcW w:w="3005" w:type="dxa"/>
          </w:tcPr>
          <w:p w14:paraId="36265251" w14:textId="75C7328E" w:rsidR="009119FE" w:rsidRPr="009119FE" w:rsidRDefault="009119FE" w:rsidP="008C100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9119FE">
              <w:rPr>
                <w:rFonts w:ascii="Arial" w:hAnsi="Arial" w:cs="Arial"/>
                <w:bCs/>
                <w:sz w:val="24"/>
                <w:szCs w:val="24"/>
                <w:lang w:eastAsia="en-GB"/>
              </w:rPr>
              <w:t xml:space="preserve">51 units.  </w:t>
            </w:r>
            <w:r w:rsidR="00D30A11">
              <w:rPr>
                <w:rFonts w:ascii="Arial" w:hAnsi="Arial" w:cs="Arial"/>
                <w:bCs/>
                <w:sz w:val="24"/>
                <w:szCs w:val="24"/>
                <w:lang w:eastAsia="en-GB"/>
              </w:rPr>
              <w:t xml:space="preserve">44.2% </w:t>
            </w:r>
            <w:r w:rsidRPr="009119FE">
              <w:rPr>
                <w:rFonts w:ascii="Arial" w:hAnsi="Arial" w:cs="Arial"/>
                <w:bCs/>
                <w:sz w:val="24"/>
                <w:szCs w:val="24"/>
                <w:lang w:eastAsia="en-GB"/>
              </w:rPr>
              <w:t>Affordable Rent</w:t>
            </w:r>
            <w:r w:rsidR="00D30A11">
              <w:rPr>
                <w:rFonts w:ascii="Arial" w:hAnsi="Arial" w:cs="Arial"/>
                <w:bCs/>
                <w:sz w:val="24"/>
                <w:szCs w:val="24"/>
                <w:lang w:eastAsia="en-GB"/>
              </w:rPr>
              <w:t>.  32.7%</w:t>
            </w:r>
            <w:r w:rsidRPr="009119FE">
              <w:rPr>
                <w:rFonts w:ascii="Arial" w:hAnsi="Arial" w:cs="Arial"/>
                <w:bCs/>
                <w:sz w:val="24"/>
                <w:szCs w:val="24"/>
                <w:lang w:eastAsia="en-GB"/>
              </w:rPr>
              <w:t xml:space="preserve"> Social Rent</w:t>
            </w:r>
            <w:r w:rsidR="00D30A11">
              <w:rPr>
                <w:rFonts w:ascii="Arial" w:hAnsi="Arial" w:cs="Arial"/>
                <w:bCs/>
                <w:sz w:val="24"/>
                <w:szCs w:val="24"/>
                <w:lang w:eastAsia="en-GB"/>
              </w:rPr>
              <w:t xml:space="preserve">.  23.1% </w:t>
            </w:r>
            <w:r w:rsidRPr="009119FE">
              <w:rPr>
                <w:rFonts w:ascii="Arial" w:hAnsi="Arial" w:cs="Arial"/>
                <w:bCs/>
                <w:sz w:val="24"/>
                <w:szCs w:val="24"/>
                <w:lang w:eastAsia="en-GB"/>
              </w:rPr>
              <w:t>Intermediate</w:t>
            </w:r>
            <w:r w:rsidR="00D30A11">
              <w:rPr>
                <w:rFonts w:ascii="Arial" w:hAnsi="Arial" w:cs="Arial"/>
                <w:bCs/>
                <w:sz w:val="24"/>
                <w:szCs w:val="24"/>
                <w:lang w:eastAsia="en-GB"/>
              </w:rPr>
              <w:t>.</w:t>
            </w:r>
          </w:p>
        </w:tc>
      </w:tr>
      <w:tr w:rsidR="000F083A" w14:paraId="315E0AF5" w14:textId="77777777" w:rsidTr="009D1D52">
        <w:trPr>
          <w:trHeight w:val="149"/>
        </w:trPr>
        <w:tc>
          <w:tcPr>
            <w:cnfStyle w:val="001000000000" w:firstRow="0" w:lastRow="0" w:firstColumn="1" w:lastColumn="0" w:oddVBand="0" w:evenVBand="0" w:oddHBand="0" w:evenHBand="0" w:firstRowFirstColumn="0" w:firstRowLastColumn="0" w:lastRowFirstColumn="0" w:lastRowLastColumn="0"/>
            <w:tcW w:w="3005" w:type="dxa"/>
          </w:tcPr>
          <w:p w14:paraId="0FFFBE8D" w14:textId="38E703AB" w:rsidR="000F083A" w:rsidRDefault="000F083A" w:rsidP="008C1006">
            <w:pPr>
              <w:rPr>
                <w:rFonts w:ascii="Arial" w:hAnsi="Arial" w:cs="Arial"/>
                <w:sz w:val="24"/>
                <w:szCs w:val="24"/>
                <w:lang w:eastAsia="en-GB"/>
              </w:rPr>
            </w:pPr>
            <w:r>
              <w:rPr>
                <w:rFonts w:ascii="Arial" w:hAnsi="Arial" w:cs="Arial"/>
                <w:sz w:val="24"/>
                <w:szCs w:val="24"/>
                <w:lang w:eastAsia="en-GB"/>
              </w:rPr>
              <w:t>Total units</w:t>
            </w:r>
          </w:p>
        </w:tc>
        <w:tc>
          <w:tcPr>
            <w:tcW w:w="3005" w:type="dxa"/>
          </w:tcPr>
          <w:p w14:paraId="613DE809" w14:textId="53AAC57F" w:rsidR="000F083A" w:rsidRPr="0097476D" w:rsidRDefault="000F083A" w:rsidP="008C1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n-GB"/>
              </w:rPr>
            </w:pPr>
            <w:r>
              <w:rPr>
                <w:rFonts w:ascii="Arial" w:eastAsia="Times New Roman" w:hAnsi="Arial" w:cs="Arial"/>
                <w:bCs/>
                <w:sz w:val="24"/>
                <w:szCs w:val="24"/>
                <w:lang w:eastAsia="en-GB"/>
              </w:rPr>
              <w:t>-</w:t>
            </w:r>
          </w:p>
        </w:tc>
        <w:tc>
          <w:tcPr>
            <w:tcW w:w="3005" w:type="dxa"/>
          </w:tcPr>
          <w:p w14:paraId="1EFB7FAE" w14:textId="37E190C1" w:rsidR="000F083A" w:rsidRPr="009D1D52" w:rsidRDefault="00D30A11" w:rsidP="008C100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eastAsia="en-GB"/>
              </w:rPr>
            </w:pPr>
            <w:r>
              <w:rPr>
                <w:rFonts w:ascii="Arial" w:hAnsi="Arial" w:cs="Arial"/>
                <w:b/>
                <w:sz w:val="24"/>
                <w:szCs w:val="24"/>
                <w:lang w:eastAsia="en-GB"/>
              </w:rPr>
              <w:t>92</w:t>
            </w:r>
            <w:r w:rsidR="009D1D52" w:rsidRPr="009D1D52">
              <w:rPr>
                <w:rFonts w:ascii="Arial" w:hAnsi="Arial" w:cs="Arial"/>
                <w:b/>
                <w:sz w:val="24"/>
                <w:szCs w:val="24"/>
                <w:lang w:eastAsia="en-GB"/>
              </w:rPr>
              <w:t xml:space="preserve"> units</w:t>
            </w:r>
          </w:p>
        </w:tc>
      </w:tr>
    </w:tbl>
    <w:p w14:paraId="2D947E37" w14:textId="77777777" w:rsidR="00DC3393" w:rsidRDefault="00DC3393" w:rsidP="00833FDB">
      <w:pPr>
        <w:tabs>
          <w:tab w:val="left" w:pos="6090"/>
        </w:tabs>
        <w:rPr>
          <w:rFonts w:ascii="Arial" w:hAnsi="Arial" w:cs="Arial"/>
          <w:sz w:val="24"/>
          <w:szCs w:val="24"/>
          <w:lang w:eastAsia="en-GB"/>
        </w:rPr>
        <w:sectPr w:rsidR="00DC3393" w:rsidSect="00DC3393">
          <w:headerReference w:type="default" r:id="rId8"/>
          <w:footerReference w:type="default" r:id="rId9"/>
          <w:pgSz w:w="11906" w:h="16838"/>
          <w:pgMar w:top="1440" w:right="1440" w:bottom="1440" w:left="1440" w:header="709" w:footer="709" w:gutter="0"/>
          <w:cols w:space="708"/>
          <w:docGrid w:linePitch="360"/>
        </w:sectPr>
      </w:pPr>
    </w:p>
    <w:p w14:paraId="0F253EC8" w14:textId="7B23A5A4" w:rsidR="000C3C9F" w:rsidRPr="00855D35" w:rsidRDefault="000C3C9F" w:rsidP="00833FDB">
      <w:pPr>
        <w:tabs>
          <w:tab w:val="left" w:pos="6090"/>
        </w:tabs>
        <w:rPr>
          <w:rFonts w:ascii="Arial" w:hAnsi="Arial" w:cs="Arial"/>
          <w:sz w:val="24"/>
          <w:szCs w:val="24"/>
          <w:lang w:eastAsia="en-GB"/>
        </w:rPr>
      </w:pPr>
    </w:p>
    <w:p w14:paraId="184F5C15" w14:textId="1979FB41" w:rsidR="00D43719" w:rsidRDefault="00284FC9" w:rsidP="009F4CFF">
      <w:pPr>
        <w:pStyle w:val="Heading3"/>
      </w:pPr>
      <w:bookmarkStart w:id="23" w:name="_Toc154047653"/>
      <w:r>
        <w:rPr>
          <w:b/>
        </w:rPr>
        <w:t>Table Fifteen</w:t>
      </w:r>
      <w:r w:rsidR="00856C79" w:rsidRPr="00433F1D">
        <w:rPr>
          <w:b/>
        </w:rPr>
        <w:t xml:space="preserve"> </w:t>
      </w:r>
      <w:r w:rsidR="00856C79" w:rsidRPr="00433F1D">
        <w:t>– Contributions transferr</w:t>
      </w:r>
      <w:r w:rsidR="009F4CFF">
        <w:t>ed to Derbyshire County Council</w:t>
      </w:r>
      <w:bookmarkEnd w:id="23"/>
    </w:p>
    <w:tbl>
      <w:tblPr>
        <w:tblStyle w:val="PlainTable1"/>
        <w:tblW w:w="13944" w:type="dxa"/>
        <w:tblLook w:val="04A0" w:firstRow="1" w:lastRow="0" w:firstColumn="1" w:lastColumn="0" w:noHBand="0" w:noVBand="1"/>
        <w:tblCaption w:val="Table Fifteen – Contributions transferred to Derbyshire County Council. "/>
        <w:tblDescription w:val="Presents the contributions transferred to Derbyshire County Council, broken down by contribution type."/>
      </w:tblPr>
      <w:tblGrid>
        <w:gridCol w:w="1992"/>
        <w:gridCol w:w="1992"/>
        <w:gridCol w:w="1992"/>
        <w:gridCol w:w="1992"/>
        <w:gridCol w:w="1992"/>
        <w:gridCol w:w="1992"/>
        <w:gridCol w:w="1992"/>
      </w:tblGrid>
      <w:tr w:rsidR="00D43719" w:rsidRPr="00D43719" w14:paraId="4C40D83E" w14:textId="77777777" w:rsidTr="00D437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92" w:type="dxa"/>
          </w:tcPr>
          <w:p w14:paraId="5C31F17B" w14:textId="66F0CBDA" w:rsidR="00D43719" w:rsidRPr="00D43719" w:rsidRDefault="00D43719" w:rsidP="00D43719">
            <w:pPr>
              <w:rPr>
                <w:rFonts w:ascii="Arial" w:hAnsi="Arial" w:cs="Arial"/>
                <w:sz w:val="24"/>
                <w:szCs w:val="24"/>
              </w:rPr>
            </w:pPr>
            <w:r w:rsidRPr="00D43719">
              <w:rPr>
                <w:rFonts w:ascii="Arial" w:hAnsi="Arial" w:cs="Arial"/>
                <w:sz w:val="24"/>
                <w:szCs w:val="24"/>
                <w:lang w:eastAsia="en-GB"/>
              </w:rPr>
              <w:t>Contribution Type</w:t>
            </w:r>
          </w:p>
        </w:tc>
        <w:tc>
          <w:tcPr>
            <w:tcW w:w="1992" w:type="dxa"/>
          </w:tcPr>
          <w:p w14:paraId="0309D274" w14:textId="3EC96035" w:rsidR="00D43719" w:rsidRPr="00D43719" w:rsidRDefault="00D43719" w:rsidP="00D437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Application Reference</w:t>
            </w:r>
          </w:p>
        </w:tc>
        <w:tc>
          <w:tcPr>
            <w:tcW w:w="1992" w:type="dxa"/>
          </w:tcPr>
          <w:p w14:paraId="2ADB6CA8" w14:textId="4E7CAE50" w:rsidR="00D43719" w:rsidRPr="00D43719" w:rsidRDefault="00D43719" w:rsidP="00D437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Address</w:t>
            </w:r>
          </w:p>
        </w:tc>
        <w:tc>
          <w:tcPr>
            <w:tcW w:w="1992" w:type="dxa"/>
          </w:tcPr>
          <w:p w14:paraId="3EE42B92" w14:textId="203823D5" w:rsidR="00D43719" w:rsidRPr="00D43719" w:rsidRDefault="00D43719" w:rsidP="00D437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Date Contribution Received</w:t>
            </w:r>
          </w:p>
        </w:tc>
        <w:tc>
          <w:tcPr>
            <w:tcW w:w="1992" w:type="dxa"/>
          </w:tcPr>
          <w:p w14:paraId="526855E8" w14:textId="24C36405" w:rsidR="00D43719" w:rsidRPr="00D43719" w:rsidRDefault="00D43719" w:rsidP="00D437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Contribution Detail</w:t>
            </w:r>
          </w:p>
        </w:tc>
        <w:tc>
          <w:tcPr>
            <w:tcW w:w="1992" w:type="dxa"/>
          </w:tcPr>
          <w:p w14:paraId="07B48545" w14:textId="76E0CBC9" w:rsidR="00D43719" w:rsidRPr="00D43719" w:rsidRDefault="00D43719" w:rsidP="00D437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Contribution Spent On:</w:t>
            </w:r>
          </w:p>
        </w:tc>
        <w:tc>
          <w:tcPr>
            <w:tcW w:w="1992" w:type="dxa"/>
          </w:tcPr>
          <w:p w14:paraId="33694F54" w14:textId="28F6D229" w:rsidR="00D43719" w:rsidRPr="00D43719" w:rsidRDefault="00D43719" w:rsidP="00D437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Contribution Value (£)</w:t>
            </w:r>
          </w:p>
        </w:tc>
      </w:tr>
      <w:tr w:rsidR="00D43719" w:rsidRPr="00D43719" w14:paraId="14AAC8EF" w14:textId="77777777" w:rsidTr="00D4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49029FD5" w14:textId="1FE9375A"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t>Education</w:t>
            </w:r>
          </w:p>
        </w:tc>
        <w:tc>
          <w:tcPr>
            <w:tcW w:w="1992" w:type="dxa"/>
          </w:tcPr>
          <w:p w14:paraId="04BA8C45" w14:textId="50FD43F9" w:rsidR="00D43719" w:rsidRPr="00E45386"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0115/0018</w:t>
            </w:r>
          </w:p>
        </w:tc>
        <w:tc>
          <w:tcPr>
            <w:tcW w:w="1992" w:type="dxa"/>
          </w:tcPr>
          <w:p w14:paraId="03A3D709" w14:textId="1F257DDA"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Hallam Mills, Little Hallam Lane, Ilkeston</w:t>
            </w:r>
          </w:p>
        </w:tc>
        <w:tc>
          <w:tcPr>
            <w:tcW w:w="1992" w:type="dxa"/>
          </w:tcPr>
          <w:p w14:paraId="3F7D2EF0" w14:textId="7C59D83A"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15/02/2021</w:t>
            </w:r>
          </w:p>
        </w:tc>
        <w:tc>
          <w:tcPr>
            <w:tcW w:w="1992" w:type="dxa"/>
          </w:tcPr>
          <w:p w14:paraId="407E8FA5" w14:textId="1DC92694"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Provision and/or improvements to educational facilities at Field House Infant School and Hallam Fields Junior School</w:t>
            </w:r>
          </w:p>
        </w:tc>
        <w:tc>
          <w:tcPr>
            <w:tcW w:w="1992" w:type="dxa"/>
          </w:tcPr>
          <w:p w14:paraId="52597A57" w14:textId="3214CBEA" w:rsidR="00D43719" w:rsidRPr="00D43719" w:rsidRDefault="001911ED"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lang w:eastAsia="en-GB"/>
              </w:rPr>
              <w:t>TBC</w:t>
            </w:r>
          </w:p>
        </w:tc>
        <w:tc>
          <w:tcPr>
            <w:tcW w:w="1992" w:type="dxa"/>
          </w:tcPr>
          <w:p w14:paraId="4DB74DCC" w14:textId="63949EA4"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£45,596.00</w:t>
            </w:r>
          </w:p>
        </w:tc>
      </w:tr>
      <w:tr w:rsidR="00D43719" w:rsidRPr="00D43719" w14:paraId="58EB941C" w14:textId="77777777" w:rsidTr="00D43719">
        <w:tc>
          <w:tcPr>
            <w:cnfStyle w:val="001000000000" w:firstRow="0" w:lastRow="0" w:firstColumn="1" w:lastColumn="0" w:oddVBand="0" w:evenVBand="0" w:oddHBand="0" w:evenHBand="0" w:firstRowFirstColumn="0" w:firstRowLastColumn="0" w:lastRowFirstColumn="0" w:lastRowLastColumn="0"/>
            <w:tcW w:w="1992" w:type="dxa"/>
          </w:tcPr>
          <w:p w14:paraId="36951BD9" w14:textId="5796DC8F"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t>Education</w:t>
            </w:r>
          </w:p>
        </w:tc>
        <w:tc>
          <w:tcPr>
            <w:tcW w:w="1992" w:type="dxa"/>
          </w:tcPr>
          <w:p w14:paraId="115A28BB" w14:textId="519831C4" w:rsidR="00D43719" w:rsidRPr="00E45386"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0515/0017</w:t>
            </w:r>
          </w:p>
        </w:tc>
        <w:tc>
          <w:tcPr>
            <w:tcW w:w="1992" w:type="dxa"/>
          </w:tcPr>
          <w:p w14:paraId="4AD939B1" w14:textId="56BA018C"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Land at former SE Derbyshire College, Ilkeston</w:t>
            </w:r>
          </w:p>
        </w:tc>
        <w:tc>
          <w:tcPr>
            <w:tcW w:w="1992" w:type="dxa"/>
          </w:tcPr>
          <w:p w14:paraId="0A871824" w14:textId="38DA2D6E"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11/07/2017</w:t>
            </w:r>
          </w:p>
        </w:tc>
        <w:tc>
          <w:tcPr>
            <w:tcW w:w="1992" w:type="dxa"/>
          </w:tcPr>
          <w:p w14:paraId="7BB5D293" w14:textId="250D9913"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Additional pupil places at Field House Infant School and Hallam Fields Junior School</w:t>
            </w:r>
          </w:p>
        </w:tc>
        <w:tc>
          <w:tcPr>
            <w:tcW w:w="1992" w:type="dxa"/>
          </w:tcPr>
          <w:p w14:paraId="095C45C5" w14:textId="166E395F" w:rsidR="00D43719" w:rsidRPr="00E45386" w:rsidRDefault="00E45386" w:rsidP="00E45386">
            <w:pPr>
              <w:ind w:left="720" w:hanging="72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highlight w:val="red"/>
              </w:rPr>
            </w:pPr>
            <w:r>
              <w:rPr>
                <w:rFonts w:ascii="Arial" w:hAnsi="Arial" w:cs="Arial"/>
                <w:sz w:val="24"/>
                <w:szCs w:val="24"/>
                <w:lang w:eastAsia="en-GB"/>
              </w:rPr>
              <w:t>TBC</w:t>
            </w:r>
          </w:p>
        </w:tc>
        <w:tc>
          <w:tcPr>
            <w:tcW w:w="1992" w:type="dxa"/>
          </w:tcPr>
          <w:p w14:paraId="33ED4D7D" w14:textId="07CF308B"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£25,300.00</w:t>
            </w:r>
          </w:p>
        </w:tc>
      </w:tr>
      <w:tr w:rsidR="00D43719" w:rsidRPr="00D43719" w14:paraId="263B914A" w14:textId="77777777" w:rsidTr="00D4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10A9D57C" w14:textId="3285F2CE"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t>Education</w:t>
            </w:r>
          </w:p>
        </w:tc>
        <w:tc>
          <w:tcPr>
            <w:tcW w:w="1992" w:type="dxa"/>
          </w:tcPr>
          <w:p w14:paraId="5E6FAF24" w14:textId="57C0860D" w:rsidR="00D43719" w:rsidRPr="00E45386"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0516/0017</w:t>
            </w:r>
          </w:p>
        </w:tc>
        <w:tc>
          <w:tcPr>
            <w:tcW w:w="1992" w:type="dxa"/>
          </w:tcPr>
          <w:p w14:paraId="7D9EE1A6" w14:textId="0FE389ED"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Land at Field Road, Ilkeston (Morrisons site)</w:t>
            </w:r>
          </w:p>
        </w:tc>
        <w:tc>
          <w:tcPr>
            <w:tcW w:w="1992" w:type="dxa"/>
          </w:tcPr>
          <w:p w14:paraId="53439AE2" w14:textId="272EFD79"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29/01/2021</w:t>
            </w:r>
          </w:p>
        </w:tc>
        <w:tc>
          <w:tcPr>
            <w:tcW w:w="1992" w:type="dxa"/>
          </w:tcPr>
          <w:p w14:paraId="6399BA6C" w14:textId="50BEE386"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New or improved facilities at Field House Infants School and Hallam Fields Junior School</w:t>
            </w:r>
          </w:p>
        </w:tc>
        <w:tc>
          <w:tcPr>
            <w:tcW w:w="1992" w:type="dxa"/>
          </w:tcPr>
          <w:p w14:paraId="1B91B7C6" w14:textId="765A77FC" w:rsidR="00D43719" w:rsidRPr="001911ED" w:rsidRDefault="00E45386"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red"/>
              </w:rPr>
            </w:pPr>
            <w:r>
              <w:rPr>
                <w:rFonts w:ascii="Arial" w:hAnsi="Arial" w:cs="Arial"/>
                <w:sz w:val="24"/>
                <w:szCs w:val="24"/>
                <w:lang w:eastAsia="en-GB"/>
              </w:rPr>
              <w:t>TBC</w:t>
            </w:r>
          </w:p>
        </w:tc>
        <w:tc>
          <w:tcPr>
            <w:tcW w:w="1992" w:type="dxa"/>
          </w:tcPr>
          <w:p w14:paraId="4043E80B" w14:textId="0827C4E8"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£91,192.08</w:t>
            </w:r>
          </w:p>
        </w:tc>
      </w:tr>
      <w:tr w:rsidR="00D43719" w:rsidRPr="00D43719" w14:paraId="514EC8E2" w14:textId="77777777" w:rsidTr="00D43719">
        <w:tc>
          <w:tcPr>
            <w:cnfStyle w:val="001000000000" w:firstRow="0" w:lastRow="0" w:firstColumn="1" w:lastColumn="0" w:oddVBand="0" w:evenVBand="0" w:oddHBand="0" w:evenHBand="0" w:firstRowFirstColumn="0" w:firstRowLastColumn="0" w:lastRowFirstColumn="0" w:lastRowLastColumn="0"/>
            <w:tcW w:w="1992" w:type="dxa"/>
          </w:tcPr>
          <w:p w14:paraId="450118A1" w14:textId="78B9C022"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t>Education</w:t>
            </w:r>
          </w:p>
        </w:tc>
        <w:tc>
          <w:tcPr>
            <w:tcW w:w="1992" w:type="dxa"/>
          </w:tcPr>
          <w:p w14:paraId="561AC489" w14:textId="090CDFFA" w:rsidR="00D43719" w:rsidRPr="00E45386"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0716/0012</w:t>
            </w:r>
          </w:p>
        </w:tc>
        <w:tc>
          <w:tcPr>
            <w:tcW w:w="1992" w:type="dxa"/>
          </w:tcPr>
          <w:p w14:paraId="5BF292C3" w14:textId="4DF9249B"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Quarry Hill Road, Ilkeston</w:t>
            </w:r>
          </w:p>
        </w:tc>
        <w:tc>
          <w:tcPr>
            <w:tcW w:w="1992" w:type="dxa"/>
          </w:tcPr>
          <w:p w14:paraId="69FE1D48" w14:textId="77777777"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1 28/08/2020</w:t>
            </w:r>
          </w:p>
          <w:p w14:paraId="54B63E3A" w14:textId="77777777"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2</w:t>
            </w:r>
          </w:p>
          <w:p w14:paraId="03F51843" w14:textId="6E7E2690"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lastRenderedPageBreak/>
              <w:t>22/03/2021</w:t>
            </w:r>
          </w:p>
        </w:tc>
        <w:tc>
          <w:tcPr>
            <w:tcW w:w="1992" w:type="dxa"/>
          </w:tcPr>
          <w:p w14:paraId="6CB07883" w14:textId="789A46F0"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lastRenderedPageBreak/>
              <w:t xml:space="preserve">For additional infant places at Field House </w:t>
            </w:r>
            <w:r w:rsidRPr="00D43719">
              <w:rPr>
                <w:rFonts w:ascii="Arial" w:hAnsi="Arial" w:cs="Arial"/>
                <w:bCs/>
                <w:sz w:val="24"/>
                <w:szCs w:val="24"/>
                <w:lang w:eastAsia="en-GB"/>
              </w:rPr>
              <w:lastRenderedPageBreak/>
              <w:t>Infant School and for the provision of additional junior places at Hallam Fields Junior School.</w:t>
            </w:r>
          </w:p>
        </w:tc>
        <w:tc>
          <w:tcPr>
            <w:tcW w:w="1992" w:type="dxa"/>
          </w:tcPr>
          <w:p w14:paraId="490C1FF1" w14:textId="0543BF5E" w:rsidR="00D43719" w:rsidRPr="001911ED" w:rsidRDefault="00E45386"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red"/>
              </w:rPr>
            </w:pPr>
            <w:r>
              <w:rPr>
                <w:rFonts w:ascii="Arial" w:hAnsi="Arial" w:cs="Arial"/>
                <w:sz w:val="24"/>
                <w:szCs w:val="24"/>
                <w:lang w:eastAsia="en-GB"/>
              </w:rPr>
              <w:lastRenderedPageBreak/>
              <w:t>TBC</w:t>
            </w:r>
          </w:p>
        </w:tc>
        <w:tc>
          <w:tcPr>
            <w:tcW w:w="1992" w:type="dxa"/>
          </w:tcPr>
          <w:p w14:paraId="110E02B3" w14:textId="77777777"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1 £398,965.35</w:t>
            </w:r>
          </w:p>
          <w:p w14:paraId="71323F2F" w14:textId="618A4752"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lastRenderedPageBreak/>
              <w:t>Part 2 £398,965.35</w:t>
            </w:r>
          </w:p>
        </w:tc>
      </w:tr>
      <w:tr w:rsidR="00D43719" w:rsidRPr="00D43719" w14:paraId="5AC2E5E3" w14:textId="77777777" w:rsidTr="00D4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196B28A" w14:textId="10DEFAC5"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lastRenderedPageBreak/>
              <w:t>Education</w:t>
            </w:r>
          </w:p>
        </w:tc>
        <w:tc>
          <w:tcPr>
            <w:tcW w:w="1992" w:type="dxa"/>
          </w:tcPr>
          <w:p w14:paraId="6D4C4C45" w14:textId="55471335" w:rsidR="00D43719" w:rsidRPr="00E45386"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0216/0012</w:t>
            </w:r>
          </w:p>
        </w:tc>
        <w:tc>
          <w:tcPr>
            <w:tcW w:w="1992" w:type="dxa"/>
          </w:tcPr>
          <w:p w14:paraId="2316E1BD" w14:textId="22B8C893"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Stanton Vale School, Lower Stanton Road, Ilkeston</w:t>
            </w:r>
          </w:p>
        </w:tc>
        <w:tc>
          <w:tcPr>
            <w:tcW w:w="1992" w:type="dxa"/>
          </w:tcPr>
          <w:p w14:paraId="3FDECE13" w14:textId="25F36D98"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12/01/2016</w:t>
            </w:r>
          </w:p>
        </w:tc>
        <w:tc>
          <w:tcPr>
            <w:tcW w:w="1992" w:type="dxa"/>
          </w:tcPr>
          <w:p w14:paraId="61949481" w14:textId="06C030EC"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4 primary school places at Field House Infant School and Hallam Fields Junior School</w:t>
            </w:r>
          </w:p>
        </w:tc>
        <w:tc>
          <w:tcPr>
            <w:tcW w:w="1992" w:type="dxa"/>
          </w:tcPr>
          <w:p w14:paraId="1C11FE65" w14:textId="162172E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 xml:space="preserve">£22,748 spent on Field House Infant. 28/07/2017 Multi Use Games Area. £22,748 allocated to Hallam Fields but unspent </w:t>
            </w:r>
            <w:proofErr w:type="gramStart"/>
            <w:r w:rsidRPr="00D43719">
              <w:rPr>
                <w:rFonts w:ascii="Arial" w:hAnsi="Arial" w:cs="Arial"/>
                <w:sz w:val="24"/>
                <w:szCs w:val="24"/>
                <w:lang w:eastAsia="en-GB"/>
              </w:rPr>
              <w:t>as yet</w:t>
            </w:r>
            <w:proofErr w:type="gramEnd"/>
            <w:r w:rsidRPr="00D43719">
              <w:rPr>
                <w:rFonts w:ascii="Arial" w:hAnsi="Arial" w:cs="Arial"/>
                <w:sz w:val="24"/>
                <w:szCs w:val="24"/>
                <w:lang w:eastAsia="en-GB"/>
              </w:rPr>
              <w:t>.</w:t>
            </w:r>
          </w:p>
        </w:tc>
        <w:tc>
          <w:tcPr>
            <w:tcW w:w="1992" w:type="dxa"/>
          </w:tcPr>
          <w:p w14:paraId="795920E2" w14:textId="1C41BEFE"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£45,496.00</w:t>
            </w:r>
          </w:p>
        </w:tc>
      </w:tr>
      <w:tr w:rsidR="00D43719" w:rsidRPr="00D43719" w14:paraId="176C8995" w14:textId="77777777" w:rsidTr="00D43719">
        <w:tc>
          <w:tcPr>
            <w:cnfStyle w:val="001000000000" w:firstRow="0" w:lastRow="0" w:firstColumn="1" w:lastColumn="0" w:oddVBand="0" w:evenVBand="0" w:oddHBand="0" w:evenHBand="0" w:firstRowFirstColumn="0" w:firstRowLastColumn="0" w:lastRowFirstColumn="0" w:lastRowLastColumn="0"/>
            <w:tcW w:w="1992" w:type="dxa"/>
          </w:tcPr>
          <w:p w14:paraId="650078D2" w14:textId="2148DD28"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t>Education</w:t>
            </w:r>
          </w:p>
        </w:tc>
        <w:tc>
          <w:tcPr>
            <w:tcW w:w="1992" w:type="dxa"/>
          </w:tcPr>
          <w:p w14:paraId="5E27FD29" w14:textId="03591AEE" w:rsidR="00D43719" w:rsidRPr="00E45386"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1014/0006</w:t>
            </w:r>
          </w:p>
        </w:tc>
        <w:tc>
          <w:tcPr>
            <w:tcW w:w="1992" w:type="dxa"/>
          </w:tcPr>
          <w:p w14:paraId="3F27E4D0" w14:textId="0C6AD64F"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 xml:space="preserve">The Commercial Inn, </w:t>
            </w:r>
            <w:proofErr w:type="spellStart"/>
            <w:r w:rsidRPr="00D43719">
              <w:rPr>
                <w:rFonts w:ascii="Arial" w:hAnsi="Arial" w:cs="Arial"/>
                <w:bCs/>
                <w:sz w:val="24"/>
                <w:szCs w:val="24"/>
                <w:lang w:eastAsia="en-GB"/>
              </w:rPr>
              <w:t>Awsworth</w:t>
            </w:r>
            <w:proofErr w:type="spellEnd"/>
            <w:r w:rsidRPr="00D43719">
              <w:rPr>
                <w:rFonts w:ascii="Arial" w:hAnsi="Arial" w:cs="Arial"/>
                <w:bCs/>
                <w:sz w:val="24"/>
                <w:szCs w:val="24"/>
                <w:lang w:eastAsia="en-GB"/>
              </w:rPr>
              <w:t xml:space="preserve"> Road, Ilkeston</w:t>
            </w:r>
          </w:p>
        </w:tc>
        <w:tc>
          <w:tcPr>
            <w:tcW w:w="1992" w:type="dxa"/>
          </w:tcPr>
          <w:p w14:paraId="7881CE02" w14:textId="79AC50DD"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22/02/2018</w:t>
            </w:r>
          </w:p>
        </w:tc>
        <w:tc>
          <w:tcPr>
            <w:tcW w:w="1992" w:type="dxa"/>
          </w:tcPr>
          <w:p w14:paraId="26C929C0" w14:textId="62A72904"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 xml:space="preserve">£11399.01 for an additional infant pupil place at Charlotte Nursery and Infant School and £11399.01 for an additional junior pupil </w:t>
            </w:r>
            <w:r w:rsidRPr="00D43719">
              <w:rPr>
                <w:rFonts w:ascii="Arial" w:hAnsi="Arial" w:cs="Arial"/>
                <w:bCs/>
                <w:sz w:val="24"/>
                <w:szCs w:val="24"/>
                <w:lang w:eastAsia="en-GB"/>
              </w:rPr>
              <w:lastRenderedPageBreak/>
              <w:t>place at Granby Junior School.</w:t>
            </w:r>
          </w:p>
        </w:tc>
        <w:tc>
          <w:tcPr>
            <w:tcW w:w="1992" w:type="dxa"/>
          </w:tcPr>
          <w:p w14:paraId="0E536A84" w14:textId="41DD6CAC"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lastRenderedPageBreak/>
              <w:t>Classroom extension. Funded in advance by basic need. Funds used to repay basic need pot.</w:t>
            </w:r>
          </w:p>
        </w:tc>
        <w:tc>
          <w:tcPr>
            <w:tcW w:w="1992" w:type="dxa"/>
          </w:tcPr>
          <w:p w14:paraId="312A1389" w14:textId="669EE3BD"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£22,798.02</w:t>
            </w:r>
          </w:p>
        </w:tc>
      </w:tr>
      <w:tr w:rsidR="00D43719" w:rsidRPr="00D43719" w14:paraId="2DF5D00C" w14:textId="77777777" w:rsidTr="00D4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E1CC3FD" w14:textId="7893C105" w:rsidR="00D43719" w:rsidRPr="00D43719" w:rsidRDefault="00D43719" w:rsidP="00D43719">
            <w:pPr>
              <w:rPr>
                <w:rFonts w:ascii="Arial" w:hAnsi="Arial" w:cs="Arial"/>
                <w:sz w:val="24"/>
                <w:szCs w:val="24"/>
              </w:rPr>
            </w:pPr>
            <w:r w:rsidRPr="00D43719">
              <w:rPr>
                <w:rFonts w:ascii="Arial" w:hAnsi="Arial" w:cs="Arial"/>
                <w:b w:val="0"/>
                <w:sz w:val="24"/>
                <w:szCs w:val="24"/>
                <w:lang w:eastAsia="en-GB"/>
              </w:rPr>
              <w:t>Bus Provision</w:t>
            </w:r>
          </w:p>
        </w:tc>
        <w:tc>
          <w:tcPr>
            <w:tcW w:w="1992" w:type="dxa"/>
          </w:tcPr>
          <w:p w14:paraId="70978A90" w14:textId="5760C437" w:rsidR="00D43719" w:rsidRPr="00E45386"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5386">
              <w:rPr>
                <w:rFonts w:ascii="Arial" w:hAnsi="Arial" w:cs="Arial"/>
                <w:sz w:val="24"/>
                <w:szCs w:val="24"/>
                <w:lang w:eastAsia="en-GB"/>
              </w:rPr>
              <w:t>0716/0012</w:t>
            </w:r>
          </w:p>
        </w:tc>
        <w:tc>
          <w:tcPr>
            <w:tcW w:w="1992" w:type="dxa"/>
          </w:tcPr>
          <w:p w14:paraId="00ABA55C" w14:textId="3654654C"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Quarry Hill Road, Ilkeston</w:t>
            </w:r>
          </w:p>
        </w:tc>
        <w:tc>
          <w:tcPr>
            <w:tcW w:w="1992" w:type="dxa"/>
          </w:tcPr>
          <w:p w14:paraId="5EBEDCFD"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1</w:t>
            </w:r>
          </w:p>
          <w:p w14:paraId="5B30C195"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08/03/2019</w:t>
            </w:r>
          </w:p>
          <w:p w14:paraId="787F4BA4"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2</w:t>
            </w:r>
          </w:p>
          <w:p w14:paraId="4685BC9A"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28/08/2020</w:t>
            </w:r>
          </w:p>
          <w:p w14:paraId="13A13AB0"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3</w:t>
            </w:r>
          </w:p>
          <w:p w14:paraId="53F37564" w14:textId="2B552424"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16/02/2021</w:t>
            </w:r>
          </w:p>
        </w:tc>
        <w:tc>
          <w:tcPr>
            <w:tcW w:w="1992" w:type="dxa"/>
          </w:tcPr>
          <w:p w14:paraId="3DEB554C" w14:textId="7103EB03"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bCs/>
                <w:sz w:val="24"/>
                <w:szCs w:val="24"/>
                <w:lang w:eastAsia="en-GB"/>
              </w:rPr>
              <w:t>The provision of or improvement of bus services along Quarry Hill Road. £700,000.</w:t>
            </w:r>
            <w:r w:rsidR="004A6C86">
              <w:rPr>
                <w:rFonts w:ascii="Arial" w:hAnsi="Arial" w:cs="Arial"/>
                <w:bCs/>
                <w:sz w:val="24"/>
                <w:szCs w:val="24"/>
                <w:lang w:eastAsia="en-GB"/>
              </w:rPr>
              <w:t xml:space="preserve"> </w:t>
            </w:r>
            <w:r w:rsidRPr="00D43719">
              <w:rPr>
                <w:rFonts w:ascii="Arial" w:hAnsi="Arial" w:cs="Arial"/>
                <w:bCs/>
                <w:sz w:val="24"/>
                <w:szCs w:val="24"/>
                <w:lang w:eastAsia="en-GB"/>
              </w:rPr>
              <w:t>To be paid in 6 instalments of £116,667 (approximately)</w:t>
            </w:r>
          </w:p>
        </w:tc>
        <w:tc>
          <w:tcPr>
            <w:tcW w:w="1992" w:type="dxa"/>
          </w:tcPr>
          <w:p w14:paraId="08340CFE" w14:textId="4423E128" w:rsidR="00D43719" w:rsidRPr="001911ED" w:rsidRDefault="00E45386"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red"/>
              </w:rPr>
            </w:pPr>
            <w:r>
              <w:rPr>
                <w:rFonts w:ascii="Arial" w:hAnsi="Arial" w:cs="Arial"/>
                <w:sz w:val="24"/>
                <w:szCs w:val="24"/>
                <w:lang w:eastAsia="en-GB"/>
              </w:rPr>
              <w:t>TBC</w:t>
            </w:r>
          </w:p>
        </w:tc>
        <w:tc>
          <w:tcPr>
            <w:tcW w:w="1992" w:type="dxa"/>
          </w:tcPr>
          <w:p w14:paraId="4A5E7339"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1</w:t>
            </w:r>
          </w:p>
          <w:p w14:paraId="247732F7"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£116,667</w:t>
            </w:r>
          </w:p>
          <w:p w14:paraId="0BEAFEBB"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2</w:t>
            </w:r>
          </w:p>
          <w:p w14:paraId="513B0CF8"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£116,667</w:t>
            </w:r>
          </w:p>
          <w:p w14:paraId="616D7968" w14:textId="7777777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Part 3</w:t>
            </w:r>
          </w:p>
          <w:p w14:paraId="4FE33195" w14:textId="3FD7798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43719">
              <w:rPr>
                <w:rFonts w:ascii="Arial" w:hAnsi="Arial" w:cs="Arial"/>
                <w:sz w:val="24"/>
                <w:szCs w:val="24"/>
                <w:lang w:eastAsia="en-GB"/>
              </w:rPr>
              <w:t>£116,667</w:t>
            </w:r>
          </w:p>
        </w:tc>
      </w:tr>
      <w:tr w:rsidR="00D43719" w:rsidRPr="00D43719" w14:paraId="4D31E85F" w14:textId="77777777" w:rsidTr="00D43719">
        <w:tc>
          <w:tcPr>
            <w:cnfStyle w:val="001000000000" w:firstRow="0" w:lastRow="0" w:firstColumn="1" w:lastColumn="0" w:oddVBand="0" w:evenVBand="0" w:oddHBand="0" w:evenHBand="0" w:firstRowFirstColumn="0" w:firstRowLastColumn="0" w:lastRowFirstColumn="0" w:lastRowLastColumn="0"/>
            <w:tcW w:w="1992" w:type="dxa"/>
          </w:tcPr>
          <w:p w14:paraId="6F170FCD" w14:textId="0EAC6240" w:rsidR="00D43719" w:rsidRPr="00D43719" w:rsidRDefault="00D43719" w:rsidP="00D43719">
            <w:pPr>
              <w:rPr>
                <w:rFonts w:ascii="Arial" w:hAnsi="Arial" w:cs="Arial"/>
                <w:b w:val="0"/>
                <w:sz w:val="24"/>
                <w:szCs w:val="24"/>
                <w:lang w:eastAsia="en-GB"/>
              </w:rPr>
            </w:pPr>
            <w:r w:rsidRPr="00D43719">
              <w:rPr>
                <w:rFonts w:ascii="Arial" w:hAnsi="Arial" w:cs="Arial"/>
                <w:b w:val="0"/>
                <w:sz w:val="24"/>
                <w:szCs w:val="24"/>
                <w:lang w:eastAsia="en-GB"/>
              </w:rPr>
              <w:t>Bus stop facilities</w:t>
            </w:r>
          </w:p>
        </w:tc>
        <w:tc>
          <w:tcPr>
            <w:tcW w:w="1992" w:type="dxa"/>
          </w:tcPr>
          <w:p w14:paraId="62C62F0C" w14:textId="0641EDA5" w:rsidR="00D43719" w:rsidRPr="00E45386"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E45386">
              <w:rPr>
                <w:rFonts w:ascii="Arial" w:hAnsi="Arial" w:cs="Arial"/>
                <w:sz w:val="24"/>
                <w:szCs w:val="24"/>
                <w:lang w:eastAsia="en-GB"/>
              </w:rPr>
              <w:t>0716/0012</w:t>
            </w:r>
          </w:p>
        </w:tc>
        <w:tc>
          <w:tcPr>
            <w:tcW w:w="1992" w:type="dxa"/>
          </w:tcPr>
          <w:p w14:paraId="6807B7B3" w14:textId="2A4695DB"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D43719">
              <w:rPr>
                <w:rFonts w:ascii="Arial" w:hAnsi="Arial" w:cs="Arial"/>
                <w:bCs/>
                <w:sz w:val="24"/>
                <w:szCs w:val="24"/>
                <w:lang w:eastAsia="en-GB"/>
              </w:rPr>
              <w:t>Quarry Hill Road, Ilkeston</w:t>
            </w:r>
          </w:p>
        </w:tc>
        <w:tc>
          <w:tcPr>
            <w:tcW w:w="1992" w:type="dxa"/>
          </w:tcPr>
          <w:p w14:paraId="0B1F2DCA" w14:textId="70EFADE6"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08/03/2019</w:t>
            </w:r>
          </w:p>
        </w:tc>
        <w:tc>
          <w:tcPr>
            <w:tcW w:w="1992" w:type="dxa"/>
          </w:tcPr>
          <w:p w14:paraId="462C571A" w14:textId="35EF4B5D"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D43719">
              <w:rPr>
                <w:rFonts w:ascii="Arial" w:hAnsi="Arial" w:cs="Arial"/>
                <w:bCs/>
                <w:sz w:val="24"/>
                <w:szCs w:val="24"/>
                <w:lang w:eastAsia="en-GB"/>
              </w:rPr>
              <w:t>Provision of or improvement to bus stops and associated facilities along the route of bus services serving Quarry Hill Road.</w:t>
            </w:r>
          </w:p>
        </w:tc>
        <w:tc>
          <w:tcPr>
            <w:tcW w:w="1992" w:type="dxa"/>
          </w:tcPr>
          <w:p w14:paraId="2E166D8B" w14:textId="1BE43150" w:rsidR="00D43719" w:rsidRPr="001911ED" w:rsidRDefault="00E45386"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red"/>
                <w:lang w:eastAsia="en-GB"/>
              </w:rPr>
            </w:pPr>
            <w:r>
              <w:rPr>
                <w:rFonts w:ascii="Arial" w:hAnsi="Arial" w:cs="Arial"/>
                <w:sz w:val="24"/>
                <w:szCs w:val="24"/>
                <w:lang w:eastAsia="en-GB"/>
              </w:rPr>
              <w:t>TBC</w:t>
            </w:r>
          </w:p>
        </w:tc>
        <w:tc>
          <w:tcPr>
            <w:tcW w:w="1992" w:type="dxa"/>
          </w:tcPr>
          <w:p w14:paraId="2D7532F5" w14:textId="644D46EF"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£48,000.00</w:t>
            </w:r>
          </w:p>
        </w:tc>
      </w:tr>
      <w:tr w:rsidR="00D43719" w:rsidRPr="00D43719" w14:paraId="658C6198" w14:textId="77777777" w:rsidTr="00D4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20142F05" w14:textId="5588F1B0" w:rsidR="00D43719" w:rsidRPr="00D43719" w:rsidRDefault="00D43719" w:rsidP="00D43719">
            <w:pPr>
              <w:rPr>
                <w:rFonts w:ascii="Arial" w:hAnsi="Arial" w:cs="Arial"/>
                <w:b w:val="0"/>
                <w:sz w:val="24"/>
                <w:szCs w:val="24"/>
                <w:lang w:eastAsia="en-GB"/>
              </w:rPr>
            </w:pPr>
            <w:r w:rsidRPr="00D43719">
              <w:rPr>
                <w:rFonts w:ascii="Arial" w:hAnsi="Arial" w:cs="Arial"/>
                <w:b w:val="0"/>
                <w:sz w:val="24"/>
                <w:szCs w:val="24"/>
                <w:lang w:eastAsia="en-GB"/>
              </w:rPr>
              <w:t>Crossing Contribution</w:t>
            </w:r>
          </w:p>
        </w:tc>
        <w:tc>
          <w:tcPr>
            <w:tcW w:w="1992" w:type="dxa"/>
          </w:tcPr>
          <w:p w14:paraId="415C9BDF" w14:textId="01ACD53E" w:rsidR="00D43719" w:rsidRPr="00E45386"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E45386">
              <w:rPr>
                <w:rFonts w:ascii="Arial" w:hAnsi="Arial" w:cs="Arial"/>
                <w:sz w:val="24"/>
                <w:szCs w:val="24"/>
                <w:lang w:eastAsia="en-GB"/>
              </w:rPr>
              <w:t>0716/0012</w:t>
            </w:r>
          </w:p>
        </w:tc>
        <w:tc>
          <w:tcPr>
            <w:tcW w:w="1992" w:type="dxa"/>
          </w:tcPr>
          <w:p w14:paraId="18D497AD" w14:textId="5E7D5901"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D43719">
              <w:rPr>
                <w:rFonts w:ascii="Arial" w:hAnsi="Arial" w:cs="Arial"/>
                <w:bCs/>
                <w:sz w:val="24"/>
                <w:szCs w:val="24"/>
                <w:lang w:eastAsia="en-GB"/>
              </w:rPr>
              <w:t>Quarry Hill Road, Ilkeston</w:t>
            </w:r>
          </w:p>
        </w:tc>
        <w:tc>
          <w:tcPr>
            <w:tcW w:w="1992" w:type="dxa"/>
          </w:tcPr>
          <w:p w14:paraId="2ECB7D46" w14:textId="09CC5F06"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01/01/2020</w:t>
            </w:r>
          </w:p>
        </w:tc>
        <w:tc>
          <w:tcPr>
            <w:tcW w:w="1992" w:type="dxa"/>
          </w:tcPr>
          <w:p w14:paraId="4F91AD76" w14:textId="006623A1"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D43719">
              <w:rPr>
                <w:rFonts w:ascii="Arial" w:hAnsi="Arial" w:cs="Arial"/>
                <w:bCs/>
                <w:sz w:val="24"/>
                <w:szCs w:val="24"/>
                <w:lang w:eastAsia="en-GB"/>
              </w:rPr>
              <w:t xml:space="preserve">For the creation of a crossing point on Quarry Hill Road to provide pedestrian links </w:t>
            </w:r>
            <w:r w:rsidRPr="00D43719">
              <w:rPr>
                <w:rFonts w:ascii="Arial" w:hAnsi="Arial" w:cs="Arial"/>
                <w:bCs/>
                <w:sz w:val="24"/>
                <w:szCs w:val="24"/>
                <w:lang w:eastAsia="en-GB"/>
              </w:rPr>
              <w:lastRenderedPageBreak/>
              <w:t>to Hallam Fields School.</w:t>
            </w:r>
          </w:p>
        </w:tc>
        <w:tc>
          <w:tcPr>
            <w:tcW w:w="1992" w:type="dxa"/>
          </w:tcPr>
          <w:p w14:paraId="22B86933" w14:textId="0B90BD4C" w:rsidR="00D43719" w:rsidRPr="001911ED" w:rsidRDefault="00E45386"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red"/>
                <w:lang w:eastAsia="en-GB"/>
              </w:rPr>
            </w:pPr>
            <w:r>
              <w:rPr>
                <w:rFonts w:ascii="Arial" w:hAnsi="Arial" w:cs="Arial"/>
                <w:sz w:val="24"/>
                <w:szCs w:val="24"/>
                <w:lang w:eastAsia="en-GB"/>
              </w:rPr>
              <w:lastRenderedPageBreak/>
              <w:t>TBC</w:t>
            </w:r>
          </w:p>
        </w:tc>
        <w:tc>
          <w:tcPr>
            <w:tcW w:w="1992" w:type="dxa"/>
          </w:tcPr>
          <w:p w14:paraId="17A8A17F" w14:textId="42158C9D"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£80,000.00</w:t>
            </w:r>
          </w:p>
        </w:tc>
      </w:tr>
      <w:tr w:rsidR="00D43719" w:rsidRPr="00D43719" w14:paraId="5C332E67" w14:textId="77777777" w:rsidTr="00D43719">
        <w:tc>
          <w:tcPr>
            <w:cnfStyle w:val="001000000000" w:firstRow="0" w:lastRow="0" w:firstColumn="1" w:lastColumn="0" w:oddVBand="0" w:evenVBand="0" w:oddHBand="0" w:evenHBand="0" w:firstRowFirstColumn="0" w:firstRowLastColumn="0" w:lastRowFirstColumn="0" w:lastRowLastColumn="0"/>
            <w:tcW w:w="1992" w:type="dxa"/>
          </w:tcPr>
          <w:p w14:paraId="7598C778" w14:textId="3287FAC3" w:rsidR="00D43719" w:rsidRPr="00D43719" w:rsidRDefault="00D43719" w:rsidP="00D43719">
            <w:pPr>
              <w:rPr>
                <w:rFonts w:ascii="Arial" w:hAnsi="Arial" w:cs="Arial"/>
                <w:b w:val="0"/>
                <w:sz w:val="24"/>
                <w:szCs w:val="24"/>
                <w:lang w:eastAsia="en-GB"/>
              </w:rPr>
            </w:pPr>
            <w:r w:rsidRPr="00D43719">
              <w:rPr>
                <w:rFonts w:ascii="Arial" w:hAnsi="Arial" w:cs="Arial"/>
                <w:b w:val="0"/>
                <w:sz w:val="24"/>
                <w:szCs w:val="24"/>
                <w:lang w:eastAsia="en-GB"/>
              </w:rPr>
              <w:t>Onsite Multi-User Link</w:t>
            </w:r>
          </w:p>
        </w:tc>
        <w:tc>
          <w:tcPr>
            <w:tcW w:w="1992" w:type="dxa"/>
          </w:tcPr>
          <w:p w14:paraId="01294ED1" w14:textId="25ABE069" w:rsidR="00D43719" w:rsidRPr="00E45386"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E45386">
              <w:rPr>
                <w:rFonts w:ascii="Arial" w:hAnsi="Arial" w:cs="Arial"/>
                <w:sz w:val="24"/>
                <w:szCs w:val="24"/>
                <w:lang w:eastAsia="en-GB"/>
              </w:rPr>
              <w:t>0716/0012</w:t>
            </w:r>
          </w:p>
        </w:tc>
        <w:tc>
          <w:tcPr>
            <w:tcW w:w="1992" w:type="dxa"/>
          </w:tcPr>
          <w:p w14:paraId="28C16418" w14:textId="4DCCE041"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D43719">
              <w:rPr>
                <w:rFonts w:ascii="Arial" w:hAnsi="Arial" w:cs="Arial"/>
                <w:bCs/>
                <w:sz w:val="24"/>
                <w:szCs w:val="24"/>
                <w:lang w:eastAsia="en-GB"/>
              </w:rPr>
              <w:t>Quarry Hill Road, Ilkeston</w:t>
            </w:r>
          </w:p>
        </w:tc>
        <w:tc>
          <w:tcPr>
            <w:tcW w:w="1992" w:type="dxa"/>
          </w:tcPr>
          <w:p w14:paraId="1E29C117" w14:textId="47C3FBB9"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01/01/2020</w:t>
            </w:r>
          </w:p>
        </w:tc>
        <w:tc>
          <w:tcPr>
            <w:tcW w:w="1992" w:type="dxa"/>
          </w:tcPr>
          <w:p w14:paraId="42E16290" w14:textId="631E4159"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eastAsia="en-GB"/>
              </w:rPr>
            </w:pPr>
            <w:r w:rsidRPr="00D43719">
              <w:rPr>
                <w:rFonts w:ascii="Arial" w:hAnsi="Arial" w:cs="Arial"/>
                <w:bCs/>
                <w:sz w:val="24"/>
                <w:szCs w:val="24"/>
                <w:lang w:eastAsia="en-GB"/>
              </w:rPr>
              <w:t>For the provision of multi</w:t>
            </w:r>
            <w:r w:rsidR="004A6C86">
              <w:rPr>
                <w:rFonts w:ascii="Arial" w:hAnsi="Arial" w:cs="Arial"/>
                <w:bCs/>
                <w:sz w:val="24"/>
                <w:szCs w:val="24"/>
                <w:lang w:eastAsia="en-GB"/>
              </w:rPr>
              <w:t>-</w:t>
            </w:r>
            <w:r w:rsidRPr="00D43719">
              <w:rPr>
                <w:rFonts w:ascii="Arial" w:hAnsi="Arial" w:cs="Arial"/>
                <w:bCs/>
                <w:sz w:val="24"/>
                <w:szCs w:val="24"/>
                <w:lang w:eastAsia="en-GB"/>
              </w:rPr>
              <w:t xml:space="preserve">user links from the boundary of the land onto Little Hallam Hill, Quarry Hill Road and the </w:t>
            </w:r>
            <w:proofErr w:type="spellStart"/>
            <w:r w:rsidRPr="00D43719">
              <w:rPr>
                <w:rFonts w:ascii="Arial" w:hAnsi="Arial" w:cs="Arial"/>
                <w:bCs/>
                <w:sz w:val="24"/>
                <w:szCs w:val="24"/>
                <w:lang w:eastAsia="en-GB"/>
              </w:rPr>
              <w:t>Nutbrook</w:t>
            </w:r>
            <w:proofErr w:type="spellEnd"/>
            <w:r w:rsidRPr="00D43719">
              <w:rPr>
                <w:rFonts w:ascii="Arial" w:hAnsi="Arial" w:cs="Arial"/>
                <w:bCs/>
                <w:sz w:val="24"/>
                <w:szCs w:val="24"/>
                <w:lang w:eastAsia="en-GB"/>
              </w:rPr>
              <w:t xml:space="preserve"> Trail.</w:t>
            </w:r>
          </w:p>
        </w:tc>
        <w:tc>
          <w:tcPr>
            <w:tcW w:w="1992" w:type="dxa"/>
          </w:tcPr>
          <w:p w14:paraId="5B8F1048" w14:textId="7BDD6157" w:rsidR="00D43719" w:rsidRPr="00D43719" w:rsidRDefault="00E45386"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Pr>
                <w:rFonts w:ascii="Arial" w:hAnsi="Arial" w:cs="Arial"/>
                <w:sz w:val="24"/>
                <w:szCs w:val="24"/>
                <w:lang w:eastAsia="en-GB"/>
              </w:rPr>
              <w:t>TBC</w:t>
            </w:r>
          </w:p>
        </w:tc>
        <w:tc>
          <w:tcPr>
            <w:tcW w:w="1992" w:type="dxa"/>
          </w:tcPr>
          <w:p w14:paraId="1A7073C6" w14:textId="76ED8C6C" w:rsidR="00D43719" w:rsidRPr="00D43719" w:rsidRDefault="00D43719" w:rsidP="00D43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43719">
              <w:rPr>
                <w:rFonts w:ascii="Arial" w:hAnsi="Arial" w:cs="Arial"/>
                <w:sz w:val="24"/>
                <w:szCs w:val="24"/>
                <w:lang w:eastAsia="en-GB"/>
              </w:rPr>
              <w:t>£100,000.00</w:t>
            </w:r>
          </w:p>
        </w:tc>
      </w:tr>
      <w:tr w:rsidR="00D43719" w:rsidRPr="00D43719" w14:paraId="670DA7FA" w14:textId="77777777" w:rsidTr="00D4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015A2405" w14:textId="11F200E8" w:rsidR="00D43719" w:rsidRPr="00D43719" w:rsidRDefault="00D43719" w:rsidP="00D43719">
            <w:pPr>
              <w:rPr>
                <w:rFonts w:ascii="Arial" w:hAnsi="Arial" w:cs="Arial"/>
                <w:b w:val="0"/>
                <w:sz w:val="24"/>
                <w:szCs w:val="24"/>
                <w:lang w:eastAsia="en-GB"/>
              </w:rPr>
            </w:pPr>
            <w:r w:rsidRPr="00D43719">
              <w:rPr>
                <w:rFonts w:ascii="Arial" w:hAnsi="Arial" w:cs="Arial"/>
                <w:sz w:val="24"/>
                <w:szCs w:val="24"/>
                <w:lang w:eastAsia="en-GB"/>
              </w:rPr>
              <w:t>Grand Total</w:t>
            </w:r>
          </w:p>
        </w:tc>
        <w:tc>
          <w:tcPr>
            <w:tcW w:w="1992" w:type="dxa"/>
          </w:tcPr>
          <w:p w14:paraId="7A248FFB" w14:textId="0C198B04"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b/>
                <w:bCs/>
                <w:sz w:val="24"/>
                <w:szCs w:val="24"/>
                <w:lang w:eastAsia="en-GB"/>
              </w:rPr>
              <w:t>-</w:t>
            </w:r>
          </w:p>
        </w:tc>
        <w:tc>
          <w:tcPr>
            <w:tcW w:w="1992" w:type="dxa"/>
          </w:tcPr>
          <w:p w14:paraId="67B48AEA" w14:textId="4AF6DDE9"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D43719">
              <w:rPr>
                <w:rFonts w:ascii="Arial" w:eastAsia="Times New Roman" w:hAnsi="Arial" w:cs="Arial"/>
                <w:sz w:val="24"/>
                <w:szCs w:val="24"/>
                <w:lang w:eastAsia="en-GB"/>
              </w:rPr>
              <w:t>-</w:t>
            </w:r>
          </w:p>
        </w:tc>
        <w:tc>
          <w:tcPr>
            <w:tcW w:w="1992" w:type="dxa"/>
          </w:tcPr>
          <w:p w14:paraId="14422C9F" w14:textId="7BAC1C17"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eastAsia="Times New Roman" w:hAnsi="Arial" w:cs="Arial"/>
                <w:sz w:val="24"/>
                <w:szCs w:val="24"/>
                <w:lang w:eastAsia="en-GB"/>
              </w:rPr>
              <w:t>-</w:t>
            </w:r>
          </w:p>
        </w:tc>
        <w:tc>
          <w:tcPr>
            <w:tcW w:w="1992" w:type="dxa"/>
          </w:tcPr>
          <w:p w14:paraId="49B67BAB" w14:textId="14BEA681"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eastAsia="en-GB"/>
              </w:rPr>
            </w:pPr>
            <w:r w:rsidRPr="00D43719">
              <w:rPr>
                <w:rFonts w:ascii="Arial" w:eastAsia="Times New Roman" w:hAnsi="Arial" w:cs="Arial"/>
                <w:sz w:val="24"/>
                <w:szCs w:val="24"/>
                <w:lang w:eastAsia="en-GB"/>
              </w:rPr>
              <w:t>-</w:t>
            </w:r>
          </w:p>
        </w:tc>
        <w:tc>
          <w:tcPr>
            <w:tcW w:w="1992" w:type="dxa"/>
          </w:tcPr>
          <w:p w14:paraId="78B339E4" w14:textId="710657FC"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eastAsia="Times New Roman" w:hAnsi="Arial" w:cs="Arial"/>
                <w:sz w:val="24"/>
                <w:szCs w:val="24"/>
                <w:lang w:eastAsia="en-GB"/>
              </w:rPr>
              <w:t>-</w:t>
            </w:r>
          </w:p>
        </w:tc>
        <w:tc>
          <w:tcPr>
            <w:tcW w:w="1992" w:type="dxa"/>
          </w:tcPr>
          <w:p w14:paraId="0EC0D9D1" w14:textId="1B6A566F" w:rsidR="00D43719" w:rsidRPr="00D43719" w:rsidRDefault="00D43719" w:rsidP="00D43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D43719">
              <w:rPr>
                <w:rFonts w:ascii="Arial" w:hAnsi="Arial" w:cs="Arial"/>
                <w:b/>
                <w:bCs/>
                <w:sz w:val="24"/>
                <w:szCs w:val="24"/>
                <w:lang w:eastAsia="en-GB"/>
              </w:rPr>
              <w:t>£1,606,313.80</w:t>
            </w:r>
          </w:p>
        </w:tc>
      </w:tr>
    </w:tbl>
    <w:p w14:paraId="6029437C" w14:textId="18CA1997" w:rsidR="009A75F4" w:rsidRPr="00855D35" w:rsidRDefault="009A75F4" w:rsidP="00086CE8">
      <w:pPr>
        <w:pStyle w:val="Heading3"/>
      </w:pPr>
    </w:p>
    <w:sectPr w:rsidR="009A75F4" w:rsidRPr="00855D35" w:rsidSect="00086CE8">
      <w:headerReference w:type="default" r:id="rId10"/>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75FC" w14:textId="77777777" w:rsidR="000F083A" w:rsidRDefault="000F083A" w:rsidP="00416B29">
      <w:pPr>
        <w:spacing w:after="0" w:line="240" w:lineRule="auto"/>
      </w:pPr>
      <w:r>
        <w:separator/>
      </w:r>
    </w:p>
  </w:endnote>
  <w:endnote w:type="continuationSeparator" w:id="0">
    <w:p w14:paraId="0B746F78" w14:textId="77777777" w:rsidR="000F083A" w:rsidRDefault="000F083A" w:rsidP="004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6225"/>
      <w:docPartObj>
        <w:docPartGallery w:val="Page Numbers (Bottom of Page)"/>
        <w:docPartUnique/>
      </w:docPartObj>
    </w:sdtPr>
    <w:sdtEndPr>
      <w:rPr>
        <w:rFonts w:ascii="Arial" w:hAnsi="Arial" w:cs="Arial"/>
      </w:rPr>
    </w:sdtEndPr>
    <w:sdtContent>
      <w:sdt>
        <w:sdtPr>
          <w:rPr>
            <w:rFonts w:ascii="Arial" w:hAnsi="Arial" w:cs="Arial"/>
          </w:rPr>
          <w:id w:val="-1948922959"/>
          <w:docPartObj>
            <w:docPartGallery w:val="Page Numbers (Top of Page)"/>
            <w:docPartUnique/>
          </w:docPartObj>
        </w:sdtPr>
        <w:sdtEndPr/>
        <w:sdtContent>
          <w:p w14:paraId="5D8ED316" w14:textId="35F79015" w:rsidR="000F083A" w:rsidRPr="00C84D71" w:rsidRDefault="000F083A" w:rsidP="009F4CFF">
            <w:pPr>
              <w:jc w:val="center"/>
              <w:rPr>
                <w:rFonts w:ascii="Arial" w:hAnsi="Arial" w:cs="Arial"/>
              </w:rPr>
            </w:pPr>
            <w:r w:rsidRPr="00C84D71">
              <w:rPr>
                <w:rFonts w:ascii="Arial" w:hAnsi="Arial" w:cs="Arial"/>
              </w:rPr>
              <w:t xml:space="preserve">Infrastructure Funding </w:t>
            </w:r>
            <w:r>
              <w:rPr>
                <w:rFonts w:ascii="Arial" w:hAnsi="Arial" w:cs="Arial"/>
              </w:rPr>
              <w:t>Statement Report | December 202</w:t>
            </w:r>
            <w:r w:rsidR="00695BBC">
              <w:rPr>
                <w:rFonts w:ascii="Arial" w:hAnsi="Arial" w:cs="Arial"/>
              </w:rPr>
              <w:t>3</w:t>
            </w:r>
            <w:r w:rsidRPr="00C84D71">
              <w:rPr>
                <w:rFonts w:ascii="Arial" w:hAnsi="Arial" w:cs="Arial"/>
              </w:rPr>
              <w:t xml:space="preserve"> | Page </w:t>
            </w:r>
            <w:r w:rsidRPr="00C84D71">
              <w:rPr>
                <w:rFonts w:ascii="Arial" w:hAnsi="Arial" w:cs="Arial"/>
                <w:b/>
                <w:bCs/>
                <w:sz w:val="24"/>
                <w:szCs w:val="24"/>
              </w:rPr>
              <w:fldChar w:fldCharType="begin"/>
            </w:r>
            <w:r w:rsidRPr="00C84D71">
              <w:rPr>
                <w:rFonts w:ascii="Arial" w:hAnsi="Arial" w:cs="Arial"/>
                <w:b/>
                <w:bCs/>
              </w:rPr>
              <w:instrText xml:space="preserve"> PAGE </w:instrText>
            </w:r>
            <w:r w:rsidRPr="00C84D71">
              <w:rPr>
                <w:rFonts w:ascii="Arial" w:hAnsi="Arial" w:cs="Arial"/>
                <w:b/>
                <w:bCs/>
                <w:sz w:val="24"/>
                <w:szCs w:val="24"/>
              </w:rPr>
              <w:fldChar w:fldCharType="separate"/>
            </w:r>
            <w:r w:rsidR="009D1D52">
              <w:rPr>
                <w:rFonts w:ascii="Arial" w:hAnsi="Arial" w:cs="Arial"/>
                <w:b/>
                <w:bCs/>
                <w:noProof/>
              </w:rPr>
              <w:t>18</w:t>
            </w:r>
            <w:r w:rsidRPr="00C84D71">
              <w:rPr>
                <w:rFonts w:ascii="Arial" w:hAnsi="Arial" w:cs="Arial"/>
                <w:b/>
                <w:bCs/>
                <w:sz w:val="24"/>
                <w:szCs w:val="24"/>
              </w:rPr>
              <w:fldChar w:fldCharType="end"/>
            </w:r>
          </w:p>
        </w:sdtContent>
      </w:sdt>
    </w:sdtContent>
  </w:sdt>
  <w:p w14:paraId="4B44CF9A" w14:textId="3308456B" w:rsidR="000F083A" w:rsidRDefault="000F0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31868373"/>
      <w:docPartObj>
        <w:docPartGallery w:val="Page Numbers (Bottom of Page)"/>
        <w:docPartUnique/>
      </w:docPartObj>
    </w:sdtPr>
    <w:sdtEndPr/>
    <w:sdtContent>
      <w:sdt>
        <w:sdtPr>
          <w:rPr>
            <w:rFonts w:ascii="Arial" w:hAnsi="Arial" w:cs="Arial"/>
          </w:rPr>
          <w:id w:val="-419559170"/>
          <w:docPartObj>
            <w:docPartGallery w:val="Page Numbers (Top of Page)"/>
            <w:docPartUnique/>
          </w:docPartObj>
        </w:sdtPr>
        <w:sdtEndPr/>
        <w:sdtContent>
          <w:p w14:paraId="2454119F" w14:textId="544F3A7F" w:rsidR="000F083A" w:rsidRPr="00C84D71" w:rsidRDefault="000F083A" w:rsidP="00A630F1">
            <w:pPr>
              <w:jc w:val="center"/>
              <w:rPr>
                <w:rFonts w:ascii="Arial" w:hAnsi="Arial" w:cs="Arial"/>
              </w:rPr>
            </w:pPr>
            <w:r w:rsidRPr="00C84D71">
              <w:rPr>
                <w:rFonts w:ascii="Arial" w:hAnsi="Arial" w:cs="Arial"/>
              </w:rPr>
              <w:t>Infrastructure Funding Statement Report | December 202</w:t>
            </w:r>
            <w:r w:rsidR="00086CE8">
              <w:rPr>
                <w:rFonts w:ascii="Arial" w:hAnsi="Arial" w:cs="Arial"/>
              </w:rPr>
              <w:t>3</w:t>
            </w:r>
            <w:r w:rsidRPr="00C84D71">
              <w:rPr>
                <w:rFonts w:ascii="Arial" w:hAnsi="Arial" w:cs="Arial"/>
              </w:rPr>
              <w:t xml:space="preserve"> | Page </w:t>
            </w:r>
            <w:r w:rsidRPr="00C84D71">
              <w:rPr>
                <w:rFonts w:ascii="Arial" w:hAnsi="Arial" w:cs="Arial"/>
                <w:b/>
                <w:bCs/>
                <w:sz w:val="24"/>
                <w:szCs w:val="24"/>
              </w:rPr>
              <w:fldChar w:fldCharType="begin"/>
            </w:r>
            <w:r w:rsidRPr="00C84D71">
              <w:rPr>
                <w:rFonts w:ascii="Arial" w:hAnsi="Arial" w:cs="Arial"/>
                <w:b/>
                <w:bCs/>
              </w:rPr>
              <w:instrText xml:space="preserve"> PAGE </w:instrText>
            </w:r>
            <w:r w:rsidRPr="00C84D71">
              <w:rPr>
                <w:rFonts w:ascii="Arial" w:hAnsi="Arial" w:cs="Arial"/>
                <w:b/>
                <w:bCs/>
                <w:sz w:val="24"/>
                <w:szCs w:val="24"/>
              </w:rPr>
              <w:fldChar w:fldCharType="separate"/>
            </w:r>
            <w:r w:rsidR="009D1D52">
              <w:rPr>
                <w:rFonts w:ascii="Arial" w:hAnsi="Arial" w:cs="Arial"/>
                <w:b/>
                <w:bCs/>
                <w:noProof/>
              </w:rPr>
              <w:t>20</w:t>
            </w:r>
            <w:r w:rsidRPr="00C84D71">
              <w:rPr>
                <w:rFonts w:ascii="Arial" w:hAnsi="Arial" w:cs="Arial"/>
                <w:b/>
                <w:bCs/>
                <w:sz w:val="24"/>
                <w:szCs w:val="24"/>
              </w:rPr>
              <w:fldChar w:fldCharType="end"/>
            </w:r>
          </w:p>
        </w:sdtContent>
      </w:sdt>
    </w:sdtContent>
  </w:sdt>
  <w:p w14:paraId="4834BEF4" w14:textId="77777777" w:rsidR="000F083A" w:rsidRDefault="000F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8498" w14:textId="77777777" w:rsidR="000F083A" w:rsidRDefault="000F083A" w:rsidP="00416B29">
      <w:pPr>
        <w:spacing w:after="0" w:line="240" w:lineRule="auto"/>
      </w:pPr>
      <w:r>
        <w:separator/>
      </w:r>
    </w:p>
  </w:footnote>
  <w:footnote w:type="continuationSeparator" w:id="0">
    <w:p w14:paraId="40D760BC" w14:textId="77777777" w:rsidR="000F083A" w:rsidRDefault="000F083A" w:rsidP="00416B29">
      <w:pPr>
        <w:spacing w:after="0" w:line="240" w:lineRule="auto"/>
      </w:pPr>
      <w:r>
        <w:continuationSeparator/>
      </w:r>
    </w:p>
  </w:footnote>
  <w:footnote w:id="1">
    <w:p w14:paraId="1F429C10" w14:textId="50A3BF94" w:rsidR="000F083A" w:rsidRPr="00855D35" w:rsidRDefault="000F083A">
      <w:pPr>
        <w:pStyle w:val="FootnoteText"/>
        <w:rPr>
          <w:rFonts w:ascii="Arial" w:hAnsi="Arial" w:cs="Arial"/>
        </w:rPr>
      </w:pPr>
      <w:r w:rsidRPr="00855D35">
        <w:rPr>
          <w:rStyle w:val="FootnoteReference"/>
          <w:rFonts w:ascii="Arial" w:hAnsi="Arial" w:cs="Arial"/>
        </w:rPr>
        <w:footnoteRef/>
      </w:r>
      <w:r w:rsidRPr="00855D35">
        <w:rPr>
          <w:rFonts w:ascii="Arial" w:hAnsi="Arial" w:cs="Arial"/>
        </w:rPr>
        <w:t xml:space="preserve"> Table </w:t>
      </w:r>
      <w:r>
        <w:rPr>
          <w:rFonts w:ascii="Arial" w:hAnsi="Arial" w:cs="Arial"/>
        </w:rPr>
        <w:t>Ten</w:t>
      </w:r>
      <w:r w:rsidRPr="00855D35">
        <w:rPr>
          <w:rFonts w:ascii="Arial" w:hAnsi="Arial" w:cs="Arial"/>
        </w:rPr>
        <w:t xml:space="preserve"> presents the contribution values in their latest transaction type and year. A contribution will not appear more than once in this table. For example, if a contribution was received in 2016, allocated in 2018 and spent in 2019, the value will only be shown as spent in the 2019 column</w:t>
      </w:r>
      <w:r>
        <w:rPr>
          <w:rFonts w:ascii="Arial" w:hAnsi="Arial" w:cs="Arial"/>
        </w:rPr>
        <w:t xml:space="preserve"> as this is the most recent transaction to occur</w:t>
      </w:r>
      <w:r w:rsidRPr="00855D35">
        <w:rPr>
          <w:rFonts w:ascii="Arial" w:hAnsi="Arial" w:cs="Arial"/>
        </w:rPr>
        <w:t xml:space="preserve">. This provides the most up-to-date information and avoids duplication within the 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7215" w14:textId="103EE8F0" w:rsidR="000F083A" w:rsidRPr="00C84D71" w:rsidRDefault="000F083A" w:rsidP="00FB2562">
    <w:pPr>
      <w:pStyle w:val="Header"/>
      <w:tabs>
        <w:tab w:val="clear" w:pos="4513"/>
        <w:tab w:val="clear" w:pos="9026"/>
        <w:tab w:val="left" w:pos="7380"/>
      </w:tabs>
      <w:rPr>
        <w:rFonts w:ascii="Arial" w:hAnsi="Arial" w:cs="Arial"/>
      </w:rPr>
    </w:pPr>
    <w:r>
      <w:rPr>
        <w:noProof/>
        <w:lang w:eastAsia="en-GB"/>
      </w:rPr>
      <w:ptab w:relativeTo="margin" w:alignment="right" w:leader="none"/>
    </w:r>
    <w:r>
      <w:rPr>
        <w:noProof/>
        <w:lang w:eastAsia="en-GB"/>
      </w:rPr>
      <w:drawing>
        <wp:inline distT="0" distB="0" distL="0" distR="0" wp14:anchorId="07916D71" wp14:editId="1B1F7845">
          <wp:extent cx="2237885" cy="770255"/>
          <wp:effectExtent l="0" t="0" r="0" b="0"/>
          <wp:docPr id="5" name="Picture 5"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ewash logo.png"/>
                  <pic:cNvPicPr/>
                </pic:nvPicPr>
                <pic:blipFill rotWithShape="1">
                  <a:blip r:embed="rId1">
                    <a:extLst>
                      <a:ext uri="{28A0092B-C50C-407E-A947-70E740481C1C}">
                        <a14:useLocalDpi xmlns:a14="http://schemas.microsoft.com/office/drawing/2010/main" val="0"/>
                      </a:ext>
                    </a:extLst>
                  </a:blip>
                  <a:srcRect t="45311"/>
                  <a:stretch/>
                </pic:blipFill>
                <pic:spPr bwMode="auto">
                  <a:xfrm>
                    <a:off x="0" y="0"/>
                    <a:ext cx="2237885" cy="7702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394D" w14:textId="73C0EA88" w:rsidR="000F083A" w:rsidRDefault="000F083A" w:rsidP="00833FDB">
    <w:pPr>
      <w:pStyle w:val="Header"/>
      <w:tabs>
        <w:tab w:val="clear" w:pos="4513"/>
        <w:tab w:val="clear" w:pos="9026"/>
        <w:tab w:val="left" w:pos="7380"/>
      </w:tabs>
      <w:ind w:left="6480"/>
    </w:pPr>
    <w:r>
      <w:rPr>
        <w:noProof/>
        <w:lang w:eastAsia="en-GB"/>
      </w:rPr>
      <w:drawing>
        <wp:inline distT="0" distB="0" distL="0" distR="0" wp14:anchorId="6BB100D5" wp14:editId="0079DE9F">
          <wp:extent cx="2237885" cy="770255"/>
          <wp:effectExtent l="0" t="0" r="0" b="0"/>
          <wp:docPr id="19" name="Picture 19"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ewash logo.png"/>
                  <pic:cNvPicPr/>
                </pic:nvPicPr>
                <pic:blipFill rotWithShape="1">
                  <a:blip r:embed="rId1">
                    <a:extLst>
                      <a:ext uri="{28A0092B-C50C-407E-A947-70E740481C1C}">
                        <a14:useLocalDpi xmlns:a14="http://schemas.microsoft.com/office/drawing/2010/main" val="0"/>
                      </a:ext>
                    </a:extLst>
                  </a:blip>
                  <a:srcRect t="45311"/>
                  <a:stretch/>
                </pic:blipFill>
                <pic:spPr bwMode="auto">
                  <a:xfrm>
                    <a:off x="0" y="0"/>
                    <a:ext cx="2237885" cy="7702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184"/>
    <w:multiLevelType w:val="hybridMultilevel"/>
    <w:tmpl w:val="6A98AE62"/>
    <w:lvl w:ilvl="0" w:tplc="9D8449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2578"/>
    <w:multiLevelType w:val="hybridMultilevel"/>
    <w:tmpl w:val="6BE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03A3"/>
    <w:multiLevelType w:val="hybridMultilevel"/>
    <w:tmpl w:val="7D2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A40F9"/>
    <w:multiLevelType w:val="hybridMultilevel"/>
    <w:tmpl w:val="7F5202BA"/>
    <w:lvl w:ilvl="0" w:tplc="D48CA5E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E6B56"/>
    <w:multiLevelType w:val="multilevel"/>
    <w:tmpl w:val="FD22B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B6F0658"/>
    <w:multiLevelType w:val="hybridMultilevel"/>
    <w:tmpl w:val="1F2404E4"/>
    <w:lvl w:ilvl="0" w:tplc="005ABADE">
      <w:start w:val="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24F09"/>
    <w:multiLevelType w:val="hybridMultilevel"/>
    <w:tmpl w:val="462C9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186690"/>
    <w:multiLevelType w:val="hybridMultilevel"/>
    <w:tmpl w:val="FB34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F860A9"/>
    <w:multiLevelType w:val="hybridMultilevel"/>
    <w:tmpl w:val="11429304"/>
    <w:lvl w:ilvl="0" w:tplc="0F3E3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07EE6"/>
    <w:multiLevelType w:val="hybridMultilevel"/>
    <w:tmpl w:val="2CA2A89C"/>
    <w:lvl w:ilvl="0" w:tplc="D99CEF8C">
      <w:start w:val="1"/>
      <w:numFmt w:val="bullet"/>
      <w:lvlText w:val="•"/>
      <w:lvlJc w:val="left"/>
      <w:pPr>
        <w:tabs>
          <w:tab w:val="num" w:pos="720"/>
        </w:tabs>
        <w:ind w:left="720" w:hanging="360"/>
      </w:pPr>
      <w:rPr>
        <w:rFonts w:ascii="Times New Roman" w:hAnsi="Times New Roman" w:hint="default"/>
      </w:rPr>
    </w:lvl>
    <w:lvl w:ilvl="1" w:tplc="8E42F446" w:tentative="1">
      <w:start w:val="1"/>
      <w:numFmt w:val="bullet"/>
      <w:lvlText w:val="•"/>
      <w:lvlJc w:val="left"/>
      <w:pPr>
        <w:tabs>
          <w:tab w:val="num" w:pos="1440"/>
        </w:tabs>
        <w:ind w:left="1440" w:hanging="360"/>
      </w:pPr>
      <w:rPr>
        <w:rFonts w:ascii="Times New Roman" w:hAnsi="Times New Roman" w:hint="default"/>
      </w:rPr>
    </w:lvl>
    <w:lvl w:ilvl="2" w:tplc="DE8ADF96" w:tentative="1">
      <w:start w:val="1"/>
      <w:numFmt w:val="bullet"/>
      <w:lvlText w:val="•"/>
      <w:lvlJc w:val="left"/>
      <w:pPr>
        <w:tabs>
          <w:tab w:val="num" w:pos="2160"/>
        </w:tabs>
        <w:ind w:left="2160" w:hanging="360"/>
      </w:pPr>
      <w:rPr>
        <w:rFonts w:ascii="Times New Roman" w:hAnsi="Times New Roman" w:hint="default"/>
      </w:rPr>
    </w:lvl>
    <w:lvl w:ilvl="3" w:tplc="0B424A58" w:tentative="1">
      <w:start w:val="1"/>
      <w:numFmt w:val="bullet"/>
      <w:lvlText w:val="•"/>
      <w:lvlJc w:val="left"/>
      <w:pPr>
        <w:tabs>
          <w:tab w:val="num" w:pos="2880"/>
        </w:tabs>
        <w:ind w:left="2880" w:hanging="360"/>
      </w:pPr>
      <w:rPr>
        <w:rFonts w:ascii="Times New Roman" w:hAnsi="Times New Roman" w:hint="default"/>
      </w:rPr>
    </w:lvl>
    <w:lvl w:ilvl="4" w:tplc="9D542794" w:tentative="1">
      <w:start w:val="1"/>
      <w:numFmt w:val="bullet"/>
      <w:lvlText w:val="•"/>
      <w:lvlJc w:val="left"/>
      <w:pPr>
        <w:tabs>
          <w:tab w:val="num" w:pos="3600"/>
        </w:tabs>
        <w:ind w:left="3600" w:hanging="360"/>
      </w:pPr>
      <w:rPr>
        <w:rFonts w:ascii="Times New Roman" w:hAnsi="Times New Roman" w:hint="default"/>
      </w:rPr>
    </w:lvl>
    <w:lvl w:ilvl="5" w:tplc="E3CCB4FE" w:tentative="1">
      <w:start w:val="1"/>
      <w:numFmt w:val="bullet"/>
      <w:lvlText w:val="•"/>
      <w:lvlJc w:val="left"/>
      <w:pPr>
        <w:tabs>
          <w:tab w:val="num" w:pos="4320"/>
        </w:tabs>
        <w:ind w:left="4320" w:hanging="360"/>
      </w:pPr>
      <w:rPr>
        <w:rFonts w:ascii="Times New Roman" w:hAnsi="Times New Roman" w:hint="default"/>
      </w:rPr>
    </w:lvl>
    <w:lvl w:ilvl="6" w:tplc="20C22960" w:tentative="1">
      <w:start w:val="1"/>
      <w:numFmt w:val="bullet"/>
      <w:lvlText w:val="•"/>
      <w:lvlJc w:val="left"/>
      <w:pPr>
        <w:tabs>
          <w:tab w:val="num" w:pos="5040"/>
        </w:tabs>
        <w:ind w:left="5040" w:hanging="360"/>
      </w:pPr>
      <w:rPr>
        <w:rFonts w:ascii="Times New Roman" w:hAnsi="Times New Roman" w:hint="default"/>
      </w:rPr>
    </w:lvl>
    <w:lvl w:ilvl="7" w:tplc="AFB2D2E8" w:tentative="1">
      <w:start w:val="1"/>
      <w:numFmt w:val="bullet"/>
      <w:lvlText w:val="•"/>
      <w:lvlJc w:val="left"/>
      <w:pPr>
        <w:tabs>
          <w:tab w:val="num" w:pos="5760"/>
        </w:tabs>
        <w:ind w:left="5760" w:hanging="360"/>
      </w:pPr>
      <w:rPr>
        <w:rFonts w:ascii="Times New Roman" w:hAnsi="Times New Roman" w:hint="default"/>
      </w:rPr>
    </w:lvl>
    <w:lvl w:ilvl="8" w:tplc="BA0289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507E23"/>
    <w:multiLevelType w:val="hybridMultilevel"/>
    <w:tmpl w:val="B97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F5D6E"/>
    <w:multiLevelType w:val="hybridMultilevel"/>
    <w:tmpl w:val="33861ABA"/>
    <w:lvl w:ilvl="0" w:tplc="E03CF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F413B"/>
    <w:multiLevelType w:val="hybridMultilevel"/>
    <w:tmpl w:val="4E4E8DC0"/>
    <w:lvl w:ilvl="0" w:tplc="005ABADE">
      <w:start w:val="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505729">
    <w:abstractNumId w:val="4"/>
  </w:num>
  <w:num w:numId="2" w16cid:durableId="1278564977">
    <w:abstractNumId w:val="3"/>
  </w:num>
  <w:num w:numId="3" w16cid:durableId="1340500135">
    <w:abstractNumId w:val="12"/>
  </w:num>
  <w:num w:numId="4" w16cid:durableId="1919560825">
    <w:abstractNumId w:val="6"/>
  </w:num>
  <w:num w:numId="5" w16cid:durableId="458574972">
    <w:abstractNumId w:val="5"/>
  </w:num>
  <w:num w:numId="6" w16cid:durableId="1355493150">
    <w:abstractNumId w:val="8"/>
  </w:num>
  <w:num w:numId="7" w16cid:durableId="1441142059">
    <w:abstractNumId w:val="0"/>
  </w:num>
  <w:num w:numId="8" w16cid:durableId="1044519866">
    <w:abstractNumId w:val="10"/>
  </w:num>
  <w:num w:numId="9" w16cid:durableId="233322876">
    <w:abstractNumId w:val="2"/>
  </w:num>
  <w:num w:numId="10" w16cid:durableId="28846758">
    <w:abstractNumId w:val="1"/>
  </w:num>
  <w:num w:numId="11" w16cid:durableId="252327664">
    <w:abstractNumId w:val="7"/>
  </w:num>
  <w:num w:numId="12" w16cid:durableId="2146045078">
    <w:abstractNumId w:val="11"/>
  </w:num>
  <w:num w:numId="13" w16cid:durableId="706567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96"/>
    <w:rsid w:val="000024F3"/>
    <w:rsid w:val="00013790"/>
    <w:rsid w:val="00015C0A"/>
    <w:rsid w:val="00016CED"/>
    <w:rsid w:val="00023251"/>
    <w:rsid w:val="00030E10"/>
    <w:rsid w:val="0003658A"/>
    <w:rsid w:val="00046230"/>
    <w:rsid w:val="00055FA0"/>
    <w:rsid w:val="000600E6"/>
    <w:rsid w:val="000625B1"/>
    <w:rsid w:val="00073041"/>
    <w:rsid w:val="00073E12"/>
    <w:rsid w:val="00073F68"/>
    <w:rsid w:val="00086CE8"/>
    <w:rsid w:val="000A0105"/>
    <w:rsid w:val="000A395C"/>
    <w:rsid w:val="000A7D5B"/>
    <w:rsid w:val="000C000C"/>
    <w:rsid w:val="000C3C9F"/>
    <w:rsid w:val="000D0AE7"/>
    <w:rsid w:val="000E021E"/>
    <w:rsid w:val="000F083A"/>
    <w:rsid w:val="000F756C"/>
    <w:rsid w:val="00102106"/>
    <w:rsid w:val="00102209"/>
    <w:rsid w:val="00110246"/>
    <w:rsid w:val="00110544"/>
    <w:rsid w:val="00110ADE"/>
    <w:rsid w:val="00114438"/>
    <w:rsid w:val="00120A96"/>
    <w:rsid w:val="0013092B"/>
    <w:rsid w:val="00132C90"/>
    <w:rsid w:val="00133BAB"/>
    <w:rsid w:val="00134BC9"/>
    <w:rsid w:val="00142EBE"/>
    <w:rsid w:val="001445B0"/>
    <w:rsid w:val="001604AE"/>
    <w:rsid w:val="001778A8"/>
    <w:rsid w:val="0018386B"/>
    <w:rsid w:val="001911ED"/>
    <w:rsid w:val="0019132B"/>
    <w:rsid w:val="00191CDA"/>
    <w:rsid w:val="00194DEB"/>
    <w:rsid w:val="0019649B"/>
    <w:rsid w:val="001B1622"/>
    <w:rsid w:val="001B3390"/>
    <w:rsid w:val="001B541D"/>
    <w:rsid w:val="001C0DB7"/>
    <w:rsid w:val="001C3240"/>
    <w:rsid w:val="001D417F"/>
    <w:rsid w:val="001E2E2F"/>
    <w:rsid w:val="00203166"/>
    <w:rsid w:val="00207885"/>
    <w:rsid w:val="002125B9"/>
    <w:rsid w:val="0022187B"/>
    <w:rsid w:val="00225295"/>
    <w:rsid w:val="00226270"/>
    <w:rsid w:val="00231ACB"/>
    <w:rsid w:val="002321CD"/>
    <w:rsid w:val="00233A77"/>
    <w:rsid w:val="00234E43"/>
    <w:rsid w:val="00237060"/>
    <w:rsid w:val="00241DFD"/>
    <w:rsid w:val="0024763E"/>
    <w:rsid w:val="00253DD6"/>
    <w:rsid w:val="00267191"/>
    <w:rsid w:val="00267508"/>
    <w:rsid w:val="00270CD2"/>
    <w:rsid w:val="0027441B"/>
    <w:rsid w:val="00274889"/>
    <w:rsid w:val="00274D14"/>
    <w:rsid w:val="00280D7D"/>
    <w:rsid w:val="00284FC9"/>
    <w:rsid w:val="00294B0E"/>
    <w:rsid w:val="0029578F"/>
    <w:rsid w:val="002A45BA"/>
    <w:rsid w:val="002B15E5"/>
    <w:rsid w:val="002B17B7"/>
    <w:rsid w:val="002B4D96"/>
    <w:rsid w:val="002B51FC"/>
    <w:rsid w:val="002B5BAD"/>
    <w:rsid w:val="002B70B1"/>
    <w:rsid w:val="002C4353"/>
    <w:rsid w:val="002C6C63"/>
    <w:rsid w:val="002D77EC"/>
    <w:rsid w:val="002E3118"/>
    <w:rsid w:val="002E69D5"/>
    <w:rsid w:val="002F7290"/>
    <w:rsid w:val="00300003"/>
    <w:rsid w:val="003000A1"/>
    <w:rsid w:val="00313C9F"/>
    <w:rsid w:val="003241E0"/>
    <w:rsid w:val="00337B35"/>
    <w:rsid w:val="00343EBE"/>
    <w:rsid w:val="00346C12"/>
    <w:rsid w:val="00346F7C"/>
    <w:rsid w:val="0036697D"/>
    <w:rsid w:val="003669AD"/>
    <w:rsid w:val="00372295"/>
    <w:rsid w:val="00377213"/>
    <w:rsid w:val="00391415"/>
    <w:rsid w:val="0039257C"/>
    <w:rsid w:val="003A0BC2"/>
    <w:rsid w:val="003A5FD6"/>
    <w:rsid w:val="003A6C3A"/>
    <w:rsid w:val="003A7A5A"/>
    <w:rsid w:val="003B0763"/>
    <w:rsid w:val="003B1622"/>
    <w:rsid w:val="003B21F5"/>
    <w:rsid w:val="003F667A"/>
    <w:rsid w:val="0040529F"/>
    <w:rsid w:val="004062AF"/>
    <w:rsid w:val="00416B29"/>
    <w:rsid w:val="004204A3"/>
    <w:rsid w:val="004250E0"/>
    <w:rsid w:val="0043208A"/>
    <w:rsid w:val="00432F81"/>
    <w:rsid w:val="00433F1D"/>
    <w:rsid w:val="00451279"/>
    <w:rsid w:val="00465E7B"/>
    <w:rsid w:val="004769B8"/>
    <w:rsid w:val="0048001A"/>
    <w:rsid w:val="00490A77"/>
    <w:rsid w:val="00491A4F"/>
    <w:rsid w:val="004A632A"/>
    <w:rsid w:val="004A6C86"/>
    <w:rsid w:val="004A7B6E"/>
    <w:rsid w:val="004B4DDF"/>
    <w:rsid w:val="004B5D57"/>
    <w:rsid w:val="004B743A"/>
    <w:rsid w:val="004B7803"/>
    <w:rsid w:val="004C6061"/>
    <w:rsid w:val="004D7D2D"/>
    <w:rsid w:val="004E5B23"/>
    <w:rsid w:val="004F066A"/>
    <w:rsid w:val="004F1465"/>
    <w:rsid w:val="004F42D7"/>
    <w:rsid w:val="004F7F50"/>
    <w:rsid w:val="005011B9"/>
    <w:rsid w:val="005044B2"/>
    <w:rsid w:val="005079B4"/>
    <w:rsid w:val="00513634"/>
    <w:rsid w:val="005173FE"/>
    <w:rsid w:val="00522C16"/>
    <w:rsid w:val="005245B2"/>
    <w:rsid w:val="00527EBB"/>
    <w:rsid w:val="0053312F"/>
    <w:rsid w:val="00533A2A"/>
    <w:rsid w:val="005533DE"/>
    <w:rsid w:val="00560CE6"/>
    <w:rsid w:val="005649C1"/>
    <w:rsid w:val="00571108"/>
    <w:rsid w:val="00575B14"/>
    <w:rsid w:val="00575BD8"/>
    <w:rsid w:val="00580AF2"/>
    <w:rsid w:val="005837A5"/>
    <w:rsid w:val="00586881"/>
    <w:rsid w:val="00595DFA"/>
    <w:rsid w:val="0059616E"/>
    <w:rsid w:val="005A64D9"/>
    <w:rsid w:val="005A795E"/>
    <w:rsid w:val="005B083B"/>
    <w:rsid w:val="005B35B9"/>
    <w:rsid w:val="005D08EF"/>
    <w:rsid w:val="005D15B2"/>
    <w:rsid w:val="005D75BB"/>
    <w:rsid w:val="005E12DD"/>
    <w:rsid w:val="005E55EA"/>
    <w:rsid w:val="005F0503"/>
    <w:rsid w:val="005F248C"/>
    <w:rsid w:val="005F3A2B"/>
    <w:rsid w:val="005F4B3C"/>
    <w:rsid w:val="005F5423"/>
    <w:rsid w:val="005F6EA8"/>
    <w:rsid w:val="00610416"/>
    <w:rsid w:val="00610E83"/>
    <w:rsid w:val="00626F74"/>
    <w:rsid w:val="006331B3"/>
    <w:rsid w:val="00633DE7"/>
    <w:rsid w:val="00634E41"/>
    <w:rsid w:val="00636D82"/>
    <w:rsid w:val="00643EDB"/>
    <w:rsid w:val="006448A5"/>
    <w:rsid w:val="00644EA8"/>
    <w:rsid w:val="006532A3"/>
    <w:rsid w:val="0065399E"/>
    <w:rsid w:val="006540AF"/>
    <w:rsid w:val="00654B95"/>
    <w:rsid w:val="006578D6"/>
    <w:rsid w:val="00661D75"/>
    <w:rsid w:val="006652C7"/>
    <w:rsid w:val="00667D25"/>
    <w:rsid w:val="00670B6A"/>
    <w:rsid w:val="006732F9"/>
    <w:rsid w:val="00676E6D"/>
    <w:rsid w:val="00682D39"/>
    <w:rsid w:val="00685EAF"/>
    <w:rsid w:val="00687E9A"/>
    <w:rsid w:val="0069098C"/>
    <w:rsid w:val="006950DA"/>
    <w:rsid w:val="00695BBC"/>
    <w:rsid w:val="006A7A25"/>
    <w:rsid w:val="006B5488"/>
    <w:rsid w:val="006C05C7"/>
    <w:rsid w:val="006C1562"/>
    <w:rsid w:val="006C3C22"/>
    <w:rsid w:val="006E0D03"/>
    <w:rsid w:val="006F2A61"/>
    <w:rsid w:val="00704708"/>
    <w:rsid w:val="007248EB"/>
    <w:rsid w:val="007260A0"/>
    <w:rsid w:val="007411D0"/>
    <w:rsid w:val="007447A6"/>
    <w:rsid w:val="007459CC"/>
    <w:rsid w:val="00746EB7"/>
    <w:rsid w:val="007522B1"/>
    <w:rsid w:val="00757C8E"/>
    <w:rsid w:val="00762809"/>
    <w:rsid w:val="00767DA8"/>
    <w:rsid w:val="00774ABB"/>
    <w:rsid w:val="00775F91"/>
    <w:rsid w:val="00780019"/>
    <w:rsid w:val="00781487"/>
    <w:rsid w:val="007843E3"/>
    <w:rsid w:val="00790929"/>
    <w:rsid w:val="00793ECE"/>
    <w:rsid w:val="00794634"/>
    <w:rsid w:val="007A6B53"/>
    <w:rsid w:val="007B1CA1"/>
    <w:rsid w:val="007B40DA"/>
    <w:rsid w:val="007B47B5"/>
    <w:rsid w:val="007C7814"/>
    <w:rsid w:val="007E4E89"/>
    <w:rsid w:val="007F263E"/>
    <w:rsid w:val="007F52F9"/>
    <w:rsid w:val="008000E1"/>
    <w:rsid w:val="00803BAF"/>
    <w:rsid w:val="00810263"/>
    <w:rsid w:val="00810F94"/>
    <w:rsid w:val="00811029"/>
    <w:rsid w:val="00812DEC"/>
    <w:rsid w:val="00833FDB"/>
    <w:rsid w:val="008376E1"/>
    <w:rsid w:val="0083776D"/>
    <w:rsid w:val="0085327B"/>
    <w:rsid w:val="00853615"/>
    <w:rsid w:val="00855D35"/>
    <w:rsid w:val="00856C79"/>
    <w:rsid w:val="0086139E"/>
    <w:rsid w:val="00863FB3"/>
    <w:rsid w:val="00864113"/>
    <w:rsid w:val="00865137"/>
    <w:rsid w:val="008664D6"/>
    <w:rsid w:val="00872711"/>
    <w:rsid w:val="0087397E"/>
    <w:rsid w:val="00874174"/>
    <w:rsid w:val="00880523"/>
    <w:rsid w:val="00897F13"/>
    <w:rsid w:val="008A513B"/>
    <w:rsid w:val="008C1006"/>
    <w:rsid w:val="008D2DDA"/>
    <w:rsid w:val="008D4327"/>
    <w:rsid w:val="008D69ED"/>
    <w:rsid w:val="008E38C4"/>
    <w:rsid w:val="009119FE"/>
    <w:rsid w:val="00914089"/>
    <w:rsid w:val="00922B61"/>
    <w:rsid w:val="009278F2"/>
    <w:rsid w:val="00927A07"/>
    <w:rsid w:val="00933820"/>
    <w:rsid w:val="00933D56"/>
    <w:rsid w:val="009368C6"/>
    <w:rsid w:val="00942766"/>
    <w:rsid w:val="009457E0"/>
    <w:rsid w:val="009463F6"/>
    <w:rsid w:val="00952A3B"/>
    <w:rsid w:val="00953F44"/>
    <w:rsid w:val="00957961"/>
    <w:rsid w:val="00961561"/>
    <w:rsid w:val="009646D0"/>
    <w:rsid w:val="00971683"/>
    <w:rsid w:val="0097476D"/>
    <w:rsid w:val="00990BF0"/>
    <w:rsid w:val="0099164A"/>
    <w:rsid w:val="0099680C"/>
    <w:rsid w:val="009A2E55"/>
    <w:rsid w:val="009A3E2E"/>
    <w:rsid w:val="009A75F4"/>
    <w:rsid w:val="009B666F"/>
    <w:rsid w:val="009C5DDC"/>
    <w:rsid w:val="009C66B1"/>
    <w:rsid w:val="009D1D52"/>
    <w:rsid w:val="009D7F5B"/>
    <w:rsid w:val="009E2386"/>
    <w:rsid w:val="009F1FEC"/>
    <w:rsid w:val="009F2602"/>
    <w:rsid w:val="009F4CFF"/>
    <w:rsid w:val="009F7FD8"/>
    <w:rsid w:val="00A003E6"/>
    <w:rsid w:val="00A11218"/>
    <w:rsid w:val="00A1180A"/>
    <w:rsid w:val="00A13557"/>
    <w:rsid w:val="00A20377"/>
    <w:rsid w:val="00A219F6"/>
    <w:rsid w:val="00A32116"/>
    <w:rsid w:val="00A4448F"/>
    <w:rsid w:val="00A47E3C"/>
    <w:rsid w:val="00A51DE7"/>
    <w:rsid w:val="00A52592"/>
    <w:rsid w:val="00A57457"/>
    <w:rsid w:val="00A630F1"/>
    <w:rsid w:val="00A726D7"/>
    <w:rsid w:val="00A91E28"/>
    <w:rsid w:val="00AB3EB6"/>
    <w:rsid w:val="00AC38C4"/>
    <w:rsid w:val="00AC44DE"/>
    <w:rsid w:val="00AD1F4D"/>
    <w:rsid w:val="00AD421A"/>
    <w:rsid w:val="00AD4708"/>
    <w:rsid w:val="00AF44E8"/>
    <w:rsid w:val="00AF47C0"/>
    <w:rsid w:val="00B009D5"/>
    <w:rsid w:val="00B01961"/>
    <w:rsid w:val="00B04745"/>
    <w:rsid w:val="00B05F83"/>
    <w:rsid w:val="00B161B4"/>
    <w:rsid w:val="00B1652F"/>
    <w:rsid w:val="00B23D2C"/>
    <w:rsid w:val="00B32273"/>
    <w:rsid w:val="00B33162"/>
    <w:rsid w:val="00B37BFE"/>
    <w:rsid w:val="00B417F4"/>
    <w:rsid w:val="00B42CC1"/>
    <w:rsid w:val="00B43ADF"/>
    <w:rsid w:val="00B64E86"/>
    <w:rsid w:val="00B66606"/>
    <w:rsid w:val="00B97A87"/>
    <w:rsid w:val="00BA444D"/>
    <w:rsid w:val="00BA5716"/>
    <w:rsid w:val="00BB6E0B"/>
    <w:rsid w:val="00BC1951"/>
    <w:rsid w:val="00BC6F32"/>
    <w:rsid w:val="00BD0636"/>
    <w:rsid w:val="00BD7003"/>
    <w:rsid w:val="00BE2158"/>
    <w:rsid w:val="00BE3872"/>
    <w:rsid w:val="00BE40A2"/>
    <w:rsid w:val="00BE46A8"/>
    <w:rsid w:val="00BE47C2"/>
    <w:rsid w:val="00BE4C92"/>
    <w:rsid w:val="00C07BCF"/>
    <w:rsid w:val="00C122B7"/>
    <w:rsid w:val="00C129CB"/>
    <w:rsid w:val="00C14095"/>
    <w:rsid w:val="00C14159"/>
    <w:rsid w:val="00C2166C"/>
    <w:rsid w:val="00C262CA"/>
    <w:rsid w:val="00C33317"/>
    <w:rsid w:val="00C35BC6"/>
    <w:rsid w:val="00C36465"/>
    <w:rsid w:val="00C51621"/>
    <w:rsid w:val="00C51C04"/>
    <w:rsid w:val="00C531C8"/>
    <w:rsid w:val="00C56347"/>
    <w:rsid w:val="00C61D0B"/>
    <w:rsid w:val="00C621AD"/>
    <w:rsid w:val="00C73B42"/>
    <w:rsid w:val="00C75478"/>
    <w:rsid w:val="00C77959"/>
    <w:rsid w:val="00C81EAD"/>
    <w:rsid w:val="00C84D71"/>
    <w:rsid w:val="00C906A4"/>
    <w:rsid w:val="00C90CF7"/>
    <w:rsid w:val="00C96DD9"/>
    <w:rsid w:val="00CA313A"/>
    <w:rsid w:val="00CA4BC6"/>
    <w:rsid w:val="00CB77AC"/>
    <w:rsid w:val="00CB7986"/>
    <w:rsid w:val="00CE2A05"/>
    <w:rsid w:val="00CF043B"/>
    <w:rsid w:val="00CF15C8"/>
    <w:rsid w:val="00CF2032"/>
    <w:rsid w:val="00CF3E0D"/>
    <w:rsid w:val="00D00020"/>
    <w:rsid w:val="00D00806"/>
    <w:rsid w:val="00D0348B"/>
    <w:rsid w:val="00D03E32"/>
    <w:rsid w:val="00D0646F"/>
    <w:rsid w:val="00D232DE"/>
    <w:rsid w:val="00D30A11"/>
    <w:rsid w:val="00D31CEC"/>
    <w:rsid w:val="00D41201"/>
    <w:rsid w:val="00D43719"/>
    <w:rsid w:val="00D45011"/>
    <w:rsid w:val="00D52BB9"/>
    <w:rsid w:val="00D53FB4"/>
    <w:rsid w:val="00D6057A"/>
    <w:rsid w:val="00D61CC2"/>
    <w:rsid w:val="00D67E76"/>
    <w:rsid w:val="00D80BE0"/>
    <w:rsid w:val="00D86A89"/>
    <w:rsid w:val="00D91143"/>
    <w:rsid w:val="00D9176D"/>
    <w:rsid w:val="00D9304B"/>
    <w:rsid w:val="00D94719"/>
    <w:rsid w:val="00D9700A"/>
    <w:rsid w:val="00DA3293"/>
    <w:rsid w:val="00DA499A"/>
    <w:rsid w:val="00DB30E9"/>
    <w:rsid w:val="00DC3393"/>
    <w:rsid w:val="00DC59DF"/>
    <w:rsid w:val="00DD70A9"/>
    <w:rsid w:val="00DE6CC2"/>
    <w:rsid w:val="00DE72AF"/>
    <w:rsid w:val="00DF3BB2"/>
    <w:rsid w:val="00E05836"/>
    <w:rsid w:val="00E064F0"/>
    <w:rsid w:val="00E11A0B"/>
    <w:rsid w:val="00E31A75"/>
    <w:rsid w:val="00E3211C"/>
    <w:rsid w:val="00E33C80"/>
    <w:rsid w:val="00E3574B"/>
    <w:rsid w:val="00E418D8"/>
    <w:rsid w:val="00E41B43"/>
    <w:rsid w:val="00E41C40"/>
    <w:rsid w:val="00E45316"/>
    <w:rsid w:val="00E45386"/>
    <w:rsid w:val="00E50E73"/>
    <w:rsid w:val="00E57A0B"/>
    <w:rsid w:val="00E66CA4"/>
    <w:rsid w:val="00E672A0"/>
    <w:rsid w:val="00E67765"/>
    <w:rsid w:val="00E74CF5"/>
    <w:rsid w:val="00E75EA4"/>
    <w:rsid w:val="00E80A88"/>
    <w:rsid w:val="00E8504C"/>
    <w:rsid w:val="00E9579D"/>
    <w:rsid w:val="00EB3B84"/>
    <w:rsid w:val="00EC658D"/>
    <w:rsid w:val="00EE6C0F"/>
    <w:rsid w:val="00F00C9B"/>
    <w:rsid w:val="00F01D10"/>
    <w:rsid w:val="00F07A5E"/>
    <w:rsid w:val="00F11FEF"/>
    <w:rsid w:val="00F14B92"/>
    <w:rsid w:val="00F212A5"/>
    <w:rsid w:val="00F21D1B"/>
    <w:rsid w:val="00F230F4"/>
    <w:rsid w:val="00F25333"/>
    <w:rsid w:val="00F348FA"/>
    <w:rsid w:val="00F44DB4"/>
    <w:rsid w:val="00F455AA"/>
    <w:rsid w:val="00F47142"/>
    <w:rsid w:val="00F477B2"/>
    <w:rsid w:val="00F505BE"/>
    <w:rsid w:val="00F54A88"/>
    <w:rsid w:val="00F64238"/>
    <w:rsid w:val="00F70952"/>
    <w:rsid w:val="00F721EF"/>
    <w:rsid w:val="00F85EAD"/>
    <w:rsid w:val="00F90C58"/>
    <w:rsid w:val="00F92420"/>
    <w:rsid w:val="00FA35C4"/>
    <w:rsid w:val="00FA5455"/>
    <w:rsid w:val="00FA6EF1"/>
    <w:rsid w:val="00FB0504"/>
    <w:rsid w:val="00FB1DC6"/>
    <w:rsid w:val="00FB2562"/>
    <w:rsid w:val="00FB58A1"/>
    <w:rsid w:val="00FB5B0A"/>
    <w:rsid w:val="00FF35CF"/>
    <w:rsid w:val="00FF6288"/>
    <w:rsid w:val="00FF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722ACC4"/>
  <w15:chartTrackingRefBased/>
  <w15:docId w15:val="{3F3E12FE-9B71-4401-8FF2-401B05E4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A5"/>
  </w:style>
  <w:style w:type="paragraph" w:styleId="Heading1">
    <w:name w:val="heading 1"/>
    <w:basedOn w:val="Normal"/>
    <w:next w:val="Normal"/>
    <w:link w:val="Heading1Char"/>
    <w:uiPriority w:val="9"/>
    <w:qFormat/>
    <w:rsid w:val="004769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9C1"/>
    <w:pPr>
      <w:keepNext/>
      <w:keepLines/>
      <w:spacing w:before="160" w:after="120"/>
      <w:outlineLvl w:val="2"/>
    </w:pPr>
    <w:rPr>
      <w:rFonts w:ascii="Arial" w:eastAsiaTheme="maj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96"/>
    <w:pPr>
      <w:ind w:left="720"/>
      <w:contextualSpacing/>
    </w:pPr>
  </w:style>
  <w:style w:type="paragraph" w:styleId="NormalWeb">
    <w:name w:val="Normal (Web)"/>
    <w:basedOn w:val="Normal"/>
    <w:uiPriority w:val="99"/>
    <w:semiHidden/>
    <w:unhideWhenUsed/>
    <w:rsid w:val="00BD0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0636"/>
    <w:rPr>
      <w:color w:val="0000FF"/>
      <w:u w:val="single"/>
    </w:rPr>
  </w:style>
  <w:style w:type="table" w:styleId="TableGrid">
    <w:name w:val="Table Grid"/>
    <w:basedOn w:val="TableNormal"/>
    <w:uiPriority w:val="39"/>
    <w:rsid w:val="0067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BAD"/>
    <w:rPr>
      <w:sz w:val="16"/>
      <w:szCs w:val="16"/>
    </w:rPr>
  </w:style>
  <w:style w:type="paragraph" w:styleId="CommentText">
    <w:name w:val="annotation text"/>
    <w:basedOn w:val="Normal"/>
    <w:link w:val="CommentTextChar"/>
    <w:uiPriority w:val="99"/>
    <w:unhideWhenUsed/>
    <w:rsid w:val="002B5BAD"/>
    <w:pPr>
      <w:spacing w:line="240" w:lineRule="auto"/>
    </w:pPr>
    <w:rPr>
      <w:sz w:val="20"/>
      <w:szCs w:val="20"/>
    </w:rPr>
  </w:style>
  <w:style w:type="character" w:customStyle="1" w:styleId="CommentTextChar">
    <w:name w:val="Comment Text Char"/>
    <w:basedOn w:val="DefaultParagraphFont"/>
    <w:link w:val="CommentText"/>
    <w:uiPriority w:val="99"/>
    <w:rsid w:val="002B5BAD"/>
    <w:rPr>
      <w:sz w:val="20"/>
      <w:szCs w:val="20"/>
    </w:rPr>
  </w:style>
  <w:style w:type="paragraph" w:styleId="CommentSubject">
    <w:name w:val="annotation subject"/>
    <w:basedOn w:val="CommentText"/>
    <w:next w:val="CommentText"/>
    <w:link w:val="CommentSubjectChar"/>
    <w:uiPriority w:val="99"/>
    <w:semiHidden/>
    <w:unhideWhenUsed/>
    <w:rsid w:val="002B5BAD"/>
    <w:rPr>
      <w:b/>
      <w:bCs/>
    </w:rPr>
  </w:style>
  <w:style w:type="character" w:customStyle="1" w:styleId="CommentSubjectChar">
    <w:name w:val="Comment Subject Char"/>
    <w:basedOn w:val="CommentTextChar"/>
    <w:link w:val="CommentSubject"/>
    <w:uiPriority w:val="99"/>
    <w:semiHidden/>
    <w:rsid w:val="002B5BAD"/>
    <w:rPr>
      <w:b/>
      <w:bCs/>
      <w:sz w:val="20"/>
      <w:szCs w:val="20"/>
    </w:rPr>
  </w:style>
  <w:style w:type="paragraph" w:styleId="BalloonText">
    <w:name w:val="Balloon Text"/>
    <w:basedOn w:val="Normal"/>
    <w:link w:val="BalloonTextChar"/>
    <w:uiPriority w:val="99"/>
    <w:semiHidden/>
    <w:unhideWhenUsed/>
    <w:rsid w:val="002B5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AD"/>
    <w:rPr>
      <w:rFonts w:ascii="Segoe UI" w:hAnsi="Segoe UI" w:cs="Segoe UI"/>
      <w:sz w:val="18"/>
      <w:szCs w:val="18"/>
    </w:rPr>
  </w:style>
  <w:style w:type="character" w:customStyle="1" w:styleId="Heading1Char">
    <w:name w:val="Heading 1 Char"/>
    <w:basedOn w:val="DefaultParagraphFont"/>
    <w:link w:val="Heading1"/>
    <w:uiPriority w:val="9"/>
    <w:rsid w:val="004769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9B8"/>
    <w:rPr>
      <w:rFonts w:asciiTheme="majorHAnsi" w:eastAsiaTheme="majorEastAsia" w:hAnsiTheme="majorHAnsi" w:cstheme="majorBidi"/>
      <w:color w:val="2E74B5" w:themeColor="accent1" w:themeShade="BF"/>
      <w:sz w:val="26"/>
      <w:szCs w:val="26"/>
    </w:rPr>
  </w:style>
  <w:style w:type="table" w:styleId="GridTable3-Accent5">
    <w:name w:val="Grid Table 3 Accent 5"/>
    <w:basedOn w:val="TableNormal"/>
    <w:uiPriority w:val="48"/>
    <w:rsid w:val="00DC59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DC59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DC59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urfulAccent5">
    <w:name w:val="Grid Table 6 Colorful Accent 5"/>
    <w:basedOn w:val="TableNormal"/>
    <w:uiPriority w:val="51"/>
    <w:rsid w:val="001144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urfulAccent1">
    <w:name w:val="Grid Table 6 Colorful Accent 1"/>
    <w:basedOn w:val="TableNormal"/>
    <w:uiPriority w:val="51"/>
    <w:rsid w:val="001144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5">
    <w:name w:val="List Table 1 Light Accent 5"/>
    <w:basedOn w:val="TableNormal"/>
    <w:uiPriority w:val="46"/>
    <w:rsid w:val="0011443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7047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047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1C324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2D77E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1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B29"/>
  </w:style>
  <w:style w:type="paragraph" w:styleId="Footer">
    <w:name w:val="footer"/>
    <w:basedOn w:val="Normal"/>
    <w:link w:val="FooterChar"/>
    <w:uiPriority w:val="99"/>
    <w:unhideWhenUsed/>
    <w:rsid w:val="0041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B29"/>
  </w:style>
  <w:style w:type="table" w:styleId="ListTable4">
    <w:name w:val="List Table 4"/>
    <w:basedOn w:val="TableNormal"/>
    <w:uiPriority w:val="49"/>
    <w:rsid w:val="00194D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4DE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971683"/>
    <w:pPr>
      <w:spacing w:after="0" w:line="240" w:lineRule="auto"/>
    </w:pPr>
  </w:style>
  <w:style w:type="paragraph" w:styleId="TOCHeading">
    <w:name w:val="TOC Heading"/>
    <w:basedOn w:val="Heading1"/>
    <w:next w:val="Normal"/>
    <w:uiPriority w:val="39"/>
    <w:unhideWhenUsed/>
    <w:qFormat/>
    <w:rsid w:val="00FF6FC9"/>
    <w:pPr>
      <w:outlineLvl w:val="9"/>
    </w:pPr>
    <w:rPr>
      <w:lang w:val="en-US"/>
    </w:rPr>
  </w:style>
  <w:style w:type="paragraph" w:styleId="TOC1">
    <w:name w:val="toc 1"/>
    <w:basedOn w:val="Normal"/>
    <w:next w:val="Normal"/>
    <w:autoRedefine/>
    <w:uiPriority w:val="39"/>
    <w:unhideWhenUsed/>
    <w:rsid w:val="00FF6FC9"/>
    <w:pPr>
      <w:spacing w:after="100"/>
    </w:pPr>
  </w:style>
  <w:style w:type="paragraph" w:styleId="TOC2">
    <w:name w:val="toc 2"/>
    <w:basedOn w:val="Normal"/>
    <w:next w:val="Normal"/>
    <w:autoRedefine/>
    <w:uiPriority w:val="39"/>
    <w:unhideWhenUsed/>
    <w:rsid w:val="00FF6FC9"/>
    <w:pPr>
      <w:spacing w:after="100"/>
      <w:ind w:left="220"/>
    </w:pPr>
  </w:style>
  <w:style w:type="paragraph" w:styleId="TOC3">
    <w:name w:val="toc 3"/>
    <w:basedOn w:val="Normal"/>
    <w:next w:val="Normal"/>
    <w:autoRedefine/>
    <w:uiPriority w:val="39"/>
    <w:unhideWhenUsed/>
    <w:rsid w:val="00FF6FC9"/>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5649C1"/>
    <w:rPr>
      <w:rFonts w:ascii="Arial" w:eastAsiaTheme="majorEastAsia" w:hAnsi="Arial" w:cs="Arial"/>
      <w:sz w:val="24"/>
      <w:szCs w:val="24"/>
    </w:rPr>
  </w:style>
  <w:style w:type="character" w:styleId="IntenseEmphasis">
    <w:name w:val="Intense Emphasis"/>
    <w:basedOn w:val="DefaultParagraphFont"/>
    <w:uiPriority w:val="21"/>
    <w:qFormat/>
    <w:rsid w:val="00F455AA"/>
    <w:rPr>
      <w:i/>
      <w:iCs/>
      <w:color w:val="5B9BD5" w:themeColor="accent1"/>
    </w:rPr>
  </w:style>
  <w:style w:type="paragraph" w:styleId="Title">
    <w:name w:val="Title"/>
    <w:basedOn w:val="Normal"/>
    <w:next w:val="Normal"/>
    <w:link w:val="TitleChar"/>
    <w:uiPriority w:val="10"/>
    <w:qFormat/>
    <w:rsid w:val="00F45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5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55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55AA"/>
    <w:rPr>
      <w:rFonts w:eastAsiaTheme="minorEastAsia"/>
      <w:color w:val="5A5A5A" w:themeColor="text1" w:themeTint="A5"/>
      <w:spacing w:val="15"/>
    </w:rPr>
  </w:style>
  <w:style w:type="character" w:styleId="SubtleEmphasis">
    <w:name w:val="Subtle Emphasis"/>
    <w:uiPriority w:val="19"/>
    <w:qFormat/>
    <w:rsid w:val="00F455AA"/>
    <w:rPr>
      <w:rFonts w:cstheme="minorHAnsi"/>
      <w:iCs/>
      <w:color w:val="404040" w:themeColor="text1" w:themeTint="BF"/>
    </w:rPr>
  </w:style>
  <w:style w:type="paragraph" w:styleId="FootnoteText">
    <w:name w:val="footnote text"/>
    <w:basedOn w:val="Normal"/>
    <w:link w:val="FootnoteTextChar"/>
    <w:uiPriority w:val="99"/>
    <w:semiHidden/>
    <w:unhideWhenUsed/>
    <w:rsid w:val="004F1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465"/>
    <w:rPr>
      <w:sz w:val="20"/>
      <w:szCs w:val="20"/>
    </w:rPr>
  </w:style>
  <w:style w:type="character" w:styleId="FootnoteReference">
    <w:name w:val="footnote reference"/>
    <w:basedOn w:val="DefaultParagraphFont"/>
    <w:uiPriority w:val="99"/>
    <w:semiHidden/>
    <w:unhideWhenUsed/>
    <w:rsid w:val="004F1465"/>
    <w:rPr>
      <w:vertAlign w:val="superscript"/>
    </w:rPr>
  </w:style>
  <w:style w:type="table" w:styleId="TableGridLight">
    <w:name w:val="Grid Table Light"/>
    <w:basedOn w:val="TableNormal"/>
    <w:uiPriority w:val="40"/>
    <w:rsid w:val="00BE46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BE46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649C1"/>
    <w:pPr>
      <w:spacing w:after="0" w:line="240" w:lineRule="auto"/>
      <w:jc w:val="center"/>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06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9119FE"/>
    <w:rPr>
      <w:rFonts w:ascii="Calibri" w:hAnsi="Calibri" w:cs="Calibri" w:hint="default"/>
      <w:b w:val="0"/>
      <w:bCs w:val="0"/>
      <w:i w:val="0"/>
      <w:iCs w:val="0"/>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80">
      <w:bodyDiv w:val="1"/>
      <w:marLeft w:val="0"/>
      <w:marRight w:val="0"/>
      <w:marTop w:val="0"/>
      <w:marBottom w:val="0"/>
      <w:divBdr>
        <w:top w:val="none" w:sz="0" w:space="0" w:color="auto"/>
        <w:left w:val="none" w:sz="0" w:space="0" w:color="auto"/>
        <w:bottom w:val="none" w:sz="0" w:space="0" w:color="auto"/>
        <w:right w:val="none" w:sz="0" w:space="0" w:color="auto"/>
      </w:divBdr>
    </w:div>
    <w:div w:id="66852616">
      <w:bodyDiv w:val="1"/>
      <w:marLeft w:val="0"/>
      <w:marRight w:val="0"/>
      <w:marTop w:val="0"/>
      <w:marBottom w:val="0"/>
      <w:divBdr>
        <w:top w:val="none" w:sz="0" w:space="0" w:color="auto"/>
        <w:left w:val="none" w:sz="0" w:space="0" w:color="auto"/>
        <w:bottom w:val="none" w:sz="0" w:space="0" w:color="auto"/>
        <w:right w:val="none" w:sz="0" w:space="0" w:color="auto"/>
      </w:divBdr>
    </w:div>
    <w:div w:id="90316997">
      <w:bodyDiv w:val="1"/>
      <w:marLeft w:val="0"/>
      <w:marRight w:val="0"/>
      <w:marTop w:val="0"/>
      <w:marBottom w:val="0"/>
      <w:divBdr>
        <w:top w:val="none" w:sz="0" w:space="0" w:color="auto"/>
        <w:left w:val="none" w:sz="0" w:space="0" w:color="auto"/>
        <w:bottom w:val="none" w:sz="0" w:space="0" w:color="auto"/>
        <w:right w:val="none" w:sz="0" w:space="0" w:color="auto"/>
      </w:divBdr>
    </w:div>
    <w:div w:id="97874741">
      <w:bodyDiv w:val="1"/>
      <w:marLeft w:val="0"/>
      <w:marRight w:val="0"/>
      <w:marTop w:val="0"/>
      <w:marBottom w:val="0"/>
      <w:divBdr>
        <w:top w:val="none" w:sz="0" w:space="0" w:color="auto"/>
        <w:left w:val="none" w:sz="0" w:space="0" w:color="auto"/>
        <w:bottom w:val="none" w:sz="0" w:space="0" w:color="auto"/>
        <w:right w:val="none" w:sz="0" w:space="0" w:color="auto"/>
      </w:divBdr>
    </w:div>
    <w:div w:id="113719928">
      <w:bodyDiv w:val="1"/>
      <w:marLeft w:val="0"/>
      <w:marRight w:val="0"/>
      <w:marTop w:val="0"/>
      <w:marBottom w:val="0"/>
      <w:divBdr>
        <w:top w:val="none" w:sz="0" w:space="0" w:color="auto"/>
        <w:left w:val="none" w:sz="0" w:space="0" w:color="auto"/>
        <w:bottom w:val="none" w:sz="0" w:space="0" w:color="auto"/>
        <w:right w:val="none" w:sz="0" w:space="0" w:color="auto"/>
      </w:divBdr>
    </w:div>
    <w:div w:id="118498745">
      <w:bodyDiv w:val="1"/>
      <w:marLeft w:val="0"/>
      <w:marRight w:val="0"/>
      <w:marTop w:val="0"/>
      <w:marBottom w:val="0"/>
      <w:divBdr>
        <w:top w:val="none" w:sz="0" w:space="0" w:color="auto"/>
        <w:left w:val="none" w:sz="0" w:space="0" w:color="auto"/>
        <w:bottom w:val="none" w:sz="0" w:space="0" w:color="auto"/>
        <w:right w:val="none" w:sz="0" w:space="0" w:color="auto"/>
      </w:divBdr>
    </w:div>
    <w:div w:id="125322193">
      <w:bodyDiv w:val="1"/>
      <w:marLeft w:val="0"/>
      <w:marRight w:val="0"/>
      <w:marTop w:val="0"/>
      <w:marBottom w:val="0"/>
      <w:divBdr>
        <w:top w:val="none" w:sz="0" w:space="0" w:color="auto"/>
        <w:left w:val="none" w:sz="0" w:space="0" w:color="auto"/>
        <w:bottom w:val="none" w:sz="0" w:space="0" w:color="auto"/>
        <w:right w:val="none" w:sz="0" w:space="0" w:color="auto"/>
      </w:divBdr>
    </w:div>
    <w:div w:id="131606006">
      <w:bodyDiv w:val="1"/>
      <w:marLeft w:val="0"/>
      <w:marRight w:val="0"/>
      <w:marTop w:val="0"/>
      <w:marBottom w:val="0"/>
      <w:divBdr>
        <w:top w:val="none" w:sz="0" w:space="0" w:color="auto"/>
        <w:left w:val="none" w:sz="0" w:space="0" w:color="auto"/>
        <w:bottom w:val="none" w:sz="0" w:space="0" w:color="auto"/>
        <w:right w:val="none" w:sz="0" w:space="0" w:color="auto"/>
      </w:divBdr>
    </w:div>
    <w:div w:id="352651257">
      <w:bodyDiv w:val="1"/>
      <w:marLeft w:val="0"/>
      <w:marRight w:val="0"/>
      <w:marTop w:val="0"/>
      <w:marBottom w:val="0"/>
      <w:divBdr>
        <w:top w:val="none" w:sz="0" w:space="0" w:color="auto"/>
        <w:left w:val="none" w:sz="0" w:space="0" w:color="auto"/>
        <w:bottom w:val="none" w:sz="0" w:space="0" w:color="auto"/>
        <w:right w:val="none" w:sz="0" w:space="0" w:color="auto"/>
      </w:divBdr>
    </w:div>
    <w:div w:id="521630722">
      <w:bodyDiv w:val="1"/>
      <w:marLeft w:val="0"/>
      <w:marRight w:val="0"/>
      <w:marTop w:val="0"/>
      <w:marBottom w:val="0"/>
      <w:divBdr>
        <w:top w:val="none" w:sz="0" w:space="0" w:color="auto"/>
        <w:left w:val="none" w:sz="0" w:space="0" w:color="auto"/>
        <w:bottom w:val="none" w:sz="0" w:space="0" w:color="auto"/>
        <w:right w:val="none" w:sz="0" w:space="0" w:color="auto"/>
      </w:divBdr>
    </w:div>
    <w:div w:id="522983394">
      <w:bodyDiv w:val="1"/>
      <w:marLeft w:val="0"/>
      <w:marRight w:val="0"/>
      <w:marTop w:val="0"/>
      <w:marBottom w:val="0"/>
      <w:divBdr>
        <w:top w:val="none" w:sz="0" w:space="0" w:color="auto"/>
        <w:left w:val="none" w:sz="0" w:space="0" w:color="auto"/>
        <w:bottom w:val="none" w:sz="0" w:space="0" w:color="auto"/>
        <w:right w:val="none" w:sz="0" w:space="0" w:color="auto"/>
      </w:divBdr>
    </w:div>
    <w:div w:id="544030216">
      <w:bodyDiv w:val="1"/>
      <w:marLeft w:val="0"/>
      <w:marRight w:val="0"/>
      <w:marTop w:val="0"/>
      <w:marBottom w:val="0"/>
      <w:divBdr>
        <w:top w:val="none" w:sz="0" w:space="0" w:color="auto"/>
        <w:left w:val="none" w:sz="0" w:space="0" w:color="auto"/>
        <w:bottom w:val="none" w:sz="0" w:space="0" w:color="auto"/>
        <w:right w:val="none" w:sz="0" w:space="0" w:color="auto"/>
      </w:divBdr>
      <w:divsChild>
        <w:div w:id="1803304328">
          <w:marLeft w:val="547"/>
          <w:marRight w:val="0"/>
          <w:marTop w:val="0"/>
          <w:marBottom w:val="0"/>
          <w:divBdr>
            <w:top w:val="none" w:sz="0" w:space="0" w:color="auto"/>
            <w:left w:val="none" w:sz="0" w:space="0" w:color="auto"/>
            <w:bottom w:val="none" w:sz="0" w:space="0" w:color="auto"/>
            <w:right w:val="none" w:sz="0" w:space="0" w:color="auto"/>
          </w:divBdr>
        </w:div>
      </w:divsChild>
    </w:div>
    <w:div w:id="579829531">
      <w:bodyDiv w:val="1"/>
      <w:marLeft w:val="0"/>
      <w:marRight w:val="0"/>
      <w:marTop w:val="0"/>
      <w:marBottom w:val="0"/>
      <w:divBdr>
        <w:top w:val="none" w:sz="0" w:space="0" w:color="auto"/>
        <w:left w:val="none" w:sz="0" w:space="0" w:color="auto"/>
        <w:bottom w:val="none" w:sz="0" w:space="0" w:color="auto"/>
        <w:right w:val="none" w:sz="0" w:space="0" w:color="auto"/>
      </w:divBdr>
    </w:div>
    <w:div w:id="583419406">
      <w:bodyDiv w:val="1"/>
      <w:marLeft w:val="0"/>
      <w:marRight w:val="0"/>
      <w:marTop w:val="0"/>
      <w:marBottom w:val="0"/>
      <w:divBdr>
        <w:top w:val="none" w:sz="0" w:space="0" w:color="auto"/>
        <w:left w:val="none" w:sz="0" w:space="0" w:color="auto"/>
        <w:bottom w:val="none" w:sz="0" w:space="0" w:color="auto"/>
        <w:right w:val="none" w:sz="0" w:space="0" w:color="auto"/>
      </w:divBdr>
    </w:div>
    <w:div w:id="632950919">
      <w:bodyDiv w:val="1"/>
      <w:marLeft w:val="0"/>
      <w:marRight w:val="0"/>
      <w:marTop w:val="0"/>
      <w:marBottom w:val="0"/>
      <w:divBdr>
        <w:top w:val="none" w:sz="0" w:space="0" w:color="auto"/>
        <w:left w:val="none" w:sz="0" w:space="0" w:color="auto"/>
        <w:bottom w:val="none" w:sz="0" w:space="0" w:color="auto"/>
        <w:right w:val="none" w:sz="0" w:space="0" w:color="auto"/>
      </w:divBdr>
    </w:div>
    <w:div w:id="633564845">
      <w:bodyDiv w:val="1"/>
      <w:marLeft w:val="0"/>
      <w:marRight w:val="0"/>
      <w:marTop w:val="0"/>
      <w:marBottom w:val="0"/>
      <w:divBdr>
        <w:top w:val="none" w:sz="0" w:space="0" w:color="auto"/>
        <w:left w:val="none" w:sz="0" w:space="0" w:color="auto"/>
        <w:bottom w:val="none" w:sz="0" w:space="0" w:color="auto"/>
        <w:right w:val="none" w:sz="0" w:space="0" w:color="auto"/>
      </w:divBdr>
    </w:div>
    <w:div w:id="756830500">
      <w:bodyDiv w:val="1"/>
      <w:marLeft w:val="0"/>
      <w:marRight w:val="0"/>
      <w:marTop w:val="0"/>
      <w:marBottom w:val="0"/>
      <w:divBdr>
        <w:top w:val="none" w:sz="0" w:space="0" w:color="auto"/>
        <w:left w:val="none" w:sz="0" w:space="0" w:color="auto"/>
        <w:bottom w:val="none" w:sz="0" w:space="0" w:color="auto"/>
        <w:right w:val="none" w:sz="0" w:space="0" w:color="auto"/>
      </w:divBdr>
    </w:div>
    <w:div w:id="794101290">
      <w:bodyDiv w:val="1"/>
      <w:marLeft w:val="0"/>
      <w:marRight w:val="0"/>
      <w:marTop w:val="0"/>
      <w:marBottom w:val="0"/>
      <w:divBdr>
        <w:top w:val="none" w:sz="0" w:space="0" w:color="auto"/>
        <w:left w:val="none" w:sz="0" w:space="0" w:color="auto"/>
        <w:bottom w:val="none" w:sz="0" w:space="0" w:color="auto"/>
        <w:right w:val="none" w:sz="0" w:space="0" w:color="auto"/>
      </w:divBdr>
    </w:div>
    <w:div w:id="824278241">
      <w:bodyDiv w:val="1"/>
      <w:marLeft w:val="0"/>
      <w:marRight w:val="0"/>
      <w:marTop w:val="0"/>
      <w:marBottom w:val="0"/>
      <w:divBdr>
        <w:top w:val="none" w:sz="0" w:space="0" w:color="auto"/>
        <w:left w:val="none" w:sz="0" w:space="0" w:color="auto"/>
        <w:bottom w:val="none" w:sz="0" w:space="0" w:color="auto"/>
        <w:right w:val="none" w:sz="0" w:space="0" w:color="auto"/>
      </w:divBdr>
    </w:div>
    <w:div w:id="826939950">
      <w:bodyDiv w:val="1"/>
      <w:marLeft w:val="0"/>
      <w:marRight w:val="0"/>
      <w:marTop w:val="0"/>
      <w:marBottom w:val="0"/>
      <w:divBdr>
        <w:top w:val="none" w:sz="0" w:space="0" w:color="auto"/>
        <w:left w:val="none" w:sz="0" w:space="0" w:color="auto"/>
        <w:bottom w:val="none" w:sz="0" w:space="0" w:color="auto"/>
        <w:right w:val="none" w:sz="0" w:space="0" w:color="auto"/>
      </w:divBdr>
    </w:div>
    <w:div w:id="827282727">
      <w:bodyDiv w:val="1"/>
      <w:marLeft w:val="0"/>
      <w:marRight w:val="0"/>
      <w:marTop w:val="0"/>
      <w:marBottom w:val="0"/>
      <w:divBdr>
        <w:top w:val="none" w:sz="0" w:space="0" w:color="auto"/>
        <w:left w:val="none" w:sz="0" w:space="0" w:color="auto"/>
        <w:bottom w:val="none" w:sz="0" w:space="0" w:color="auto"/>
        <w:right w:val="none" w:sz="0" w:space="0" w:color="auto"/>
      </w:divBdr>
    </w:div>
    <w:div w:id="892425560">
      <w:bodyDiv w:val="1"/>
      <w:marLeft w:val="0"/>
      <w:marRight w:val="0"/>
      <w:marTop w:val="0"/>
      <w:marBottom w:val="0"/>
      <w:divBdr>
        <w:top w:val="none" w:sz="0" w:space="0" w:color="auto"/>
        <w:left w:val="none" w:sz="0" w:space="0" w:color="auto"/>
        <w:bottom w:val="none" w:sz="0" w:space="0" w:color="auto"/>
        <w:right w:val="none" w:sz="0" w:space="0" w:color="auto"/>
      </w:divBdr>
    </w:div>
    <w:div w:id="907543553">
      <w:bodyDiv w:val="1"/>
      <w:marLeft w:val="0"/>
      <w:marRight w:val="0"/>
      <w:marTop w:val="0"/>
      <w:marBottom w:val="0"/>
      <w:divBdr>
        <w:top w:val="none" w:sz="0" w:space="0" w:color="auto"/>
        <w:left w:val="none" w:sz="0" w:space="0" w:color="auto"/>
        <w:bottom w:val="none" w:sz="0" w:space="0" w:color="auto"/>
        <w:right w:val="none" w:sz="0" w:space="0" w:color="auto"/>
      </w:divBdr>
    </w:div>
    <w:div w:id="914364807">
      <w:bodyDiv w:val="1"/>
      <w:marLeft w:val="0"/>
      <w:marRight w:val="0"/>
      <w:marTop w:val="0"/>
      <w:marBottom w:val="0"/>
      <w:divBdr>
        <w:top w:val="none" w:sz="0" w:space="0" w:color="auto"/>
        <w:left w:val="none" w:sz="0" w:space="0" w:color="auto"/>
        <w:bottom w:val="none" w:sz="0" w:space="0" w:color="auto"/>
        <w:right w:val="none" w:sz="0" w:space="0" w:color="auto"/>
      </w:divBdr>
    </w:div>
    <w:div w:id="1009483409">
      <w:bodyDiv w:val="1"/>
      <w:marLeft w:val="0"/>
      <w:marRight w:val="0"/>
      <w:marTop w:val="0"/>
      <w:marBottom w:val="0"/>
      <w:divBdr>
        <w:top w:val="none" w:sz="0" w:space="0" w:color="auto"/>
        <w:left w:val="none" w:sz="0" w:space="0" w:color="auto"/>
        <w:bottom w:val="none" w:sz="0" w:space="0" w:color="auto"/>
        <w:right w:val="none" w:sz="0" w:space="0" w:color="auto"/>
      </w:divBdr>
    </w:div>
    <w:div w:id="1080983280">
      <w:bodyDiv w:val="1"/>
      <w:marLeft w:val="0"/>
      <w:marRight w:val="0"/>
      <w:marTop w:val="0"/>
      <w:marBottom w:val="0"/>
      <w:divBdr>
        <w:top w:val="none" w:sz="0" w:space="0" w:color="auto"/>
        <w:left w:val="none" w:sz="0" w:space="0" w:color="auto"/>
        <w:bottom w:val="none" w:sz="0" w:space="0" w:color="auto"/>
        <w:right w:val="none" w:sz="0" w:space="0" w:color="auto"/>
      </w:divBdr>
    </w:div>
    <w:div w:id="1156991378">
      <w:bodyDiv w:val="1"/>
      <w:marLeft w:val="0"/>
      <w:marRight w:val="0"/>
      <w:marTop w:val="0"/>
      <w:marBottom w:val="0"/>
      <w:divBdr>
        <w:top w:val="none" w:sz="0" w:space="0" w:color="auto"/>
        <w:left w:val="none" w:sz="0" w:space="0" w:color="auto"/>
        <w:bottom w:val="none" w:sz="0" w:space="0" w:color="auto"/>
        <w:right w:val="none" w:sz="0" w:space="0" w:color="auto"/>
      </w:divBdr>
    </w:div>
    <w:div w:id="1218276481">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43899072">
      <w:bodyDiv w:val="1"/>
      <w:marLeft w:val="0"/>
      <w:marRight w:val="0"/>
      <w:marTop w:val="0"/>
      <w:marBottom w:val="0"/>
      <w:divBdr>
        <w:top w:val="none" w:sz="0" w:space="0" w:color="auto"/>
        <w:left w:val="none" w:sz="0" w:space="0" w:color="auto"/>
        <w:bottom w:val="none" w:sz="0" w:space="0" w:color="auto"/>
        <w:right w:val="none" w:sz="0" w:space="0" w:color="auto"/>
      </w:divBdr>
    </w:div>
    <w:div w:id="1343967965">
      <w:bodyDiv w:val="1"/>
      <w:marLeft w:val="0"/>
      <w:marRight w:val="0"/>
      <w:marTop w:val="0"/>
      <w:marBottom w:val="0"/>
      <w:divBdr>
        <w:top w:val="none" w:sz="0" w:space="0" w:color="auto"/>
        <w:left w:val="none" w:sz="0" w:space="0" w:color="auto"/>
        <w:bottom w:val="none" w:sz="0" w:space="0" w:color="auto"/>
        <w:right w:val="none" w:sz="0" w:space="0" w:color="auto"/>
      </w:divBdr>
    </w:div>
    <w:div w:id="1375353319">
      <w:bodyDiv w:val="1"/>
      <w:marLeft w:val="0"/>
      <w:marRight w:val="0"/>
      <w:marTop w:val="0"/>
      <w:marBottom w:val="0"/>
      <w:divBdr>
        <w:top w:val="none" w:sz="0" w:space="0" w:color="auto"/>
        <w:left w:val="none" w:sz="0" w:space="0" w:color="auto"/>
        <w:bottom w:val="none" w:sz="0" w:space="0" w:color="auto"/>
        <w:right w:val="none" w:sz="0" w:space="0" w:color="auto"/>
      </w:divBdr>
    </w:div>
    <w:div w:id="1391541683">
      <w:bodyDiv w:val="1"/>
      <w:marLeft w:val="0"/>
      <w:marRight w:val="0"/>
      <w:marTop w:val="0"/>
      <w:marBottom w:val="0"/>
      <w:divBdr>
        <w:top w:val="none" w:sz="0" w:space="0" w:color="auto"/>
        <w:left w:val="none" w:sz="0" w:space="0" w:color="auto"/>
        <w:bottom w:val="none" w:sz="0" w:space="0" w:color="auto"/>
        <w:right w:val="none" w:sz="0" w:space="0" w:color="auto"/>
      </w:divBdr>
    </w:div>
    <w:div w:id="1405835404">
      <w:bodyDiv w:val="1"/>
      <w:marLeft w:val="0"/>
      <w:marRight w:val="0"/>
      <w:marTop w:val="0"/>
      <w:marBottom w:val="0"/>
      <w:divBdr>
        <w:top w:val="none" w:sz="0" w:space="0" w:color="auto"/>
        <w:left w:val="none" w:sz="0" w:space="0" w:color="auto"/>
        <w:bottom w:val="none" w:sz="0" w:space="0" w:color="auto"/>
        <w:right w:val="none" w:sz="0" w:space="0" w:color="auto"/>
      </w:divBdr>
    </w:div>
    <w:div w:id="1410880086">
      <w:bodyDiv w:val="1"/>
      <w:marLeft w:val="0"/>
      <w:marRight w:val="0"/>
      <w:marTop w:val="0"/>
      <w:marBottom w:val="0"/>
      <w:divBdr>
        <w:top w:val="none" w:sz="0" w:space="0" w:color="auto"/>
        <w:left w:val="none" w:sz="0" w:space="0" w:color="auto"/>
        <w:bottom w:val="none" w:sz="0" w:space="0" w:color="auto"/>
        <w:right w:val="none" w:sz="0" w:space="0" w:color="auto"/>
      </w:divBdr>
    </w:div>
    <w:div w:id="1486320039">
      <w:bodyDiv w:val="1"/>
      <w:marLeft w:val="0"/>
      <w:marRight w:val="0"/>
      <w:marTop w:val="0"/>
      <w:marBottom w:val="0"/>
      <w:divBdr>
        <w:top w:val="none" w:sz="0" w:space="0" w:color="auto"/>
        <w:left w:val="none" w:sz="0" w:space="0" w:color="auto"/>
        <w:bottom w:val="none" w:sz="0" w:space="0" w:color="auto"/>
        <w:right w:val="none" w:sz="0" w:space="0" w:color="auto"/>
      </w:divBdr>
    </w:div>
    <w:div w:id="1613049004">
      <w:bodyDiv w:val="1"/>
      <w:marLeft w:val="0"/>
      <w:marRight w:val="0"/>
      <w:marTop w:val="0"/>
      <w:marBottom w:val="0"/>
      <w:divBdr>
        <w:top w:val="none" w:sz="0" w:space="0" w:color="auto"/>
        <w:left w:val="none" w:sz="0" w:space="0" w:color="auto"/>
        <w:bottom w:val="none" w:sz="0" w:space="0" w:color="auto"/>
        <w:right w:val="none" w:sz="0" w:space="0" w:color="auto"/>
      </w:divBdr>
    </w:div>
    <w:div w:id="1657032757">
      <w:bodyDiv w:val="1"/>
      <w:marLeft w:val="0"/>
      <w:marRight w:val="0"/>
      <w:marTop w:val="0"/>
      <w:marBottom w:val="0"/>
      <w:divBdr>
        <w:top w:val="none" w:sz="0" w:space="0" w:color="auto"/>
        <w:left w:val="none" w:sz="0" w:space="0" w:color="auto"/>
        <w:bottom w:val="none" w:sz="0" w:space="0" w:color="auto"/>
        <w:right w:val="none" w:sz="0" w:space="0" w:color="auto"/>
      </w:divBdr>
    </w:div>
    <w:div w:id="1717001392">
      <w:bodyDiv w:val="1"/>
      <w:marLeft w:val="0"/>
      <w:marRight w:val="0"/>
      <w:marTop w:val="0"/>
      <w:marBottom w:val="0"/>
      <w:divBdr>
        <w:top w:val="none" w:sz="0" w:space="0" w:color="auto"/>
        <w:left w:val="none" w:sz="0" w:space="0" w:color="auto"/>
        <w:bottom w:val="none" w:sz="0" w:space="0" w:color="auto"/>
        <w:right w:val="none" w:sz="0" w:space="0" w:color="auto"/>
      </w:divBdr>
    </w:div>
    <w:div w:id="1772048459">
      <w:bodyDiv w:val="1"/>
      <w:marLeft w:val="0"/>
      <w:marRight w:val="0"/>
      <w:marTop w:val="0"/>
      <w:marBottom w:val="0"/>
      <w:divBdr>
        <w:top w:val="none" w:sz="0" w:space="0" w:color="auto"/>
        <w:left w:val="none" w:sz="0" w:space="0" w:color="auto"/>
        <w:bottom w:val="none" w:sz="0" w:space="0" w:color="auto"/>
        <w:right w:val="none" w:sz="0" w:space="0" w:color="auto"/>
      </w:divBdr>
    </w:div>
    <w:div w:id="1795977100">
      <w:bodyDiv w:val="1"/>
      <w:marLeft w:val="0"/>
      <w:marRight w:val="0"/>
      <w:marTop w:val="0"/>
      <w:marBottom w:val="0"/>
      <w:divBdr>
        <w:top w:val="none" w:sz="0" w:space="0" w:color="auto"/>
        <w:left w:val="none" w:sz="0" w:space="0" w:color="auto"/>
        <w:bottom w:val="none" w:sz="0" w:space="0" w:color="auto"/>
        <w:right w:val="none" w:sz="0" w:space="0" w:color="auto"/>
      </w:divBdr>
    </w:div>
    <w:div w:id="1870341117">
      <w:bodyDiv w:val="1"/>
      <w:marLeft w:val="0"/>
      <w:marRight w:val="0"/>
      <w:marTop w:val="0"/>
      <w:marBottom w:val="0"/>
      <w:divBdr>
        <w:top w:val="none" w:sz="0" w:space="0" w:color="auto"/>
        <w:left w:val="none" w:sz="0" w:space="0" w:color="auto"/>
        <w:bottom w:val="none" w:sz="0" w:space="0" w:color="auto"/>
        <w:right w:val="none" w:sz="0" w:space="0" w:color="auto"/>
      </w:divBdr>
    </w:div>
    <w:div w:id="1900479481">
      <w:bodyDiv w:val="1"/>
      <w:marLeft w:val="0"/>
      <w:marRight w:val="0"/>
      <w:marTop w:val="0"/>
      <w:marBottom w:val="0"/>
      <w:divBdr>
        <w:top w:val="none" w:sz="0" w:space="0" w:color="auto"/>
        <w:left w:val="none" w:sz="0" w:space="0" w:color="auto"/>
        <w:bottom w:val="none" w:sz="0" w:space="0" w:color="auto"/>
        <w:right w:val="none" w:sz="0" w:space="0" w:color="auto"/>
      </w:divBdr>
    </w:div>
    <w:div w:id="1927305465">
      <w:bodyDiv w:val="1"/>
      <w:marLeft w:val="0"/>
      <w:marRight w:val="0"/>
      <w:marTop w:val="0"/>
      <w:marBottom w:val="0"/>
      <w:divBdr>
        <w:top w:val="none" w:sz="0" w:space="0" w:color="auto"/>
        <w:left w:val="none" w:sz="0" w:space="0" w:color="auto"/>
        <w:bottom w:val="none" w:sz="0" w:space="0" w:color="auto"/>
        <w:right w:val="none" w:sz="0" w:space="0" w:color="auto"/>
      </w:divBdr>
    </w:div>
    <w:div w:id="1972049048">
      <w:bodyDiv w:val="1"/>
      <w:marLeft w:val="0"/>
      <w:marRight w:val="0"/>
      <w:marTop w:val="0"/>
      <w:marBottom w:val="0"/>
      <w:divBdr>
        <w:top w:val="none" w:sz="0" w:space="0" w:color="auto"/>
        <w:left w:val="none" w:sz="0" w:space="0" w:color="auto"/>
        <w:bottom w:val="none" w:sz="0" w:space="0" w:color="auto"/>
        <w:right w:val="none" w:sz="0" w:space="0" w:color="auto"/>
      </w:divBdr>
    </w:div>
    <w:div w:id="20447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9029-9490-4BDA-B478-6B723DF8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Infrastructure funding statement</vt:lpstr>
    </vt:vector>
  </TitlesOfParts>
  <Company>Erewash Borough Council</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funding statement</dc:title>
  <dc:subject/>
  <dc:creator>Elizabeth Arnold</dc:creator>
  <cp:keywords>planning, erewash, ifs</cp:keywords>
  <dc:description/>
  <cp:lastModifiedBy>Mark Nadin</cp:lastModifiedBy>
  <cp:revision>3</cp:revision>
  <cp:lastPrinted>2023-12-20T16:14:00Z</cp:lastPrinted>
  <dcterms:created xsi:type="dcterms:W3CDTF">2023-12-21T10:39:00Z</dcterms:created>
  <dcterms:modified xsi:type="dcterms:W3CDTF">2023-12-21T10:40:00Z</dcterms:modified>
</cp:coreProperties>
</file>